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EC76CC" w:rsidRPr="006F39B7" w14:paraId="66225BBA" w14:textId="77777777" w:rsidTr="0042790B">
        <w:tc>
          <w:tcPr>
            <w:tcW w:w="2745" w:type="dxa"/>
            <w:vAlign w:val="center"/>
            <w:hideMark/>
          </w:tcPr>
          <w:p w14:paraId="0C4FA33F"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66366BEB"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0D713E0" w14:textId="77777777" w:rsidR="00EC76CC" w:rsidRPr="006F39B7" w:rsidRDefault="00EC76CC" w:rsidP="0042790B">
            <w:pPr>
              <w:tabs>
                <w:tab w:val="left" w:pos="8222"/>
              </w:tabs>
              <w:rPr>
                <w:rFonts w:ascii="Arial Narrow" w:hAnsi="Arial Narrow" w:cs="Arial"/>
                <w:b/>
                <w:noProof/>
                <w:sz w:val="22"/>
                <w:szCs w:val="22"/>
              </w:rPr>
            </w:pPr>
            <w:r w:rsidRPr="00A1656B">
              <w:rPr>
                <w:rFonts w:ascii="Arial Narrow" w:hAnsi="Arial Narrow" w:cs="Arial"/>
                <w:b/>
                <w:noProof/>
                <w:sz w:val="22"/>
                <w:szCs w:val="22"/>
              </w:rPr>
              <w:t>0096-2026/CC1-APELACION</w:t>
            </w:r>
          </w:p>
        </w:tc>
      </w:tr>
      <w:tr w:rsidR="00EC76CC" w:rsidRPr="006F39B7" w14:paraId="2598668A" w14:textId="77777777" w:rsidTr="0042790B">
        <w:trPr>
          <w:trHeight w:val="184"/>
        </w:trPr>
        <w:tc>
          <w:tcPr>
            <w:tcW w:w="2745" w:type="dxa"/>
            <w:hideMark/>
          </w:tcPr>
          <w:p w14:paraId="4F25E93A"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7C713D2B"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1F44986E" w14:textId="77777777" w:rsidR="00EC76CC" w:rsidRPr="006F39B7" w:rsidRDefault="00EC76CC" w:rsidP="0042790B">
            <w:pPr>
              <w:tabs>
                <w:tab w:val="left" w:pos="8222"/>
              </w:tabs>
              <w:rPr>
                <w:rFonts w:ascii="Arial Narrow" w:hAnsi="Arial Narrow" w:cs="Arial"/>
                <w:b/>
                <w:noProof/>
                <w:sz w:val="22"/>
                <w:szCs w:val="22"/>
              </w:rPr>
            </w:pPr>
            <w:r w:rsidRPr="00A1656B">
              <w:rPr>
                <w:rFonts w:ascii="Arial Narrow" w:hAnsi="Arial Narrow" w:cs="Arial"/>
                <w:b/>
                <w:noProof/>
                <w:sz w:val="22"/>
                <w:szCs w:val="22"/>
              </w:rPr>
              <w:t>0388-2025/PS1</w:t>
            </w:r>
          </w:p>
        </w:tc>
      </w:tr>
      <w:tr w:rsidR="00EC76CC" w:rsidRPr="006F39B7" w14:paraId="79D4B8B4" w14:textId="77777777" w:rsidTr="0042790B">
        <w:tc>
          <w:tcPr>
            <w:tcW w:w="2745" w:type="dxa"/>
            <w:hideMark/>
          </w:tcPr>
          <w:p w14:paraId="62A286E9"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101E7D20"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7CB2FE5A" w14:textId="77777777" w:rsidR="00EC76CC" w:rsidRPr="006F39B7" w:rsidRDefault="00EC76CC" w:rsidP="0042790B">
            <w:pPr>
              <w:tabs>
                <w:tab w:val="left" w:pos="8222"/>
              </w:tabs>
              <w:rPr>
                <w:rFonts w:ascii="Arial Narrow" w:hAnsi="Arial Narrow" w:cs="Arial"/>
                <w:b/>
                <w:noProof/>
                <w:sz w:val="22"/>
                <w:szCs w:val="22"/>
              </w:rPr>
            </w:pPr>
            <w:r w:rsidRPr="00410BCD">
              <w:rPr>
                <w:rFonts w:ascii="Arial Narrow" w:hAnsi="Arial Narrow" w:cs="Arial"/>
                <w:b/>
                <w:noProof/>
                <w:sz w:val="22"/>
                <w:szCs w:val="22"/>
              </w:rPr>
              <w:t>GERARDO WILFREDO CARMONA ROMERO</w:t>
            </w:r>
          </w:p>
        </w:tc>
      </w:tr>
      <w:tr w:rsidR="00EC76CC" w:rsidRPr="006F39B7" w14:paraId="46A9521F" w14:textId="77777777" w:rsidTr="0042790B">
        <w:tc>
          <w:tcPr>
            <w:tcW w:w="2745" w:type="dxa"/>
            <w:hideMark/>
          </w:tcPr>
          <w:p w14:paraId="70BED4E3"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DENUNCIADO</w:t>
            </w:r>
            <w:r>
              <w:rPr>
                <w:rFonts w:ascii="Arial Narrow" w:hAnsi="Arial Narrow" w:cs="Tahoma"/>
                <w:b/>
                <w:spacing w:val="-3"/>
                <w:sz w:val="22"/>
                <w:szCs w:val="22"/>
                <w:lang w:val="pt-BR"/>
              </w:rPr>
              <w:t>S</w:t>
            </w:r>
          </w:p>
        </w:tc>
        <w:tc>
          <w:tcPr>
            <w:tcW w:w="323" w:type="dxa"/>
            <w:hideMark/>
          </w:tcPr>
          <w:p w14:paraId="63FA0046"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08E9685B" w14:textId="77777777" w:rsidR="00EC76CC" w:rsidRDefault="00EC76CC" w:rsidP="0042790B">
            <w:pPr>
              <w:tabs>
                <w:tab w:val="left" w:pos="8222"/>
              </w:tabs>
              <w:jc w:val="both"/>
              <w:rPr>
                <w:rFonts w:ascii="Arial Narrow" w:hAnsi="Arial Narrow" w:cs="Arial"/>
                <w:b/>
                <w:noProof/>
                <w:sz w:val="22"/>
                <w:szCs w:val="22"/>
              </w:rPr>
            </w:pPr>
            <w:r w:rsidRPr="00F845F8">
              <w:rPr>
                <w:rFonts w:ascii="Arial Narrow" w:hAnsi="Arial Narrow" w:cs="Arial"/>
                <w:b/>
                <w:noProof/>
                <w:sz w:val="22"/>
                <w:szCs w:val="22"/>
              </w:rPr>
              <w:t>BNP PARIBAS CARDIF S.A. COMPAÑÍA DE SEGUROS Y REASEGUROS</w:t>
            </w:r>
          </w:p>
          <w:p w14:paraId="7D552640" w14:textId="77777777" w:rsidR="00EC76CC" w:rsidRPr="006F39B7" w:rsidRDefault="00EC76CC" w:rsidP="0042790B">
            <w:pPr>
              <w:tabs>
                <w:tab w:val="left" w:pos="8222"/>
              </w:tabs>
              <w:jc w:val="both"/>
              <w:rPr>
                <w:rFonts w:ascii="Arial Narrow" w:hAnsi="Arial Narrow" w:cs="Arial"/>
                <w:b/>
                <w:noProof/>
                <w:sz w:val="22"/>
                <w:szCs w:val="22"/>
              </w:rPr>
            </w:pPr>
            <w:r w:rsidRPr="00F845F8">
              <w:rPr>
                <w:rFonts w:ascii="Arial Narrow" w:hAnsi="Arial Narrow" w:cs="Arial"/>
                <w:b/>
                <w:noProof/>
                <w:sz w:val="22"/>
                <w:szCs w:val="22"/>
              </w:rPr>
              <w:t>GAS NATURAL DE LIMA Y CALLAO S.A.</w:t>
            </w:r>
          </w:p>
        </w:tc>
      </w:tr>
      <w:tr w:rsidR="00EC76CC" w:rsidRPr="006F39B7" w14:paraId="16251168" w14:textId="77777777" w:rsidTr="0042790B">
        <w:trPr>
          <w:trHeight w:val="80"/>
        </w:trPr>
        <w:tc>
          <w:tcPr>
            <w:tcW w:w="2745" w:type="dxa"/>
            <w:hideMark/>
          </w:tcPr>
          <w:p w14:paraId="68C04640" w14:textId="77777777" w:rsidR="00EC76CC" w:rsidRPr="006F39B7" w:rsidRDefault="00EC76CC" w:rsidP="0042790B">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RESOLUCIÓN Nº</w:t>
            </w:r>
          </w:p>
        </w:tc>
        <w:tc>
          <w:tcPr>
            <w:tcW w:w="323" w:type="dxa"/>
            <w:hideMark/>
          </w:tcPr>
          <w:p w14:paraId="33540108" w14:textId="77777777" w:rsidR="00EC76CC" w:rsidRPr="00A1656B" w:rsidRDefault="00EC76CC" w:rsidP="0042790B">
            <w:pPr>
              <w:suppressAutoHyphens/>
              <w:ind w:right="49"/>
              <w:rPr>
                <w:rFonts w:ascii="Arial Narrow" w:hAnsi="Arial Narrow" w:cs="Tahoma"/>
                <w:b/>
                <w:spacing w:val="-3"/>
                <w:sz w:val="22"/>
                <w:szCs w:val="22"/>
                <w:lang w:val="pt-BR"/>
              </w:rPr>
            </w:pPr>
            <w:r w:rsidRPr="00A1656B">
              <w:rPr>
                <w:rFonts w:ascii="Arial Narrow" w:hAnsi="Arial Narrow" w:cs="Tahoma"/>
                <w:b/>
                <w:spacing w:val="-3"/>
                <w:sz w:val="22"/>
                <w:szCs w:val="22"/>
                <w:lang w:val="pt-BR"/>
              </w:rPr>
              <w:t>:</w:t>
            </w:r>
          </w:p>
        </w:tc>
        <w:tc>
          <w:tcPr>
            <w:tcW w:w="5480" w:type="dxa"/>
            <w:hideMark/>
          </w:tcPr>
          <w:p w14:paraId="38B86C72" w14:textId="77777777" w:rsidR="00EC76CC" w:rsidRPr="00A1656B" w:rsidRDefault="00EC76CC" w:rsidP="0042790B">
            <w:pPr>
              <w:suppressAutoHyphens/>
              <w:ind w:right="49"/>
              <w:rPr>
                <w:rFonts w:ascii="Arial Narrow" w:hAnsi="Arial Narrow" w:cs="Tahoma"/>
                <w:b/>
                <w:spacing w:val="-3"/>
                <w:sz w:val="22"/>
                <w:szCs w:val="22"/>
                <w:lang w:val="es-PE"/>
              </w:rPr>
            </w:pPr>
            <w:r w:rsidRPr="00A1656B">
              <w:rPr>
                <w:rFonts w:ascii="Arial Narrow" w:hAnsi="Arial Narrow" w:cs="Tahoma"/>
                <w:b/>
                <w:spacing w:val="-3"/>
                <w:sz w:val="22"/>
                <w:szCs w:val="22"/>
              </w:rPr>
              <w:t>1</w:t>
            </w:r>
          </w:p>
        </w:tc>
      </w:tr>
    </w:tbl>
    <w:p w14:paraId="27197AE8" w14:textId="77777777" w:rsidR="00EC76CC" w:rsidRPr="006F39B7" w:rsidRDefault="00EC76CC" w:rsidP="00EC76CC">
      <w:pPr>
        <w:jc w:val="both"/>
        <w:rPr>
          <w:rFonts w:ascii="Arial Narrow" w:hAnsi="Arial Narrow" w:cs="Arial"/>
          <w:sz w:val="22"/>
          <w:szCs w:val="22"/>
        </w:rPr>
      </w:pPr>
    </w:p>
    <w:p w14:paraId="5F07B777" w14:textId="178CCBA2" w:rsidR="00A118E6" w:rsidRPr="006F39B7" w:rsidRDefault="00EC76CC" w:rsidP="00EC76CC">
      <w:pPr>
        <w:tabs>
          <w:tab w:val="left" w:pos="5096"/>
        </w:tabs>
        <w:jc w:val="both"/>
        <w:rPr>
          <w:rFonts w:ascii="Arial Narrow" w:hAnsi="Arial Narrow" w:cs="Arial"/>
          <w:sz w:val="22"/>
          <w:szCs w:val="22"/>
        </w:rPr>
      </w:pPr>
      <w:r w:rsidRPr="00A1656B">
        <w:rPr>
          <w:rFonts w:ascii="Arial Narrow" w:hAnsi="Arial Narrow" w:cs="Arial"/>
          <w:sz w:val="22"/>
          <w:szCs w:val="22"/>
        </w:rPr>
        <w:t>Lima, 17 de abril de 2026</w:t>
      </w:r>
      <w:r w:rsidR="00F51770">
        <w:rPr>
          <w:rFonts w:ascii="Arial Narrow" w:hAnsi="Arial Narrow" w:cs="Arial"/>
          <w:sz w:val="22"/>
          <w:szCs w:val="22"/>
        </w:rPr>
        <w:tab/>
      </w:r>
    </w:p>
    <w:p w14:paraId="461649FD" w14:textId="77777777" w:rsidR="00A118E6" w:rsidRPr="006F39B7" w:rsidRDefault="00A118E6" w:rsidP="00F9614A">
      <w:pPr>
        <w:pStyle w:val="Piedepgina"/>
        <w:widowControl/>
        <w:rPr>
          <w:rFonts w:ascii="Arial Narrow" w:hAnsi="Arial Narrow" w:cs="Arial"/>
          <w:sz w:val="22"/>
          <w:szCs w:val="22"/>
          <w:lang w:val="es-ES"/>
        </w:rPr>
      </w:pPr>
      <w:r w:rsidRPr="006F39B7">
        <w:rPr>
          <w:rFonts w:ascii="Arial Narrow" w:hAnsi="Arial Narrow" w:cs="Arial"/>
          <w:sz w:val="22"/>
          <w:szCs w:val="22"/>
          <w:lang w:val="es-ES"/>
        </w:rPr>
        <w:tab/>
      </w:r>
    </w:p>
    <w:p w14:paraId="764F638E" w14:textId="24E896CB" w:rsidR="00032ED0" w:rsidRDefault="00032ED0" w:rsidP="00032ED0">
      <w:pPr>
        <w:jc w:val="both"/>
        <w:rPr>
          <w:rFonts w:ascii="Arial Narrow" w:hAnsi="Arial Narrow" w:cs="Arial"/>
          <w:bCs/>
          <w:noProof/>
          <w:sz w:val="22"/>
          <w:szCs w:val="22"/>
        </w:rPr>
      </w:pPr>
      <w:r w:rsidRPr="00966E66">
        <w:rPr>
          <w:rFonts w:ascii="Arial Narrow" w:hAnsi="Arial Narrow" w:cs="Arial"/>
          <w:b/>
          <w:bCs/>
          <w:sz w:val="22"/>
          <w:szCs w:val="22"/>
        </w:rPr>
        <w:t>VISTO</w:t>
      </w:r>
      <w:r>
        <w:rPr>
          <w:rFonts w:ascii="Arial Narrow" w:hAnsi="Arial Narrow" w:cs="Arial"/>
          <w:b/>
          <w:bCs/>
          <w:sz w:val="22"/>
          <w:szCs w:val="22"/>
        </w:rPr>
        <w:t>S</w:t>
      </w:r>
      <w:r w:rsidRPr="00F112FC">
        <w:rPr>
          <w:rFonts w:ascii="Arial Narrow" w:hAnsi="Arial Narrow" w:cs="Arial"/>
          <w:b/>
          <w:bCs/>
          <w:sz w:val="22"/>
          <w:szCs w:val="22"/>
        </w:rPr>
        <w:t xml:space="preserve">: </w:t>
      </w:r>
      <w:r w:rsidRPr="00F112FC">
        <w:rPr>
          <w:rFonts w:ascii="Arial Narrow" w:hAnsi="Arial Narrow" w:cs="Arial"/>
          <w:bCs/>
          <w:sz w:val="22"/>
          <w:szCs w:val="22"/>
        </w:rPr>
        <w:t xml:space="preserve">el recurso de apelación presentado por el señor </w:t>
      </w:r>
      <w:r w:rsidR="001525B1" w:rsidRPr="00F112FC">
        <w:rPr>
          <w:rFonts w:ascii="Arial Narrow" w:hAnsi="Arial Narrow" w:cs="Arial"/>
          <w:bCs/>
          <w:noProof/>
          <w:sz w:val="22"/>
          <w:szCs w:val="22"/>
        </w:rPr>
        <w:t xml:space="preserve">Gerardo Wilfredo Carmona Romero </w:t>
      </w:r>
      <w:r w:rsidRPr="00F112FC">
        <w:rPr>
          <w:rFonts w:ascii="Arial Narrow" w:hAnsi="Arial Narrow" w:cs="Arial"/>
          <w:bCs/>
          <w:sz w:val="22"/>
          <w:szCs w:val="22"/>
        </w:rPr>
        <w:t xml:space="preserve">el </w:t>
      </w:r>
      <w:r w:rsidR="001525B1" w:rsidRPr="00F112FC">
        <w:rPr>
          <w:rFonts w:ascii="Arial Narrow" w:hAnsi="Arial Narrow" w:cs="Arial"/>
          <w:bCs/>
          <w:sz w:val="22"/>
          <w:szCs w:val="22"/>
        </w:rPr>
        <w:t>23</w:t>
      </w:r>
      <w:r w:rsidRPr="00F112FC">
        <w:rPr>
          <w:rFonts w:ascii="Arial Narrow" w:hAnsi="Arial Narrow" w:cs="Arial"/>
          <w:bCs/>
          <w:sz w:val="22"/>
          <w:szCs w:val="22"/>
        </w:rPr>
        <w:t xml:space="preserve"> de </w:t>
      </w:r>
      <w:r w:rsidR="001525B1" w:rsidRPr="00F112FC">
        <w:rPr>
          <w:rFonts w:ascii="Arial Narrow" w:hAnsi="Arial Narrow" w:cs="Arial"/>
          <w:bCs/>
          <w:sz w:val="22"/>
          <w:szCs w:val="22"/>
        </w:rPr>
        <w:t>octubre</w:t>
      </w:r>
      <w:r w:rsidRPr="00F112FC">
        <w:rPr>
          <w:rFonts w:ascii="Arial Narrow" w:hAnsi="Arial Narrow" w:cs="Arial"/>
          <w:bCs/>
          <w:sz w:val="22"/>
          <w:szCs w:val="22"/>
        </w:rPr>
        <w:t xml:space="preserve"> de 2025 y el escrito del </w:t>
      </w:r>
      <w:r w:rsidR="00F112FC" w:rsidRPr="00F112FC">
        <w:rPr>
          <w:rFonts w:ascii="Arial Narrow" w:hAnsi="Arial Narrow" w:cs="Arial"/>
          <w:bCs/>
          <w:sz w:val="22"/>
          <w:szCs w:val="22"/>
        </w:rPr>
        <w:t>22</w:t>
      </w:r>
      <w:r w:rsidR="00F112FC" w:rsidRPr="00F112FC">
        <w:rPr>
          <w:rFonts w:ascii="Arial Narrow" w:hAnsi="Arial Narrow" w:cs="Arial"/>
          <w:bCs/>
          <w:sz w:val="22"/>
          <w:szCs w:val="22"/>
        </w:rPr>
        <w:t xml:space="preserve"> de octubre de 2025 </w:t>
      </w:r>
      <w:r w:rsidRPr="00F112FC">
        <w:rPr>
          <w:rFonts w:ascii="Arial Narrow" w:hAnsi="Arial Narrow" w:cs="Arial"/>
          <w:bCs/>
          <w:sz w:val="22"/>
          <w:szCs w:val="22"/>
        </w:rPr>
        <w:t xml:space="preserve">presentado por </w:t>
      </w:r>
      <w:r w:rsidR="00F112FC" w:rsidRPr="00F112FC">
        <w:rPr>
          <w:rFonts w:ascii="Arial Narrow" w:hAnsi="Arial Narrow" w:cs="Arial"/>
          <w:bCs/>
          <w:noProof/>
          <w:sz w:val="22"/>
          <w:szCs w:val="22"/>
        </w:rPr>
        <w:t>BNP Paribas Cardif S.A. Compañía de Seguros y Reaseguros</w:t>
      </w:r>
      <w:r w:rsidR="00A43988" w:rsidRPr="00F112FC">
        <w:rPr>
          <w:rFonts w:ascii="Arial Narrow" w:hAnsi="Arial Narrow" w:cs="Arial"/>
          <w:bCs/>
          <w:noProof/>
          <w:sz w:val="22"/>
          <w:szCs w:val="22"/>
        </w:rPr>
        <w:t>.</w:t>
      </w:r>
    </w:p>
    <w:p w14:paraId="24DA54F5" w14:textId="77777777" w:rsidR="00032ED0" w:rsidRDefault="00032ED0" w:rsidP="00B509AA">
      <w:pPr>
        <w:tabs>
          <w:tab w:val="left" w:pos="8222"/>
        </w:tabs>
        <w:jc w:val="both"/>
        <w:rPr>
          <w:rFonts w:ascii="Arial Narrow" w:hAnsi="Arial Narrow" w:cs="Arial"/>
          <w:sz w:val="22"/>
          <w:szCs w:val="22"/>
        </w:rPr>
      </w:pPr>
    </w:p>
    <w:p w14:paraId="43001E06" w14:textId="43A6CCC8" w:rsidR="00B509AA" w:rsidRPr="00B509AA" w:rsidRDefault="00032ED0" w:rsidP="00B509AA">
      <w:pPr>
        <w:tabs>
          <w:tab w:val="left" w:pos="8222"/>
        </w:tabs>
        <w:jc w:val="both"/>
        <w:rPr>
          <w:rFonts w:ascii="Arial Narrow" w:hAnsi="Arial Narrow" w:cs="Arial"/>
          <w:bCs/>
          <w:noProof/>
          <w:sz w:val="22"/>
          <w:szCs w:val="22"/>
        </w:rPr>
      </w:pPr>
      <w:r>
        <w:rPr>
          <w:rFonts w:ascii="Arial Narrow" w:hAnsi="Arial Narrow" w:cs="Arial"/>
          <w:b/>
          <w:noProof/>
          <w:sz w:val="22"/>
          <w:szCs w:val="22"/>
        </w:rPr>
        <w:t xml:space="preserve">CONSIDERANDO: </w:t>
      </w:r>
      <w:r>
        <w:rPr>
          <w:rFonts w:ascii="Arial Narrow" w:hAnsi="Arial Narrow" w:cs="Arial"/>
          <w:bCs/>
          <w:noProof/>
          <w:sz w:val="22"/>
          <w:szCs w:val="22"/>
        </w:rPr>
        <w:t>que, e</w:t>
      </w:r>
      <w:r w:rsidR="00A118E6" w:rsidRPr="006F39B7">
        <w:rPr>
          <w:rFonts w:ascii="Arial Narrow" w:hAnsi="Arial Narrow" w:cs="Arial"/>
          <w:sz w:val="22"/>
          <w:szCs w:val="22"/>
        </w:rPr>
        <w:t xml:space="preserve">l </w:t>
      </w:r>
      <w:r w:rsidR="003F7ACB" w:rsidRPr="003F7ACB">
        <w:rPr>
          <w:rFonts w:ascii="Arial Narrow" w:hAnsi="Arial Narrow" w:cs="Arial"/>
          <w:sz w:val="22"/>
          <w:szCs w:val="22"/>
        </w:rPr>
        <w:t>23 de febrero de 2026</w:t>
      </w:r>
      <w:r w:rsidR="00A118E6" w:rsidRPr="006F39B7">
        <w:rPr>
          <w:rFonts w:ascii="Arial Narrow" w:hAnsi="Arial Narrow" w:cs="Arial"/>
          <w:sz w:val="22"/>
          <w:szCs w:val="22"/>
        </w:rPr>
        <w:t>, la Comisión de Protección al Consumidor Nº 1 ha recibido el</w:t>
      </w:r>
      <w:r w:rsidR="00A118E6" w:rsidRPr="006F39B7">
        <w:rPr>
          <w:rFonts w:ascii="Arial Narrow" w:hAnsi="Arial Narrow" w:cs="Arial"/>
          <w:bCs/>
          <w:sz w:val="22"/>
          <w:szCs w:val="22"/>
        </w:rPr>
        <w:t xml:space="preserve"> </w:t>
      </w:r>
      <w:r w:rsidR="00FB2CA1">
        <w:rPr>
          <w:rFonts w:ascii="Arial Narrow" w:hAnsi="Arial Narrow" w:cs="Arial"/>
          <w:bCs/>
          <w:sz w:val="22"/>
          <w:szCs w:val="22"/>
        </w:rPr>
        <w:t xml:space="preserve">Expediente N° </w:t>
      </w:r>
      <w:r w:rsidR="003F7ACB" w:rsidRPr="003F7ACB">
        <w:rPr>
          <w:rFonts w:ascii="Arial Narrow" w:hAnsi="Arial Narrow" w:cs="Arial"/>
          <w:bCs/>
          <w:noProof/>
          <w:sz w:val="22"/>
          <w:szCs w:val="22"/>
        </w:rPr>
        <w:t>0388-2025/PS1</w:t>
      </w:r>
      <w:r w:rsidR="00FB2CA1">
        <w:rPr>
          <w:rFonts w:ascii="Arial Narrow" w:hAnsi="Arial Narrow" w:cs="Arial"/>
          <w:bCs/>
          <w:sz w:val="22"/>
          <w:szCs w:val="22"/>
        </w:rPr>
        <w:t xml:space="preserve">, el cual contiene el </w:t>
      </w:r>
      <w:r w:rsidR="00A118E6" w:rsidRPr="006F39B7">
        <w:rPr>
          <w:rFonts w:ascii="Arial Narrow" w:hAnsi="Arial Narrow" w:cs="Arial"/>
          <w:bCs/>
          <w:sz w:val="22"/>
          <w:szCs w:val="22"/>
        </w:rPr>
        <w:t xml:space="preserve">recurso de apelación interpuesto </w:t>
      </w:r>
      <w:r w:rsidR="00A118E6" w:rsidRPr="003F7ACB">
        <w:rPr>
          <w:rFonts w:ascii="Arial Narrow" w:hAnsi="Arial Narrow" w:cs="Arial"/>
          <w:bCs/>
          <w:sz w:val="22"/>
          <w:szCs w:val="22"/>
        </w:rPr>
        <w:t>por</w:t>
      </w:r>
      <w:r w:rsidR="00FB2CA1" w:rsidRPr="003F7ACB">
        <w:rPr>
          <w:rFonts w:ascii="Arial Narrow" w:hAnsi="Arial Narrow" w:cs="Arial"/>
          <w:bCs/>
          <w:sz w:val="22"/>
          <w:szCs w:val="22"/>
        </w:rPr>
        <w:t xml:space="preserve"> </w:t>
      </w:r>
      <w:r w:rsidR="000A085E" w:rsidRPr="003F7ACB">
        <w:rPr>
          <w:rFonts w:ascii="Arial Narrow" w:hAnsi="Arial Narrow" w:cs="Arial"/>
          <w:bCs/>
          <w:noProof/>
          <w:sz w:val="22"/>
          <w:szCs w:val="22"/>
        </w:rPr>
        <w:t xml:space="preserve">el señor </w:t>
      </w:r>
      <w:r w:rsidR="003F7ACB" w:rsidRPr="003F7ACB">
        <w:rPr>
          <w:rFonts w:ascii="Arial Narrow" w:hAnsi="Arial Narrow" w:cs="Arial"/>
          <w:bCs/>
          <w:noProof/>
          <w:sz w:val="22"/>
          <w:szCs w:val="22"/>
        </w:rPr>
        <w:t>Gerardo</w:t>
      </w:r>
      <w:r w:rsidR="003F7ACB" w:rsidRPr="00F112FC">
        <w:rPr>
          <w:rFonts w:ascii="Arial Narrow" w:hAnsi="Arial Narrow" w:cs="Arial"/>
          <w:bCs/>
          <w:noProof/>
          <w:sz w:val="22"/>
          <w:szCs w:val="22"/>
        </w:rPr>
        <w:t xml:space="preserve"> Wilfredo Carmona Romero</w:t>
      </w:r>
      <w:r w:rsidR="00F626E2">
        <w:rPr>
          <w:rFonts w:ascii="Arial Narrow" w:hAnsi="Arial Narrow" w:cs="Arial"/>
          <w:bCs/>
          <w:noProof/>
          <w:sz w:val="22"/>
          <w:szCs w:val="22"/>
        </w:rPr>
        <w:t xml:space="preserve"> </w:t>
      </w:r>
      <w:r w:rsidR="00F626E2" w:rsidRPr="003A7255">
        <w:rPr>
          <w:rFonts w:ascii="Arial Narrow" w:hAnsi="Arial Narrow" w:cs="Arial"/>
          <w:bCs/>
          <w:sz w:val="22"/>
          <w:szCs w:val="22"/>
        </w:rPr>
        <w:t xml:space="preserve">contra la Resolución Final Nº </w:t>
      </w:r>
      <w:r w:rsidR="003A7255" w:rsidRPr="003A7255">
        <w:rPr>
          <w:rFonts w:ascii="Arial Narrow" w:hAnsi="Arial Narrow" w:cs="Arial"/>
          <w:bCs/>
          <w:sz w:val="22"/>
          <w:szCs w:val="22"/>
        </w:rPr>
        <w:t>1653-2025/PS1</w:t>
      </w:r>
      <w:r w:rsidR="00F626E2" w:rsidRPr="003A7255">
        <w:rPr>
          <w:rFonts w:ascii="Arial Narrow" w:hAnsi="Arial Narrow" w:cs="Arial"/>
          <w:bCs/>
          <w:sz w:val="22"/>
          <w:szCs w:val="22"/>
        </w:rPr>
        <w:t>.</w:t>
      </w:r>
    </w:p>
    <w:p w14:paraId="78E5146D" w14:textId="5B921A80" w:rsidR="00A118E6" w:rsidRPr="006F39B7" w:rsidRDefault="00A118E6" w:rsidP="00BD4EF8">
      <w:pPr>
        <w:jc w:val="both"/>
        <w:rPr>
          <w:rFonts w:ascii="Arial Narrow" w:hAnsi="Arial Narrow" w:cs="Arial"/>
          <w:sz w:val="22"/>
          <w:szCs w:val="22"/>
          <w:lang w:val="es-PE"/>
        </w:rPr>
      </w:pPr>
      <w:r w:rsidRPr="006F39B7">
        <w:rPr>
          <w:rFonts w:ascii="Arial Narrow" w:hAnsi="Arial Narrow" w:cs="Arial"/>
          <w:sz w:val="22"/>
          <w:szCs w:val="22"/>
          <w:lang w:val="es-PE"/>
        </w:rPr>
        <w:tab/>
      </w:r>
    </w:p>
    <w:p w14:paraId="242DD029" w14:textId="77777777" w:rsidR="00AF0B7E" w:rsidRDefault="00AF0B7E" w:rsidP="00AF0B7E">
      <w:pPr>
        <w:jc w:val="both"/>
        <w:rPr>
          <w:rFonts w:ascii="Arial Narrow" w:hAnsi="Arial Narrow" w:cs="Arial"/>
          <w:b/>
          <w:bCs/>
          <w:sz w:val="22"/>
          <w:szCs w:val="22"/>
        </w:rPr>
      </w:pPr>
      <w:r>
        <w:rPr>
          <w:rFonts w:ascii="Arial Narrow" w:hAnsi="Arial Narrow" w:cs="Arial"/>
          <w:b/>
          <w:bCs/>
          <w:sz w:val="22"/>
          <w:szCs w:val="22"/>
        </w:rPr>
        <w:t xml:space="preserve">SE RESUELVE: </w:t>
      </w:r>
    </w:p>
    <w:p w14:paraId="0C978D8A" w14:textId="77777777" w:rsidR="00AF0B7E" w:rsidRDefault="00AF0B7E" w:rsidP="00AF0B7E">
      <w:pPr>
        <w:jc w:val="both"/>
        <w:rPr>
          <w:rFonts w:ascii="Arial Narrow" w:hAnsi="Arial Narrow" w:cs="Arial"/>
          <w:b/>
          <w:bCs/>
          <w:sz w:val="22"/>
          <w:szCs w:val="22"/>
        </w:rPr>
      </w:pPr>
    </w:p>
    <w:p w14:paraId="6554FF98" w14:textId="77777777" w:rsidR="00AF0B7E"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Agregar los referidos escritos al expediente y ponerlos en conocimiento de la otra parte del procedimiento;</w:t>
      </w:r>
    </w:p>
    <w:p w14:paraId="2FD052E0" w14:textId="77777777" w:rsidR="00AF0B7E" w:rsidRDefault="00AF0B7E" w:rsidP="00AF0B7E">
      <w:pPr>
        <w:pStyle w:val="Prrafodelista"/>
        <w:ind w:left="567"/>
        <w:jc w:val="both"/>
        <w:rPr>
          <w:rFonts w:ascii="Arial Narrow" w:hAnsi="Arial Narrow" w:cs="Arial"/>
          <w:sz w:val="22"/>
          <w:szCs w:val="22"/>
        </w:rPr>
      </w:pPr>
    </w:p>
    <w:p w14:paraId="074D9456" w14:textId="085EA971" w:rsidR="00A118E6" w:rsidRDefault="00AF0B7E" w:rsidP="00F9614A">
      <w:pPr>
        <w:pStyle w:val="Prrafodelista"/>
        <w:numPr>
          <w:ilvl w:val="0"/>
          <w:numId w:val="3"/>
        </w:numPr>
        <w:ind w:left="567" w:hanging="567"/>
        <w:jc w:val="both"/>
        <w:rPr>
          <w:rFonts w:ascii="Arial Narrow" w:hAnsi="Arial Narrow" w:cs="Arial"/>
          <w:sz w:val="22"/>
          <w:szCs w:val="22"/>
        </w:rPr>
      </w:pPr>
      <w:r>
        <w:rPr>
          <w:rFonts w:ascii="Arial Narrow" w:hAnsi="Arial Narrow" w:cs="Arial"/>
          <w:sz w:val="22"/>
          <w:szCs w:val="22"/>
        </w:rPr>
        <w:t xml:space="preserve">poner </w:t>
      </w:r>
      <w:r w:rsidR="00A118E6" w:rsidRPr="00AF0B7E">
        <w:rPr>
          <w:rFonts w:ascii="Arial Narrow" w:hAnsi="Arial Narrow" w:cs="Arial"/>
          <w:sz w:val="22"/>
          <w:szCs w:val="22"/>
        </w:rPr>
        <w:t>en conocimiento</w:t>
      </w:r>
      <w:r w:rsidR="007D3E5F" w:rsidRPr="00AF0B7E">
        <w:rPr>
          <w:rFonts w:ascii="Arial Narrow" w:hAnsi="Arial Narrow" w:cs="Arial"/>
          <w:sz w:val="22"/>
          <w:szCs w:val="22"/>
        </w:rPr>
        <w:t xml:space="preserve"> </w:t>
      </w:r>
      <w:r w:rsidR="00197BFE" w:rsidRPr="00AF0B7E">
        <w:rPr>
          <w:rFonts w:ascii="Arial Narrow" w:hAnsi="Arial Narrow" w:cs="Arial"/>
          <w:sz w:val="22"/>
          <w:szCs w:val="22"/>
        </w:rPr>
        <w:t xml:space="preserve">de </w:t>
      </w:r>
      <w:r w:rsidR="003A7255" w:rsidRPr="007911CC">
        <w:rPr>
          <w:rFonts w:ascii="Arial Narrow" w:hAnsi="Arial Narrow" w:cs="Arial"/>
          <w:bCs/>
          <w:noProof/>
          <w:sz w:val="22"/>
          <w:szCs w:val="22"/>
        </w:rPr>
        <w:t>BNP Paribas Cardif S.A. Compañía de Seguros y Reaseguros y a Gas Natural de Lima y Callao S.A</w:t>
      </w:r>
      <w:r w:rsidR="003A7255" w:rsidRPr="003A7255">
        <w:rPr>
          <w:rFonts w:ascii="Arial Narrow" w:hAnsi="Arial Narrow" w:cs="Arial"/>
          <w:bCs/>
          <w:noProof/>
          <w:sz w:val="22"/>
          <w:szCs w:val="22"/>
        </w:rPr>
        <w:t>.</w:t>
      </w:r>
      <w:r w:rsidR="00200890" w:rsidRPr="003A7255">
        <w:rPr>
          <w:rFonts w:ascii="Arial Narrow" w:hAnsi="Arial Narrow" w:cs="Arial"/>
          <w:sz w:val="22"/>
          <w:szCs w:val="22"/>
        </w:rPr>
        <w:t xml:space="preserve">, </w:t>
      </w:r>
      <w:r w:rsidR="00A118E6" w:rsidRPr="003A7255">
        <w:rPr>
          <w:rFonts w:ascii="Arial Narrow" w:hAnsi="Arial Narrow" w:cs="Arial"/>
          <w:sz w:val="22"/>
          <w:szCs w:val="22"/>
        </w:rPr>
        <w:t>el recurso de apelación para</w:t>
      </w:r>
      <w:r w:rsidR="00A118E6" w:rsidRPr="00AF0B7E">
        <w:rPr>
          <w:rFonts w:ascii="Arial Narrow" w:hAnsi="Arial Narrow" w:cs="Arial"/>
          <w:sz w:val="22"/>
          <w:szCs w:val="22"/>
        </w:rPr>
        <w:t xml:space="preserve"> que, de considerarlo pertinente y en un plazo no mayor de cinco (5) días hábiles contado a partir del día siguiente de la recepción de la presente resolución, haga</w:t>
      </w:r>
      <w:r w:rsidR="003A7255">
        <w:rPr>
          <w:rFonts w:ascii="Arial Narrow" w:hAnsi="Arial Narrow" w:cs="Arial"/>
          <w:sz w:val="22"/>
          <w:szCs w:val="22"/>
        </w:rPr>
        <w:t>n</w:t>
      </w:r>
      <w:r w:rsidR="00A118E6" w:rsidRPr="00AF0B7E">
        <w:rPr>
          <w:rFonts w:ascii="Arial Narrow" w:hAnsi="Arial Narrow" w:cs="Arial"/>
          <w:sz w:val="22"/>
          <w:szCs w:val="22"/>
        </w:rPr>
        <w:t xml:space="preserve"> conocer su</w:t>
      </w:r>
      <w:r w:rsidR="003A7255">
        <w:rPr>
          <w:rFonts w:ascii="Arial Narrow" w:hAnsi="Arial Narrow" w:cs="Arial"/>
          <w:sz w:val="22"/>
          <w:szCs w:val="22"/>
        </w:rPr>
        <w:t>s</w:t>
      </w:r>
      <w:r w:rsidR="00A118E6" w:rsidRPr="00AF0B7E">
        <w:rPr>
          <w:rFonts w:ascii="Arial Narrow" w:hAnsi="Arial Narrow" w:cs="Arial"/>
          <w:sz w:val="22"/>
          <w:szCs w:val="22"/>
        </w:rPr>
        <w:t xml:space="preserve"> </w:t>
      </w:r>
      <w:r w:rsidR="003A7255">
        <w:rPr>
          <w:rFonts w:ascii="Arial Narrow" w:hAnsi="Arial Narrow" w:cs="Arial"/>
          <w:sz w:val="22"/>
          <w:szCs w:val="22"/>
        </w:rPr>
        <w:t>posiciones</w:t>
      </w:r>
      <w:r w:rsidR="00A118E6" w:rsidRPr="00AF0B7E">
        <w:rPr>
          <w:rFonts w:ascii="Arial Narrow" w:hAnsi="Arial Narrow" w:cs="Arial"/>
          <w:sz w:val="22"/>
          <w:szCs w:val="22"/>
        </w:rPr>
        <w:t xml:space="preserve"> respecto de los argumentos expuestos en el recurso de apelación interpuesto y aporte cualquier elemento, hecho o fundamento que pueda ser de utilidad para resolver el asunto que es materia de discusión en esta instancia</w:t>
      </w:r>
      <w:r>
        <w:rPr>
          <w:rFonts w:ascii="Arial Narrow" w:hAnsi="Arial Narrow" w:cs="Arial"/>
          <w:sz w:val="22"/>
          <w:szCs w:val="22"/>
        </w:rPr>
        <w:t>;</w:t>
      </w:r>
    </w:p>
    <w:p w14:paraId="44D1DFD4" w14:textId="77777777" w:rsidR="00AF0B7E" w:rsidRPr="00AF0B7E" w:rsidRDefault="00AF0B7E" w:rsidP="00AF0B7E">
      <w:pPr>
        <w:pStyle w:val="Prrafodelista"/>
        <w:rPr>
          <w:rFonts w:ascii="Arial Narrow" w:hAnsi="Arial Narrow" w:cs="Arial"/>
          <w:sz w:val="22"/>
          <w:szCs w:val="22"/>
        </w:rPr>
      </w:pPr>
    </w:p>
    <w:p w14:paraId="45E51D44" w14:textId="445BCB39" w:rsidR="00AF0B7E" w:rsidRDefault="00FB2CA1" w:rsidP="00FD6A15">
      <w:pPr>
        <w:pStyle w:val="Prrafodelista"/>
        <w:numPr>
          <w:ilvl w:val="0"/>
          <w:numId w:val="3"/>
        </w:numPr>
        <w:ind w:left="567" w:hanging="567"/>
        <w:jc w:val="both"/>
        <w:rPr>
          <w:rFonts w:ascii="Arial Narrow" w:hAnsi="Arial Narrow" w:cs="Arial"/>
          <w:sz w:val="22"/>
          <w:szCs w:val="22"/>
        </w:rPr>
      </w:pPr>
      <w:bookmarkStart w:id="0" w:name="_Hlk196121246"/>
      <w:r w:rsidRPr="00AF0B7E">
        <w:rPr>
          <w:rFonts w:ascii="Arial Narrow" w:hAnsi="Arial Narrow" w:cs="Arial"/>
          <w:sz w:val="22"/>
          <w:szCs w:val="22"/>
        </w:rPr>
        <w:t xml:space="preserve">requerir </w:t>
      </w:r>
      <w:r w:rsidR="00EC76CC" w:rsidRPr="00A20CFA">
        <w:rPr>
          <w:rFonts w:ascii="Arial Narrow" w:hAnsi="Arial Narrow" w:cs="Arial"/>
          <w:sz w:val="22"/>
          <w:szCs w:val="22"/>
        </w:rPr>
        <w:t xml:space="preserve">al </w:t>
      </w:r>
      <w:r w:rsidR="00EC76CC" w:rsidRPr="00A20CFA">
        <w:rPr>
          <w:rFonts w:ascii="Arial Narrow" w:hAnsi="Arial Narrow" w:cs="Arial"/>
          <w:bCs/>
          <w:noProof/>
          <w:sz w:val="22"/>
          <w:szCs w:val="22"/>
        </w:rPr>
        <w:t>señor Gerardo Wilfredo Carmona Romero</w:t>
      </w:r>
      <w:r w:rsidR="00EC76CC" w:rsidRPr="00A20CFA">
        <w:rPr>
          <w:rFonts w:ascii="Arial Narrow" w:hAnsi="Arial Narrow" w:cs="Arial"/>
          <w:sz w:val="22"/>
          <w:szCs w:val="22"/>
        </w:rPr>
        <w:t xml:space="preserv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w:t>
      </w:r>
      <w:r w:rsidR="00EC76CC" w:rsidRPr="00D206F8">
        <w:rPr>
          <w:rFonts w:ascii="Arial Narrow" w:hAnsi="Arial Narrow" w:cs="Arial"/>
          <w:sz w:val="22"/>
          <w:szCs w:val="22"/>
        </w:rPr>
        <w:t xml:space="preserve"> mediante Decreto Supremo N° 004-2019-JUS, bajo apercibimiento de rehacer el acto de notificación y notificarle conforme al numeral 1 del artículo 20 del citado cuerpo normativo</w:t>
      </w:r>
      <w:r>
        <w:rPr>
          <w:rStyle w:val="Refdenotaalpie"/>
          <w:rFonts w:ascii="Arial Narrow" w:hAnsi="Arial Narrow" w:cs="Arial"/>
        </w:rPr>
        <w:footnoteReference w:id="1"/>
      </w:r>
      <w:bookmarkEnd w:id="0"/>
      <w:r w:rsidR="00AF0B7E" w:rsidRPr="00AF0B7E">
        <w:rPr>
          <w:rFonts w:ascii="Arial Narrow" w:hAnsi="Arial Narrow" w:cs="Arial"/>
          <w:sz w:val="22"/>
          <w:szCs w:val="22"/>
        </w:rPr>
        <w:t>; y</w:t>
      </w:r>
      <w:r w:rsidR="00AF0B7E">
        <w:rPr>
          <w:rFonts w:ascii="Arial Narrow" w:hAnsi="Arial Narrow" w:cs="Arial"/>
          <w:sz w:val="22"/>
          <w:szCs w:val="22"/>
        </w:rPr>
        <w:t>;</w:t>
      </w:r>
    </w:p>
    <w:p w14:paraId="01A08F33" w14:textId="77777777" w:rsidR="00AF0B7E" w:rsidRPr="00AF0B7E" w:rsidRDefault="00AF0B7E" w:rsidP="00AF0B7E">
      <w:pPr>
        <w:pStyle w:val="Prrafodelista"/>
        <w:rPr>
          <w:rFonts w:ascii="Arial Narrow" w:hAnsi="Arial Narrow" w:cs="Arial"/>
          <w:sz w:val="22"/>
          <w:szCs w:val="22"/>
          <w:lang w:val="es-PE"/>
        </w:rPr>
      </w:pPr>
    </w:p>
    <w:p w14:paraId="286CF991" w14:textId="37479168" w:rsidR="00FD6A15" w:rsidRPr="00AF0B7E" w:rsidRDefault="00EC76CC" w:rsidP="00FD6A15">
      <w:pPr>
        <w:pStyle w:val="Prrafodelista"/>
        <w:numPr>
          <w:ilvl w:val="0"/>
          <w:numId w:val="3"/>
        </w:numPr>
        <w:ind w:left="567" w:hanging="567"/>
        <w:jc w:val="both"/>
        <w:rPr>
          <w:rFonts w:ascii="Arial Narrow" w:hAnsi="Arial Narrow" w:cs="Arial"/>
          <w:sz w:val="22"/>
          <w:szCs w:val="22"/>
        </w:rPr>
      </w:pPr>
      <w:r w:rsidRPr="007911CC">
        <w:rPr>
          <w:rFonts w:ascii="Arial Narrow" w:hAnsi="Arial Narrow" w:cs="Arial"/>
          <w:sz w:val="22"/>
          <w:szCs w:val="22"/>
          <w:lang w:val="es-PE"/>
        </w:rPr>
        <w:lastRenderedPageBreak/>
        <w:t xml:space="preserve">exhortar a </w:t>
      </w:r>
      <w:r w:rsidRPr="007911CC">
        <w:rPr>
          <w:rFonts w:ascii="Arial Narrow" w:hAnsi="Arial Narrow" w:cs="Arial"/>
          <w:bCs/>
          <w:noProof/>
          <w:sz w:val="22"/>
          <w:szCs w:val="22"/>
        </w:rPr>
        <w:t xml:space="preserve">BNP Paribas Cardif S.A. Compañía de Seguros y Reaseguros y a Gas Natural de Lima y Callao S.A. </w:t>
      </w:r>
      <w:r w:rsidRPr="007911CC">
        <w:rPr>
          <w:rFonts w:ascii="Arial Narrow" w:hAnsi="Arial Narrow" w:cs="Arial"/>
          <w:sz w:val="22"/>
          <w:szCs w:val="22"/>
          <w:lang w:val="es-PE"/>
        </w:rPr>
        <w:t>para que efectúen el acuse de recibo mediante la confirmación de recepción de la notificación remitida por este despacho a sus Casillas Electrónicas, dentro de los cinco (5) primeros días hábiles siguientes a la fecha en que reciben la notificación</w:t>
      </w:r>
      <w:r w:rsidR="00FD6A15" w:rsidRPr="00AF0B7E">
        <w:rPr>
          <w:rFonts w:ascii="Arial Narrow" w:hAnsi="Arial Narrow" w:cs="Arial"/>
          <w:sz w:val="22"/>
          <w:szCs w:val="22"/>
          <w:lang w:val="es-PE"/>
        </w:rPr>
        <w:t>.</w:t>
      </w:r>
    </w:p>
    <w:p w14:paraId="6E8448F4" w14:textId="77777777" w:rsidR="00A118E6" w:rsidRDefault="00A118E6" w:rsidP="00E16427">
      <w:pPr>
        <w:rPr>
          <w:rFonts w:ascii="Arial Narrow" w:hAnsi="Arial Narrow" w:cs="Arial"/>
          <w:b/>
          <w:bCs/>
          <w:sz w:val="22"/>
          <w:szCs w:val="22"/>
        </w:rPr>
      </w:pP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4C1427" w14:textId="77777777" w:rsidR="002515F1" w:rsidRDefault="002515F1" w:rsidP="00F9614A">
      <w:r>
        <w:separator/>
      </w:r>
    </w:p>
  </w:endnote>
  <w:endnote w:type="continuationSeparator" w:id="0">
    <w:p w14:paraId="28B00B58" w14:textId="77777777" w:rsidR="002515F1" w:rsidRDefault="002515F1"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CB8B1" w14:textId="77777777" w:rsidR="002515F1" w:rsidRDefault="002515F1" w:rsidP="00F9614A">
      <w:r>
        <w:separator/>
      </w:r>
    </w:p>
  </w:footnote>
  <w:footnote w:type="continuationSeparator" w:id="0">
    <w:p w14:paraId="705D838E" w14:textId="77777777" w:rsidR="002515F1" w:rsidRDefault="002515F1" w:rsidP="00F9614A">
      <w:r>
        <w:continuationSeparator/>
      </w:r>
    </w:p>
  </w:footnote>
  <w:footnote w:id="1">
    <w:p w14:paraId="2AF66B5D" w14:textId="77777777" w:rsidR="00FB2CA1" w:rsidRPr="00082873" w:rsidRDefault="00FB2CA1" w:rsidP="00FB2CA1">
      <w:pPr>
        <w:pStyle w:val="Textonotapie"/>
        <w:ind w:left="567" w:hanging="567"/>
        <w:jc w:val="both"/>
        <w:rPr>
          <w:rFonts w:ascii="Arial Narrow" w:hAnsi="Arial Narrow"/>
          <w:sz w:val="16"/>
          <w:szCs w:val="16"/>
        </w:rPr>
      </w:pPr>
      <w:r w:rsidRPr="00B544BA">
        <w:rPr>
          <w:rFonts w:ascii="Arial Narrow" w:eastAsia="Arial" w:hAnsi="Arial Narrow" w:cs="Arial"/>
          <w:bCs/>
          <w:sz w:val="16"/>
          <w:szCs w:val="16"/>
        </w:rPr>
        <w:footnoteRef/>
      </w:r>
      <w:r w:rsidRPr="00B544BA">
        <w:rPr>
          <w:rFonts w:ascii="Arial Narrow" w:eastAsia="Arial" w:hAnsi="Arial Narrow" w:cs="Arial"/>
          <w:b/>
          <w:sz w:val="16"/>
          <w:szCs w:val="16"/>
        </w:rPr>
        <w:t xml:space="preserve"> </w:t>
      </w:r>
      <w:r>
        <w:rPr>
          <w:rFonts w:ascii="Arial Narrow" w:eastAsia="Arial" w:hAnsi="Arial Narrow" w:cs="Arial"/>
          <w:b/>
          <w:sz w:val="16"/>
          <w:szCs w:val="16"/>
        </w:rPr>
        <w:tab/>
      </w:r>
      <w:r w:rsidRPr="00082873">
        <w:rPr>
          <w:rFonts w:ascii="Arial Narrow" w:eastAsia="Arial" w:hAnsi="Arial Narrow" w:cs="Arial"/>
          <w:b/>
          <w:sz w:val="16"/>
          <w:szCs w:val="16"/>
        </w:rPr>
        <w:t>TEXTO ÚNICO ORDENADO DE LA LEY DEL PROCEDIMIENTO ADMINISTRATIVO GENERAL, aprobado mediante DECRETO SUPREMO N° 004-2019-JUS y publicado el 25 de enero de 2019</w:t>
      </w:r>
    </w:p>
    <w:p w14:paraId="4A819FA2" w14:textId="77777777" w:rsidR="00FB2CA1" w:rsidRPr="00082873" w:rsidRDefault="00FB2CA1" w:rsidP="00FB2CA1">
      <w:pPr>
        <w:pStyle w:val="Textonotapie"/>
        <w:ind w:left="1134" w:hanging="567"/>
        <w:jc w:val="both"/>
        <w:rPr>
          <w:rFonts w:ascii="Arial Narrow" w:hAnsi="Arial Narrow"/>
          <w:b/>
          <w:bCs/>
          <w:sz w:val="16"/>
          <w:szCs w:val="16"/>
        </w:rPr>
      </w:pPr>
      <w:r w:rsidRPr="00082873">
        <w:rPr>
          <w:rFonts w:ascii="Arial Narrow" w:hAnsi="Arial Narrow"/>
          <w:b/>
          <w:bCs/>
          <w:sz w:val="16"/>
          <w:szCs w:val="16"/>
        </w:rPr>
        <w:t>Artículo 20. Modalidades de notificación|</w:t>
      </w:r>
    </w:p>
    <w:p w14:paraId="69D5E350" w14:textId="77777777" w:rsidR="00FB2CA1" w:rsidRPr="00082873" w:rsidRDefault="00FB2CA1" w:rsidP="00FB2CA1">
      <w:pPr>
        <w:pStyle w:val="Textonotapie"/>
        <w:ind w:left="1134" w:hanging="567"/>
        <w:jc w:val="both"/>
        <w:rPr>
          <w:rFonts w:ascii="Arial Narrow" w:hAnsi="Arial Narrow" w:cs="Arial"/>
          <w:sz w:val="16"/>
          <w:szCs w:val="16"/>
        </w:rPr>
      </w:pPr>
      <w:r w:rsidRPr="00082873">
        <w:rPr>
          <w:rFonts w:ascii="Arial Narrow" w:hAnsi="Arial Narrow" w:cs="Arial"/>
          <w:sz w:val="16"/>
          <w:szCs w:val="16"/>
        </w:rPr>
        <w:t xml:space="preserve">20.4. </w:t>
      </w:r>
      <w:r w:rsidRPr="00082873">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7E6F9E" w14:textId="77777777" w:rsidR="00FB2CA1" w:rsidRPr="00082873"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68CEE66" w14:textId="77777777" w:rsidR="00FB2CA1" w:rsidRPr="00B544BA" w:rsidRDefault="00FB2CA1" w:rsidP="00FB2CA1">
      <w:pPr>
        <w:pStyle w:val="Textonotapie"/>
        <w:ind w:left="1134"/>
        <w:jc w:val="both"/>
        <w:rPr>
          <w:rFonts w:ascii="Arial Narrow" w:hAnsi="Arial Narrow" w:cs="Arial"/>
          <w:sz w:val="16"/>
          <w:szCs w:val="16"/>
        </w:rPr>
      </w:pPr>
      <w:r w:rsidRPr="00082873">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A085E"/>
    <w:rsid w:val="000A2EF4"/>
    <w:rsid w:val="000D4B89"/>
    <w:rsid w:val="000E392C"/>
    <w:rsid w:val="001409E2"/>
    <w:rsid w:val="00147B00"/>
    <w:rsid w:val="00150005"/>
    <w:rsid w:val="001525B1"/>
    <w:rsid w:val="00156909"/>
    <w:rsid w:val="00161151"/>
    <w:rsid w:val="0018206E"/>
    <w:rsid w:val="00183513"/>
    <w:rsid w:val="00192225"/>
    <w:rsid w:val="00197BFE"/>
    <w:rsid w:val="001D4925"/>
    <w:rsid w:val="001D4926"/>
    <w:rsid w:val="001D7910"/>
    <w:rsid w:val="001E45AE"/>
    <w:rsid w:val="002005EF"/>
    <w:rsid w:val="00200890"/>
    <w:rsid w:val="00210B59"/>
    <w:rsid w:val="002515F1"/>
    <w:rsid w:val="00253ECB"/>
    <w:rsid w:val="002665EF"/>
    <w:rsid w:val="00271E63"/>
    <w:rsid w:val="002A22B2"/>
    <w:rsid w:val="002B2EF7"/>
    <w:rsid w:val="002B53A3"/>
    <w:rsid w:val="002C1F1A"/>
    <w:rsid w:val="002C7A0B"/>
    <w:rsid w:val="002D6A17"/>
    <w:rsid w:val="002E03CA"/>
    <w:rsid w:val="002E7B39"/>
    <w:rsid w:val="002F71BB"/>
    <w:rsid w:val="00331A72"/>
    <w:rsid w:val="003347E6"/>
    <w:rsid w:val="00376EE0"/>
    <w:rsid w:val="0039462F"/>
    <w:rsid w:val="003A53EC"/>
    <w:rsid w:val="003A7255"/>
    <w:rsid w:val="003B0A0C"/>
    <w:rsid w:val="003D1510"/>
    <w:rsid w:val="003E70E3"/>
    <w:rsid w:val="003E7725"/>
    <w:rsid w:val="003F7ACB"/>
    <w:rsid w:val="004035C7"/>
    <w:rsid w:val="00412EBB"/>
    <w:rsid w:val="004168A0"/>
    <w:rsid w:val="004178BB"/>
    <w:rsid w:val="0042381A"/>
    <w:rsid w:val="00427235"/>
    <w:rsid w:val="0045125F"/>
    <w:rsid w:val="00453F5C"/>
    <w:rsid w:val="00460BBE"/>
    <w:rsid w:val="004662FB"/>
    <w:rsid w:val="0047764B"/>
    <w:rsid w:val="004B7B7C"/>
    <w:rsid w:val="004C2707"/>
    <w:rsid w:val="004E3604"/>
    <w:rsid w:val="004E5B98"/>
    <w:rsid w:val="004E734E"/>
    <w:rsid w:val="004F27C7"/>
    <w:rsid w:val="0050760D"/>
    <w:rsid w:val="00507D0E"/>
    <w:rsid w:val="00512153"/>
    <w:rsid w:val="00513CCD"/>
    <w:rsid w:val="0053433F"/>
    <w:rsid w:val="00547F3D"/>
    <w:rsid w:val="00555D52"/>
    <w:rsid w:val="00562A17"/>
    <w:rsid w:val="00582735"/>
    <w:rsid w:val="0059125E"/>
    <w:rsid w:val="00592772"/>
    <w:rsid w:val="005A44E9"/>
    <w:rsid w:val="005B1FD5"/>
    <w:rsid w:val="005C25A5"/>
    <w:rsid w:val="005D6E0B"/>
    <w:rsid w:val="005E39B4"/>
    <w:rsid w:val="005F1F0B"/>
    <w:rsid w:val="005F5C91"/>
    <w:rsid w:val="00605A18"/>
    <w:rsid w:val="00610399"/>
    <w:rsid w:val="006136A2"/>
    <w:rsid w:val="006307F6"/>
    <w:rsid w:val="00636104"/>
    <w:rsid w:val="006435F1"/>
    <w:rsid w:val="006458D7"/>
    <w:rsid w:val="00647FCD"/>
    <w:rsid w:val="00654D6D"/>
    <w:rsid w:val="0065789B"/>
    <w:rsid w:val="00660E80"/>
    <w:rsid w:val="00666258"/>
    <w:rsid w:val="00670612"/>
    <w:rsid w:val="00676DBE"/>
    <w:rsid w:val="0068281E"/>
    <w:rsid w:val="00686A00"/>
    <w:rsid w:val="006A0329"/>
    <w:rsid w:val="006A1C49"/>
    <w:rsid w:val="006B62BF"/>
    <w:rsid w:val="006C3967"/>
    <w:rsid w:val="006C3C3B"/>
    <w:rsid w:val="006D7D5E"/>
    <w:rsid w:val="006F39B7"/>
    <w:rsid w:val="006F3EA8"/>
    <w:rsid w:val="006F6733"/>
    <w:rsid w:val="006F7D00"/>
    <w:rsid w:val="00701884"/>
    <w:rsid w:val="007063A4"/>
    <w:rsid w:val="007165D0"/>
    <w:rsid w:val="0073027D"/>
    <w:rsid w:val="00731D31"/>
    <w:rsid w:val="00733286"/>
    <w:rsid w:val="0073678C"/>
    <w:rsid w:val="00753843"/>
    <w:rsid w:val="00760A24"/>
    <w:rsid w:val="007759B3"/>
    <w:rsid w:val="00781567"/>
    <w:rsid w:val="00786F1C"/>
    <w:rsid w:val="007A1CBB"/>
    <w:rsid w:val="007A4F1E"/>
    <w:rsid w:val="007D028B"/>
    <w:rsid w:val="007D3E5F"/>
    <w:rsid w:val="007D529E"/>
    <w:rsid w:val="007E1BF0"/>
    <w:rsid w:val="007E7E0F"/>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6714E"/>
    <w:rsid w:val="0097098D"/>
    <w:rsid w:val="00982C8C"/>
    <w:rsid w:val="0099597C"/>
    <w:rsid w:val="0099739E"/>
    <w:rsid w:val="009A0E0E"/>
    <w:rsid w:val="009A589B"/>
    <w:rsid w:val="009E122F"/>
    <w:rsid w:val="009E1699"/>
    <w:rsid w:val="009F1F6C"/>
    <w:rsid w:val="00A036B8"/>
    <w:rsid w:val="00A058D2"/>
    <w:rsid w:val="00A07832"/>
    <w:rsid w:val="00A118E6"/>
    <w:rsid w:val="00A21D42"/>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B50C2"/>
    <w:rsid w:val="00CB5911"/>
    <w:rsid w:val="00CD7BEF"/>
    <w:rsid w:val="00CE0777"/>
    <w:rsid w:val="00CE53D9"/>
    <w:rsid w:val="00CF6E8D"/>
    <w:rsid w:val="00D01C5B"/>
    <w:rsid w:val="00D079F4"/>
    <w:rsid w:val="00D153D4"/>
    <w:rsid w:val="00D20ADF"/>
    <w:rsid w:val="00D21B85"/>
    <w:rsid w:val="00D36855"/>
    <w:rsid w:val="00D375B6"/>
    <w:rsid w:val="00D62DF3"/>
    <w:rsid w:val="00D63479"/>
    <w:rsid w:val="00D639C5"/>
    <w:rsid w:val="00D72AB9"/>
    <w:rsid w:val="00DE735E"/>
    <w:rsid w:val="00DF1315"/>
    <w:rsid w:val="00DF36AF"/>
    <w:rsid w:val="00DF5F1E"/>
    <w:rsid w:val="00E01912"/>
    <w:rsid w:val="00E05E7D"/>
    <w:rsid w:val="00E16427"/>
    <w:rsid w:val="00E364B9"/>
    <w:rsid w:val="00E672F4"/>
    <w:rsid w:val="00E744F5"/>
    <w:rsid w:val="00E758B0"/>
    <w:rsid w:val="00E77C27"/>
    <w:rsid w:val="00E839A1"/>
    <w:rsid w:val="00EA0A32"/>
    <w:rsid w:val="00EA35A5"/>
    <w:rsid w:val="00EB03EF"/>
    <w:rsid w:val="00EB2CFD"/>
    <w:rsid w:val="00EC76CC"/>
    <w:rsid w:val="00EE12B8"/>
    <w:rsid w:val="00F05AEF"/>
    <w:rsid w:val="00F112FC"/>
    <w:rsid w:val="00F1167C"/>
    <w:rsid w:val="00F20856"/>
    <w:rsid w:val="00F25060"/>
    <w:rsid w:val="00F41089"/>
    <w:rsid w:val="00F51770"/>
    <w:rsid w:val="00F626E2"/>
    <w:rsid w:val="00F72564"/>
    <w:rsid w:val="00F902DE"/>
    <w:rsid w:val="00F9614A"/>
    <w:rsid w:val="00FA0685"/>
    <w:rsid w:val="00FB15D2"/>
    <w:rsid w:val="00FB2CA1"/>
    <w:rsid w:val="00FD625B"/>
    <w:rsid w:val="00FD6A15"/>
    <w:rsid w:val="00FD79C8"/>
    <w:rsid w:val="00FE037A"/>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TotalTime>
  <Pages>2</Pages>
  <Words>410</Words>
  <Characters>2255</Characters>
  <Application>Microsoft Office Word</Application>
  <DocSecurity>0</DocSecurity>
  <Lines>18</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15</cp:revision>
  <cp:lastPrinted>2026-03-23T21:04:00Z</cp:lastPrinted>
  <dcterms:created xsi:type="dcterms:W3CDTF">2025-06-18T15:06:00Z</dcterms:created>
  <dcterms:modified xsi:type="dcterms:W3CDTF">2026-04-18T01:51:00Z</dcterms:modified>
</cp:coreProperties>
</file>