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EA9579C" w:rsidR="00A118E6" w:rsidRPr="006F39B7" w:rsidRDefault="00E02DC7" w:rsidP="00CF3415">
            <w:pPr>
              <w:tabs>
                <w:tab w:val="left" w:pos="8222"/>
              </w:tabs>
              <w:rPr>
                <w:rFonts w:ascii="Arial Narrow" w:hAnsi="Arial Narrow" w:cs="Arial"/>
                <w:b/>
                <w:noProof/>
                <w:sz w:val="22"/>
                <w:szCs w:val="22"/>
              </w:rPr>
            </w:pPr>
            <w:r w:rsidRPr="00E02DC7">
              <w:rPr>
                <w:rFonts w:ascii="Arial Narrow" w:hAnsi="Arial Narrow" w:cs="Arial"/>
                <w:b/>
                <w:noProof/>
                <w:sz w:val="22"/>
                <w:szCs w:val="22"/>
              </w:rPr>
              <w:t>0100-2026/CC1-APELACION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245255C6" w:rsidR="00A118E6" w:rsidRPr="006F39B7" w:rsidRDefault="00E02DC7" w:rsidP="00CF3415">
            <w:pPr>
              <w:tabs>
                <w:tab w:val="left" w:pos="8222"/>
              </w:tabs>
              <w:rPr>
                <w:rFonts w:ascii="Arial Narrow" w:hAnsi="Arial Narrow" w:cs="Arial"/>
                <w:b/>
                <w:noProof/>
                <w:sz w:val="22"/>
                <w:szCs w:val="22"/>
              </w:rPr>
            </w:pPr>
            <w:r w:rsidRPr="00E02DC7">
              <w:rPr>
                <w:rFonts w:ascii="Arial Narrow" w:hAnsi="Arial Narrow" w:cs="Arial"/>
                <w:b/>
                <w:noProof/>
                <w:sz w:val="22"/>
                <w:szCs w:val="22"/>
              </w:rPr>
              <w:t>0426-2025/PS1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10060E16" w:rsidR="00A118E6" w:rsidRPr="006F39B7" w:rsidRDefault="00FD0678" w:rsidP="00AB1232">
            <w:pPr>
              <w:tabs>
                <w:tab w:val="left" w:pos="8222"/>
              </w:tabs>
              <w:rPr>
                <w:rFonts w:ascii="Arial Narrow" w:hAnsi="Arial Narrow" w:cs="Arial"/>
                <w:b/>
                <w:noProof/>
                <w:sz w:val="22"/>
                <w:szCs w:val="22"/>
              </w:rPr>
            </w:pPr>
            <w:r w:rsidRPr="00FD0678">
              <w:rPr>
                <w:rFonts w:ascii="Arial Narrow" w:hAnsi="Arial Narrow" w:cs="Arial"/>
                <w:b/>
                <w:noProof/>
                <w:sz w:val="22"/>
                <w:szCs w:val="22"/>
              </w:rPr>
              <w:t>EMELY ANALI ASMAT CARRIÓN</w:t>
            </w:r>
          </w:p>
        </w:tc>
      </w:tr>
      <w:tr w:rsidR="00A118E6" w:rsidRPr="006F39B7" w14:paraId="7AED484E" w14:textId="77777777" w:rsidTr="00CF3415">
        <w:tc>
          <w:tcPr>
            <w:tcW w:w="2745" w:type="dxa"/>
            <w:hideMark/>
          </w:tcPr>
          <w:p w14:paraId="50B3A918" w14:textId="535726C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FD0678">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13ADDAB1" w14:textId="328101E6" w:rsidR="00FD0678" w:rsidRDefault="005743B6" w:rsidP="00562A17">
            <w:pPr>
              <w:tabs>
                <w:tab w:val="left" w:pos="8222"/>
              </w:tabs>
              <w:jc w:val="both"/>
              <w:rPr>
                <w:rFonts w:ascii="Arial Narrow" w:hAnsi="Arial Narrow" w:cs="Arial"/>
                <w:b/>
                <w:noProof/>
                <w:sz w:val="22"/>
                <w:szCs w:val="22"/>
              </w:rPr>
            </w:pPr>
            <w:r w:rsidRPr="005743B6">
              <w:rPr>
                <w:rFonts w:ascii="Arial Narrow" w:hAnsi="Arial Narrow" w:cs="Arial"/>
                <w:b/>
                <w:noProof/>
                <w:sz w:val="22"/>
                <w:szCs w:val="22"/>
              </w:rPr>
              <w:t>QU</w:t>
            </w:r>
            <w:r>
              <w:rPr>
                <w:rFonts w:ascii="Arial Narrow" w:hAnsi="Arial Narrow" w:cs="Arial"/>
                <w:b/>
                <w:noProof/>
                <w:sz w:val="22"/>
                <w:szCs w:val="22"/>
              </w:rPr>
              <w:t>Á</w:t>
            </w:r>
            <w:r w:rsidRPr="005743B6">
              <w:rPr>
                <w:rFonts w:ascii="Arial Narrow" w:hAnsi="Arial Narrow" w:cs="Arial"/>
                <w:b/>
                <w:noProof/>
                <w:sz w:val="22"/>
                <w:szCs w:val="22"/>
              </w:rPr>
              <w:t>LITAS COMPAÑ</w:t>
            </w:r>
            <w:r>
              <w:rPr>
                <w:rFonts w:ascii="Arial Narrow" w:hAnsi="Arial Narrow" w:cs="Arial"/>
                <w:b/>
                <w:noProof/>
                <w:sz w:val="22"/>
                <w:szCs w:val="22"/>
              </w:rPr>
              <w:t>Í</w:t>
            </w:r>
            <w:r w:rsidRPr="005743B6">
              <w:rPr>
                <w:rFonts w:ascii="Arial Narrow" w:hAnsi="Arial Narrow" w:cs="Arial"/>
                <w:b/>
                <w:noProof/>
                <w:sz w:val="22"/>
                <w:szCs w:val="22"/>
              </w:rPr>
              <w:t>A DE SEGUROS S.A</w:t>
            </w:r>
            <w:r>
              <w:rPr>
                <w:rFonts w:ascii="Arial Narrow" w:hAnsi="Arial Narrow" w:cs="Arial"/>
                <w:b/>
                <w:noProof/>
                <w:sz w:val="22"/>
                <w:szCs w:val="22"/>
              </w:rPr>
              <w:t>.</w:t>
            </w:r>
          </w:p>
          <w:p w14:paraId="79638B8B" w14:textId="64BF22FB" w:rsidR="00A118E6" w:rsidRPr="006F39B7" w:rsidRDefault="00FD0678" w:rsidP="00562A17">
            <w:pPr>
              <w:tabs>
                <w:tab w:val="left" w:pos="8222"/>
              </w:tabs>
              <w:jc w:val="both"/>
              <w:rPr>
                <w:rFonts w:ascii="Arial Narrow" w:hAnsi="Arial Narrow" w:cs="Arial"/>
                <w:b/>
                <w:noProof/>
                <w:sz w:val="22"/>
                <w:szCs w:val="22"/>
              </w:rPr>
            </w:pPr>
            <w:r w:rsidRPr="00FD0678">
              <w:rPr>
                <w:rFonts w:ascii="Arial Narrow" w:hAnsi="Arial Narrow" w:cs="Arial"/>
                <w:b/>
                <w:noProof/>
                <w:sz w:val="22"/>
                <w:szCs w:val="22"/>
              </w:rPr>
              <w:t>BANCO DE CRÉDITO DEL PERÚ S.A.</w:t>
            </w:r>
          </w:p>
        </w:tc>
      </w:tr>
      <w:tr w:rsidR="00A118E6" w:rsidRPr="00E02DC7" w14:paraId="12B862B7" w14:textId="77777777" w:rsidTr="00CF3415">
        <w:trPr>
          <w:trHeight w:val="80"/>
        </w:trPr>
        <w:tc>
          <w:tcPr>
            <w:tcW w:w="2745" w:type="dxa"/>
            <w:hideMark/>
          </w:tcPr>
          <w:p w14:paraId="7BFBDF6E" w14:textId="77777777" w:rsidR="00A118E6" w:rsidRPr="00E02DC7" w:rsidRDefault="00A118E6" w:rsidP="00CF3415">
            <w:pPr>
              <w:suppressAutoHyphens/>
              <w:ind w:right="49"/>
              <w:rPr>
                <w:rFonts w:ascii="Arial Narrow" w:hAnsi="Arial Narrow" w:cs="Tahoma"/>
                <w:b/>
                <w:spacing w:val="-3"/>
                <w:sz w:val="22"/>
                <w:szCs w:val="22"/>
                <w:lang w:val="pt-BR"/>
              </w:rPr>
            </w:pPr>
            <w:r w:rsidRPr="00E02DC7">
              <w:rPr>
                <w:rFonts w:ascii="Arial Narrow" w:hAnsi="Arial Narrow" w:cs="Tahoma"/>
                <w:b/>
                <w:spacing w:val="-3"/>
                <w:sz w:val="22"/>
                <w:szCs w:val="22"/>
                <w:lang w:val="pt-BR"/>
              </w:rPr>
              <w:t>RESOLUCIÓN Nº</w:t>
            </w:r>
          </w:p>
        </w:tc>
        <w:tc>
          <w:tcPr>
            <w:tcW w:w="323" w:type="dxa"/>
            <w:hideMark/>
          </w:tcPr>
          <w:p w14:paraId="08B76BFC" w14:textId="77777777" w:rsidR="00A118E6" w:rsidRPr="00E02DC7" w:rsidRDefault="00A118E6" w:rsidP="00CF3415">
            <w:pPr>
              <w:suppressAutoHyphens/>
              <w:ind w:right="49"/>
              <w:rPr>
                <w:rFonts w:ascii="Arial Narrow" w:hAnsi="Arial Narrow" w:cs="Tahoma"/>
                <w:b/>
                <w:spacing w:val="-3"/>
                <w:sz w:val="22"/>
                <w:szCs w:val="22"/>
                <w:lang w:val="pt-BR"/>
              </w:rPr>
            </w:pPr>
            <w:r w:rsidRPr="00E02DC7">
              <w:rPr>
                <w:rFonts w:ascii="Arial Narrow" w:hAnsi="Arial Narrow" w:cs="Tahoma"/>
                <w:b/>
                <w:spacing w:val="-3"/>
                <w:sz w:val="22"/>
                <w:szCs w:val="22"/>
                <w:lang w:val="pt-BR"/>
              </w:rPr>
              <w:t>:</w:t>
            </w:r>
          </w:p>
        </w:tc>
        <w:tc>
          <w:tcPr>
            <w:tcW w:w="5480" w:type="dxa"/>
            <w:hideMark/>
          </w:tcPr>
          <w:p w14:paraId="7FB6611C" w14:textId="77777777" w:rsidR="00A118E6" w:rsidRPr="00E02DC7" w:rsidRDefault="00A118E6" w:rsidP="00CF3415">
            <w:pPr>
              <w:suppressAutoHyphens/>
              <w:ind w:right="49"/>
              <w:rPr>
                <w:rFonts w:ascii="Arial Narrow" w:hAnsi="Arial Narrow" w:cs="Tahoma"/>
                <w:b/>
                <w:spacing w:val="-3"/>
                <w:sz w:val="22"/>
                <w:szCs w:val="22"/>
                <w:lang w:val="es-PE"/>
              </w:rPr>
            </w:pPr>
            <w:r w:rsidRPr="00E02DC7">
              <w:rPr>
                <w:rFonts w:ascii="Arial Narrow" w:hAnsi="Arial Narrow" w:cs="Tahoma"/>
                <w:b/>
                <w:spacing w:val="-3"/>
                <w:sz w:val="22"/>
                <w:szCs w:val="22"/>
              </w:rPr>
              <w:t>1</w:t>
            </w:r>
          </w:p>
        </w:tc>
      </w:tr>
    </w:tbl>
    <w:p w14:paraId="46AFBD8D" w14:textId="77777777" w:rsidR="00A118E6" w:rsidRPr="00E02DC7" w:rsidRDefault="00A118E6" w:rsidP="00F9614A">
      <w:pPr>
        <w:jc w:val="both"/>
        <w:rPr>
          <w:rFonts w:ascii="Arial Narrow" w:hAnsi="Arial Narrow" w:cs="Arial"/>
          <w:sz w:val="22"/>
          <w:szCs w:val="22"/>
        </w:rPr>
      </w:pPr>
    </w:p>
    <w:p w14:paraId="5F07B777" w14:textId="08C95B6E" w:rsidR="00A118E6" w:rsidRPr="006F39B7" w:rsidRDefault="00CE0777" w:rsidP="00F51770">
      <w:pPr>
        <w:tabs>
          <w:tab w:val="left" w:pos="5096"/>
        </w:tabs>
        <w:jc w:val="both"/>
        <w:rPr>
          <w:rFonts w:ascii="Arial Narrow" w:hAnsi="Arial Narrow" w:cs="Arial"/>
          <w:sz w:val="22"/>
          <w:szCs w:val="22"/>
        </w:rPr>
      </w:pPr>
      <w:r w:rsidRPr="00E02DC7">
        <w:rPr>
          <w:rFonts w:ascii="Arial Narrow" w:hAnsi="Arial Narrow" w:cs="Arial"/>
          <w:sz w:val="22"/>
          <w:szCs w:val="22"/>
        </w:rPr>
        <w:t xml:space="preserve">Lima, </w:t>
      </w:r>
      <w:r w:rsidR="00084AAA">
        <w:rPr>
          <w:rFonts w:ascii="Arial Narrow" w:hAnsi="Arial Narrow" w:cs="Arial"/>
          <w:sz w:val="22"/>
          <w:szCs w:val="22"/>
        </w:rPr>
        <w:t>28</w:t>
      </w:r>
      <w:r w:rsidR="002665EF" w:rsidRPr="00E02DC7">
        <w:rPr>
          <w:rFonts w:ascii="Arial Narrow" w:hAnsi="Arial Narrow" w:cs="Arial"/>
          <w:sz w:val="22"/>
          <w:szCs w:val="22"/>
        </w:rPr>
        <w:t xml:space="preserve"> de </w:t>
      </w:r>
      <w:r w:rsidR="003219E0" w:rsidRPr="00E02DC7">
        <w:rPr>
          <w:rFonts w:ascii="Arial Narrow" w:hAnsi="Arial Narrow" w:cs="Arial"/>
          <w:sz w:val="22"/>
          <w:szCs w:val="22"/>
        </w:rPr>
        <w:t>abril</w:t>
      </w:r>
      <w:r w:rsidR="002665EF" w:rsidRPr="00E02DC7">
        <w:rPr>
          <w:rFonts w:ascii="Arial Narrow" w:hAnsi="Arial Narrow" w:cs="Arial"/>
          <w:sz w:val="22"/>
          <w:szCs w:val="22"/>
        </w:rPr>
        <w:t xml:space="preserve"> de 202</w:t>
      </w:r>
      <w:r w:rsidR="00F51770" w:rsidRPr="00E02DC7">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5FA9F19B"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5A04C5" w:rsidRPr="005A04C5">
        <w:rPr>
          <w:rFonts w:ascii="Arial Narrow" w:hAnsi="Arial Narrow" w:cs="Arial"/>
          <w:sz w:val="22"/>
          <w:szCs w:val="22"/>
        </w:rPr>
        <w:t>14 de abril de 2026</w:t>
      </w:r>
      <w:r w:rsidRPr="006F39B7">
        <w:rPr>
          <w:rFonts w:ascii="Arial Narrow" w:hAnsi="Arial Narrow" w:cs="Arial"/>
          <w:sz w:val="22"/>
          <w:szCs w:val="22"/>
        </w:rPr>
        <w:t xml:space="preserve">, la Comisión de Protección al Consumidor Nº 1 ha recibido </w:t>
      </w:r>
      <w:r w:rsidRPr="005743B6">
        <w:rPr>
          <w:rFonts w:ascii="Arial Narrow" w:hAnsi="Arial Narrow" w:cs="Arial"/>
          <w:sz w:val="22"/>
          <w:szCs w:val="22"/>
        </w:rPr>
        <w:t>el</w:t>
      </w:r>
      <w:r w:rsidRPr="005743B6">
        <w:rPr>
          <w:rFonts w:ascii="Arial Narrow" w:hAnsi="Arial Narrow" w:cs="Arial"/>
          <w:bCs/>
          <w:sz w:val="22"/>
          <w:szCs w:val="22"/>
        </w:rPr>
        <w:t xml:space="preserve"> Expediente N° </w:t>
      </w:r>
      <w:r w:rsidR="005A04C5" w:rsidRPr="005743B6">
        <w:rPr>
          <w:rFonts w:ascii="Arial Narrow" w:hAnsi="Arial Narrow" w:cs="Arial"/>
          <w:bCs/>
          <w:noProof/>
          <w:sz w:val="22"/>
          <w:szCs w:val="22"/>
        </w:rPr>
        <w:t>0426</w:t>
      </w:r>
      <w:r w:rsidR="005A04C5" w:rsidRPr="005A04C5">
        <w:rPr>
          <w:rFonts w:ascii="Arial Narrow" w:hAnsi="Arial Narrow" w:cs="Arial"/>
          <w:bCs/>
          <w:noProof/>
          <w:sz w:val="22"/>
          <w:szCs w:val="22"/>
        </w:rPr>
        <w:t>-2025/PS1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5743B6">
        <w:rPr>
          <w:rFonts w:ascii="Arial Narrow" w:hAnsi="Arial Narrow" w:cs="Arial"/>
          <w:bCs/>
          <w:sz w:val="22"/>
          <w:szCs w:val="22"/>
        </w:rPr>
        <w:t xml:space="preserve">interpuesto por </w:t>
      </w:r>
      <w:r w:rsidRPr="005743B6">
        <w:rPr>
          <w:rFonts w:ascii="Arial Narrow" w:hAnsi="Arial Narrow" w:cs="Arial"/>
          <w:bCs/>
          <w:noProof/>
          <w:sz w:val="22"/>
          <w:szCs w:val="22"/>
        </w:rPr>
        <w:t xml:space="preserve">la señora </w:t>
      </w:r>
      <w:r w:rsidR="005743B6" w:rsidRPr="005743B6">
        <w:rPr>
          <w:rFonts w:ascii="Arial Narrow" w:hAnsi="Arial Narrow" w:cs="Arial"/>
          <w:bCs/>
          <w:noProof/>
          <w:sz w:val="22"/>
          <w:szCs w:val="22"/>
        </w:rPr>
        <w:t>Emely Anali Asmat Carrión</w:t>
      </w:r>
      <w:r w:rsidR="002437CE">
        <w:rPr>
          <w:rFonts w:ascii="Arial Narrow" w:hAnsi="Arial Narrow" w:cs="Arial"/>
          <w:bCs/>
          <w:noProof/>
          <w:sz w:val="22"/>
          <w:szCs w:val="22"/>
        </w:rPr>
        <w:t xml:space="preserve"> </w:t>
      </w:r>
      <w:r w:rsidR="00656326" w:rsidRPr="00656326">
        <w:rPr>
          <w:rFonts w:ascii="Arial Narrow" w:hAnsi="Arial Narrow" w:cs="Arial"/>
          <w:bCs/>
          <w:noProof/>
          <w:sz w:val="22"/>
          <w:szCs w:val="22"/>
        </w:rPr>
        <w:t xml:space="preserve">contra </w:t>
      </w:r>
      <w:r w:rsidR="00084D03">
        <w:rPr>
          <w:rFonts w:ascii="Arial Narrow" w:hAnsi="Arial Narrow" w:cs="Arial"/>
          <w:bCs/>
          <w:noProof/>
          <w:sz w:val="22"/>
          <w:szCs w:val="22"/>
        </w:rPr>
        <w:t xml:space="preserve">el extremo segundo de la parte resolutiva de </w:t>
      </w:r>
      <w:r w:rsidR="00656326" w:rsidRPr="00656326">
        <w:rPr>
          <w:rFonts w:ascii="Arial Narrow" w:hAnsi="Arial Narrow" w:cs="Arial"/>
          <w:bCs/>
          <w:noProof/>
          <w:sz w:val="22"/>
          <w:szCs w:val="22"/>
        </w:rPr>
        <w:t xml:space="preserve">la Resolución Final Nº </w:t>
      </w:r>
      <w:r w:rsidR="006B3932" w:rsidRPr="006B3932">
        <w:rPr>
          <w:rFonts w:ascii="Arial Narrow" w:hAnsi="Arial Narrow" w:cs="Arial"/>
          <w:bCs/>
          <w:noProof/>
          <w:sz w:val="22"/>
          <w:szCs w:val="22"/>
        </w:rPr>
        <w:t>1844-2025/PS1</w:t>
      </w:r>
      <w:r w:rsidR="006B3932">
        <w:rPr>
          <w:rFonts w:ascii="Arial Narrow" w:hAnsi="Arial Narrow" w:cs="Arial"/>
          <w:bCs/>
          <w:noProof/>
          <w:sz w:val="22"/>
          <w:szCs w:val="22"/>
        </w:rPr>
        <w:t xml:space="preserve"> </w:t>
      </w:r>
      <w:r w:rsidR="002437CE" w:rsidRPr="002437CE">
        <w:rPr>
          <w:rFonts w:ascii="Arial Narrow" w:hAnsi="Arial Narrow" w:cs="Arial"/>
          <w:bCs/>
          <w:noProof/>
          <w:sz w:val="22"/>
          <w:szCs w:val="22"/>
        </w:rPr>
        <w:t>mediante el cual se declaró el archivo del procedimiento administrativo</w:t>
      </w:r>
      <w:r w:rsidR="00084D03">
        <w:rPr>
          <w:rFonts w:ascii="Arial Narrow" w:hAnsi="Arial Narrow" w:cs="Arial"/>
          <w:bCs/>
          <w:noProof/>
          <w:sz w:val="22"/>
          <w:szCs w:val="22"/>
        </w:rPr>
        <w:t xml:space="preserve"> </w:t>
      </w:r>
      <w:r w:rsidR="00084D03" w:rsidRPr="00084D03">
        <w:rPr>
          <w:rFonts w:ascii="Arial Narrow" w:hAnsi="Arial Narrow" w:cs="Arial"/>
          <w:bCs/>
          <w:noProof/>
          <w:sz w:val="22"/>
          <w:szCs w:val="22"/>
        </w:rPr>
        <w:t>en contra d</w:t>
      </w:r>
      <w:r w:rsidR="00084D03">
        <w:rPr>
          <w:rFonts w:ascii="Arial Narrow" w:hAnsi="Arial Narrow" w:cs="Arial"/>
          <w:bCs/>
          <w:noProof/>
          <w:sz w:val="22"/>
          <w:szCs w:val="22"/>
        </w:rPr>
        <w:t>el</w:t>
      </w:r>
      <w:r w:rsidR="00084D03" w:rsidRPr="00084D03">
        <w:t xml:space="preserve"> </w:t>
      </w:r>
      <w:r w:rsidR="00084D03" w:rsidRPr="00084D03">
        <w:rPr>
          <w:rFonts w:ascii="Arial Narrow" w:hAnsi="Arial Narrow" w:cs="Arial"/>
          <w:bCs/>
          <w:noProof/>
          <w:sz w:val="22"/>
          <w:szCs w:val="22"/>
        </w:rPr>
        <w:t xml:space="preserve">Banco </w:t>
      </w:r>
      <w:r w:rsidR="00084D03">
        <w:rPr>
          <w:rFonts w:ascii="Arial Narrow" w:hAnsi="Arial Narrow" w:cs="Arial"/>
          <w:bCs/>
          <w:noProof/>
          <w:sz w:val="22"/>
          <w:szCs w:val="22"/>
        </w:rPr>
        <w:t>de</w:t>
      </w:r>
      <w:r w:rsidR="00084D03" w:rsidRPr="00084D03">
        <w:rPr>
          <w:rFonts w:ascii="Arial Narrow" w:hAnsi="Arial Narrow" w:cs="Arial"/>
          <w:bCs/>
          <w:noProof/>
          <w:sz w:val="22"/>
          <w:szCs w:val="22"/>
        </w:rPr>
        <w:t xml:space="preserve"> Crédito </w:t>
      </w:r>
      <w:r w:rsidR="00084D03">
        <w:rPr>
          <w:rFonts w:ascii="Arial Narrow" w:hAnsi="Arial Narrow" w:cs="Arial"/>
          <w:bCs/>
          <w:noProof/>
          <w:sz w:val="22"/>
          <w:szCs w:val="22"/>
        </w:rPr>
        <w:t>del</w:t>
      </w:r>
      <w:r w:rsidR="00084D03" w:rsidRPr="00084D03">
        <w:rPr>
          <w:rFonts w:ascii="Arial Narrow" w:hAnsi="Arial Narrow" w:cs="Arial"/>
          <w:bCs/>
          <w:noProof/>
          <w:sz w:val="22"/>
          <w:szCs w:val="22"/>
        </w:rPr>
        <w:t xml:space="preserve"> Perú S.A.</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CAAFAF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12656">
        <w:rPr>
          <w:rFonts w:ascii="Arial Narrow" w:hAnsi="Arial Narrow" w:cs="Arial"/>
          <w:bCs/>
          <w:noProof/>
          <w:sz w:val="22"/>
          <w:szCs w:val="22"/>
        </w:rPr>
        <w:t xml:space="preserve">del </w:t>
      </w:r>
      <w:r w:rsidR="00712656" w:rsidRPr="00712656">
        <w:rPr>
          <w:rFonts w:ascii="Arial Narrow" w:hAnsi="Arial Narrow" w:cs="Arial"/>
          <w:bCs/>
          <w:noProof/>
          <w:sz w:val="22"/>
          <w:szCs w:val="22"/>
        </w:rPr>
        <w:t xml:space="preserve">Banco </w:t>
      </w:r>
      <w:r w:rsidR="00B05A3D" w:rsidRPr="00712656">
        <w:rPr>
          <w:rFonts w:ascii="Arial Narrow" w:hAnsi="Arial Narrow" w:cs="Arial"/>
          <w:bCs/>
          <w:noProof/>
          <w:sz w:val="22"/>
          <w:szCs w:val="22"/>
        </w:rPr>
        <w:t xml:space="preserve">de </w:t>
      </w:r>
      <w:r w:rsidR="00712656" w:rsidRPr="00712656">
        <w:rPr>
          <w:rFonts w:ascii="Arial Narrow" w:hAnsi="Arial Narrow" w:cs="Arial"/>
          <w:bCs/>
          <w:noProof/>
          <w:sz w:val="22"/>
          <w:szCs w:val="22"/>
        </w:rPr>
        <w:t>Crédito del Perú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7DFA0B04" w:rsidR="00664B7C" w:rsidRPr="00B05A3D" w:rsidRDefault="00664B7C" w:rsidP="00664B7C">
      <w:pPr>
        <w:jc w:val="both"/>
        <w:rPr>
          <w:rFonts w:ascii="Arial Narrow" w:hAnsi="Arial Narrow" w:cs="Arial"/>
          <w:b/>
          <w:bCs/>
          <w:sz w:val="22"/>
          <w:szCs w:val="22"/>
        </w:rPr>
      </w:pPr>
      <w:r w:rsidRPr="00D206F8">
        <w:rPr>
          <w:rFonts w:ascii="Arial Narrow" w:hAnsi="Arial Narrow" w:cs="Arial"/>
          <w:sz w:val="22"/>
          <w:szCs w:val="22"/>
        </w:rPr>
        <w:t xml:space="preserve">Asimismo, </w:t>
      </w:r>
      <w:r w:rsidRPr="00B05A3D">
        <w:rPr>
          <w:rFonts w:ascii="Arial Narrow" w:hAnsi="Arial Narrow" w:cs="Arial"/>
          <w:sz w:val="22"/>
          <w:szCs w:val="22"/>
        </w:rPr>
        <w:t>requerir</w:t>
      </w:r>
      <w:r w:rsidR="007539A7" w:rsidRPr="00B05A3D">
        <w:rPr>
          <w:rFonts w:ascii="Arial Narrow" w:hAnsi="Arial Narrow" w:cs="Arial"/>
          <w:sz w:val="22"/>
          <w:szCs w:val="22"/>
        </w:rPr>
        <w:t xml:space="preserve"> a </w:t>
      </w:r>
      <w:r w:rsidR="00B05A3D" w:rsidRPr="00B05A3D">
        <w:rPr>
          <w:rFonts w:ascii="Arial Narrow" w:hAnsi="Arial Narrow" w:cs="Arial"/>
          <w:bCs/>
          <w:noProof/>
          <w:sz w:val="22"/>
          <w:szCs w:val="22"/>
        </w:rPr>
        <w:t>la señora</w:t>
      </w:r>
      <w:r w:rsidR="00B05A3D" w:rsidRPr="005743B6">
        <w:rPr>
          <w:rFonts w:ascii="Arial Narrow" w:hAnsi="Arial Narrow" w:cs="Arial"/>
          <w:bCs/>
          <w:noProof/>
          <w:sz w:val="22"/>
          <w:szCs w:val="22"/>
        </w:rPr>
        <w:t xml:space="preserve"> Emely Anali Asmat Carrión</w:t>
      </w:r>
      <w:r w:rsidR="00B05A3D">
        <w:rPr>
          <w:rFonts w:ascii="Arial Narrow" w:hAnsi="Arial Narrow" w:cs="Arial"/>
          <w:bCs/>
          <w:noProof/>
          <w:sz w:val="22"/>
          <w:szCs w:val="22"/>
        </w:rPr>
        <w:t xml:space="preserve"> </w:t>
      </w:r>
      <w:r>
        <w:rPr>
          <w:rFonts w:ascii="Arial Narrow" w:hAnsi="Arial Narrow" w:cs="Arial"/>
          <w:sz w:val="22"/>
          <w:szCs w:val="22"/>
        </w:rPr>
        <w:t>p</w:t>
      </w:r>
      <w:r w:rsidRPr="00D206F8">
        <w:rPr>
          <w:rFonts w:ascii="Arial Narrow" w:hAnsi="Arial Narrow" w:cs="Arial"/>
          <w:sz w:val="22"/>
          <w:szCs w:val="22"/>
        </w:rPr>
        <w:t>ara que, dentro del plazo de dos (2) días hábiles sig</w:t>
      </w:r>
      <w:r w:rsidRPr="00B05A3D">
        <w:rPr>
          <w:rFonts w:ascii="Arial Narrow" w:hAnsi="Arial Narrow" w:cs="Arial"/>
          <w:sz w:val="22"/>
          <w:szCs w:val="22"/>
        </w:rPr>
        <w:t>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01A08F33" w14:textId="77777777" w:rsidR="00AF0B7E" w:rsidRPr="00B05A3D" w:rsidRDefault="00AF0B7E" w:rsidP="00AF0B7E">
      <w:pPr>
        <w:pStyle w:val="Prrafodelista"/>
        <w:rPr>
          <w:rFonts w:ascii="Arial Narrow" w:hAnsi="Arial Narrow" w:cs="Arial"/>
          <w:sz w:val="22"/>
          <w:szCs w:val="22"/>
          <w:lang w:val="es-PE"/>
        </w:rPr>
      </w:pPr>
    </w:p>
    <w:p w14:paraId="6E8448F4" w14:textId="77777777" w:rsidR="00A118E6" w:rsidRPr="00B05A3D"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38AD8" w14:textId="77777777" w:rsidR="002305C7" w:rsidRDefault="002305C7" w:rsidP="00F9614A">
      <w:r>
        <w:separator/>
      </w:r>
    </w:p>
  </w:endnote>
  <w:endnote w:type="continuationSeparator" w:id="0">
    <w:p w14:paraId="33D627AD" w14:textId="77777777" w:rsidR="002305C7" w:rsidRDefault="002305C7"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4F36C" w14:textId="77777777" w:rsidR="002305C7" w:rsidRDefault="002305C7" w:rsidP="00F9614A">
      <w:r>
        <w:separator/>
      </w:r>
    </w:p>
  </w:footnote>
  <w:footnote w:type="continuationSeparator" w:id="0">
    <w:p w14:paraId="5FCA6064" w14:textId="77777777" w:rsidR="002305C7" w:rsidRDefault="002305C7"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05855"/>
    <w:rsid w:val="00017AF4"/>
    <w:rsid w:val="000304DD"/>
    <w:rsid w:val="00032ED0"/>
    <w:rsid w:val="00033729"/>
    <w:rsid w:val="00034537"/>
    <w:rsid w:val="000520FC"/>
    <w:rsid w:val="0005258E"/>
    <w:rsid w:val="00063577"/>
    <w:rsid w:val="00066360"/>
    <w:rsid w:val="00070D79"/>
    <w:rsid w:val="00082AD5"/>
    <w:rsid w:val="00083BAD"/>
    <w:rsid w:val="00084AAA"/>
    <w:rsid w:val="00084D03"/>
    <w:rsid w:val="000A085E"/>
    <w:rsid w:val="000A2EF4"/>
    <w:rsid w:val="000A7AAA"/>
    <w:rsid w:val="000D4B89"/>
    <w:rsid w:val="000E392C"/>
    <w:rsid w:val="000E48EA"/>
    <w:rsid w:val="00112349"/>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05C7"/>
    <w:rsid w:val="002314CA"/>
    <w:rsid w:val="002437CE"/>
    <w:rsid w:val="00253ECB"/>
    <w:rsid w:val="002665EF"/>
    <w:rsid w:val="00271E63"/>
    <w:rsid w:val="002A22B2"/>
    <w:rsid w:val="002B137E"/>
    <w:rsid w:val="002B2226"/>
    <w:rsid w:val="002B2EF7"/>
    <w:rsid w:val="002B53A3"/>
    <w:rsid w:val="002C1F1A"/>
    <w:rsid w:val="002C7A0B"/>
    <w:rsid w:val="002D3D35"/>
    <w:rsid w:val="002D6A17"/>
    <w:rsid w:val="002E03CA"/>
    <w:rsid w:val="002E409F"/>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743B6"/>
    <w:rsid w:val="00582735"/>
    <w:rsid w:val="0059125E"/>
    <w:rsid w:val="00592772"/>
    <w:rsid w:val="005A04C5"/>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6326"/>
    <w:rsid w:val="0065789B"/>
    <w:rsid w:val="00660E80"/>
    <w:rsid w:val="00664B7C"/>
    <w:rsid w:val="00666258"/>
    <w:rsid w:val="00670612"/>
    <w:rsid w:val="00676DBE"/>
    <w:rsid w:val="0068281E"/>
    <w:rsid w:val="00684BD7"/>
    <w:rsid w:val="00686A00"/>
    <w:rsid w:val="006A0329"/>
    <w:rsid w:val="006A1C49"/>
    <w:rsid w:val="006B3932"/>
    <w:rsid w:val="006B62BF"/>
    <w:rsid w:val="006C3967"/>
    <w:rsid w:val="006C3C3B"/>
    <w:rsid w:val="006D7D5E"/>
    <w:rsid w:val="006F39B7"/>
    <w:rsid w:val="006F3EA8"/>
    <w:rsid w:val="006F6733"/>
    <w:rsid w:val="006F7D00"/>
    <w:rsid w:val="00701884"/>
    <w:rsid w:val="007063A4"/>
    <w:rsid w:val="00712656"/>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4F74"/>
    <w:rsid w:val="008A56A2"/>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05A3D"/>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4777D"/>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80190"/>
    <w:rsid w:val="00DE735E"/>
    <w:rsid w:val="00DF1315"/>
    <w:rsid w:val="00DF36AF"/>
    <w:rsid w:val="00DF4949"/>
    <w:rsid w:val="00DF5F1E"/>
    <w:rsid w:val="00E01912"/>
    <w:rsid w:val="00E02DC7"/>
    <w:rsid w:val="00E04BE1"/>
    <w:rsid w:val="00E05E7D"/>
    <w:rsid w:val="00E13171"/>
    <w:rsid w:val="00E16427"/>
    <w:rsid w:val="00E364B9"/>
    <w:rsid w:val="00E40CCE"/>
    <w:rsid w:val="00E54D51"/>
    <w:rsid w:val="00E672F4"/>
    <w:rsid w:val="00E744F5"/>
    <w:rsid w:val="00E758B0"/>
    <w:rsid w:val="00E77C27"/>
    <w:rsid w:val="00E839A1"/>
    <w:rsid w:val="00EA0A32"/>
    <w:rsid w:val="00EA35A5"/>
    <w:rsid w:val="00EB03EF"/>
    <w:rsid w:val="00EB2CFD"/>
    <w:rsid w:val="00EE12B8"/>
    <w:rsid w:val="00EF4FE1"/>
    <w:rsid w:val="00F00F7C"/>
    <w:rsid w:val="00F05AEF"/>
    <w:rsid w:val="00F1167C"/>
    <w:rsid w:val="00F20615"/>
    <w:rsid w:val="00F20856"/>
    <w:rsid w:val="00F25060"/>
    <w:rsid w:val="00F41089"/>
    <w:rsid w:val="00F51770"/>
    <w:rsid w:val="00F626E2"/>
    <w:rsid w:val="00F72564"/>
    <w:rsid w:val="00F902DE"/>
    <w:rsid w:val="00F93F91"/>
    <w:rsid w:val="00F9614A"/>
    <w:rsid w:val="00FA0685"/>
    <w:rsid w:val="00FB15D2"/>
    <w:rsid w:val="00FB2CA1"/>
    <w:rsid w:val="00FB6FF8"/>
    <w:rsid w:val="00FB748C"/>
    <w:rsid w:val="00FD067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Pages>
  <Words>309</Words>
  <Characters>1705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27</cp:revision>
  <cp:lastPrinted>2026-04-29T14:18:00Z</cp:lastPrinted>
  <dcterms:created xsi:type="dcterms:W3CDTF">2025-06-18T15:06:00Z</dcterms:created>
  <dcterms:modified xsi:type="dcterms:W3CDTF">2026-04-29T14:18:00Z</dcterms:modified>
</cp:coreProperties>
</file>