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E3657" w14:textId="77777777" w:rsidR="00923D21" w:rsidRPr="00647FCD" w:rsidRDefault="00923D21" w:rsidP="00923D21">
      <w:pPr>
        <w:rPr>
          <w:sz w:val="2"/>
          <w:szCs w:val="2"/>
        </w:rPr>
      </w:pPr>
    </w:p>
    <w:tbl>
      <w:tblPr>
        <w:tblW w:w="8548" w:type="dxa"/>
        <w:tblInd w:w="-142" w:type="dxa"/>
        <w:tblLook w:val="04A0" w:firstRow="1" w:lastRow="0" w:firstColumn="1" w:lastColumn="0" w:noHBand="0" w:noVBand="1"/>
      </w:tblPr>
      <w:tblGrid>
        <w:gridCol w:w="2745"/>
        <w:gridCol w:w="323"/>
        <w:gridCol w:w="5480"/>
      </w:tblGrid>
      <w:tr w:rsidR="00923D21" w:rsidRPr="0093144F" w14:paraId="31E538D6" w14:textId="77777777" w:rsidTr="00A119AD">
        <w:tc>
          <w:tcPr>
            <w:tcW w:w="2745" w:type="dxa"/>
            <w:vAlign w:val="center"/>
            <w:hideMark/>
          </w:tcPr>
          <w:p w14:paraId="3E375457"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 xml:space="preserve">INGRESO EN COMISIÓN      </w:t>
            </w:r>
          </w:p>
        </w:tc>
        <w:tc>
          <w:tcPr>
            <w:tcW w:w="323" w:type="dxa"/>
            <w:vAlign w:val="center"/>
            <w:hideMark/>
          </w:tcPr>
          <w:p w14:paraId="6BAB51F0"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26735734" w14:textId="77777777" w:rsidR="00923D21" w:rsidRPr="0093144F" w:rsidRDefault="00923D21" w:rsidP="00A119AD">
            <w:pPr>
              <w:tabs>
                <w:tab w:val="left" w:pos="8222"/>
              </w:tabs>
              <w:rPr>
                <w:rFonts w:ascii="Arial Narrow" w:hAnsi="Arial Narrow" w:cs="Arial"/>
                <w:b/>
                <w:noProof/>
                <w:sz w:val="22"/>
                <w:szCs w:val="22"/>
              </w:rPr>
            </w:pPr>
            <w:r>
              <w:rPr>
                <w:b/>
                <w:rFonts w:ascii="Arial Narrow" w:hAnsi="Arial Narrow" w:cs="Arial"/>
                <w:noProof/>
                <w:sz w:val="22"/>
                <w:szCs w:val="22"/>
              </w:rPr>
              <w:t xml:space="preserve">0629-2026/CC1-APELACIÓN</w:t>
            </w:r>
          </w:p>
        </w:tc>
      </w:tr>
      <w:tr w:rsidR="00923D21" w:rsidRPr="0093144F" w14:paraId="14342D6C" w14:textId="77777777" w:rsidTr="00A119AD">
        <w:trPr>
          <w:trHeight w:val="184"/>
        </w:trPr>
        <w:tc>
          <w:tcPr>
            <w:tcW w:w="2745" w:type="dxa"/>
            <w:hideMark/>
          </w:tcPr>
          <w:p w14:paraId="41C24681"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EXPEDIENTE DE ORIGEN Nº</w:t>
            </w:r>
          </w:p>
        </w:tc>
        <w:tc>
          <w:tcPr>
            <w:tcW w:w="323" w:type="dxa"/>
            <w:hideMark/>
          </w:tcPr>
          <w:p w14:paraId="551797C2"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0525BF9A" w14:textId="77777777" w:rsidR="00923D21" w:rsidRPr="0093144F" w:rsidRDefault="00923D21" w:rsidP="00A119AD">
            <w:pPr>
              <w:tabs>
                <w:tab w:val="left" w:pos="8222"/>
              </w:tabs>
              <w:rPr>
                <w:rFonts w:ascii="Arial Narrow" w:hAnsi="Arial Narrow" w:cs="Arial"/>
                <w:b/>
                <w:noProof/>
                <w:sz w:val="22"/>
                <w:szCs w:val="22"/>
              </w:rPr>
            </w:pPr>
            <w:r>
              <w:rPr>
                <w:b/>
                <w:rFonts w:ascii="Arial Narrow" w:hAnsi="Arial Narrow" w:cs="Arial"/>
                <w:noProof/>
                <w:sz w:val="22"/>
                <w:szCs w:val="22"/>
              </w:rPr>
              <w:t xml:space="preserve">2298-2025/PS1</w:t>
            </w:r>
          </w:p>
        </w:tc>
      </w:tr>
      <w:tr w:rsidR="00923D21" w:rsidRPr="0093144F" w14:paraId="489E0BA1" w14:textId="77777777" w:rsidTr="00A119AD">
        <w:tc>
          <w:tcPr>
            <w:tcW w:w="2745" w:type="dxa"/>
            <w:hideMark/>
          </w:tcPr>
          <w:p w14:paraId="30BF3DBC" w14:textId="77777777" w:rsidR="00923D21" w:rsidRPr="0093144F" w:rsidRDefault="00923D21" w:rsidP="00A119AD">
            <w:pPr>
              <w:suppressAutoHyphens/>
              <w:ind w:right="49"/>
              <w:rPr>
                <w:rFonts w:ascii="Arial Narrow" w:hAnsi="Arial Narrow" w:cs="Tahoma"/>
                <w:b/>
                <w:spacing w:val="-3"/>
                <w:sz w:val="22"/>
                <w:szCs w:val="22"/>
                <w:lang w:val="pt-BR"/>
              </w:rPr>
            </w:pPr>
            <w:r>
              <w:rPr>
                <w:b/>
                <w:rFonts w:ascii="Arial Narrow" w:hAnsi="Arial Narrow" w:cs="Tahoma"/>
                <w:spacing w:val="-3"/>
                <w:sz w:val="22"/>
                <w:szCs w:val="22"/>
                <w:lang w:val="pt-BR"/>
              </w:rPr>
              <w:t xml:space="preserve">DENUNCIANTE</w:t>
            </w:r>
          </w:p>
        </w:tc>
        <w:tc>
          <w:tcPr>
            <w:tcW w:w="323" w:type="dxa"/>
            <w:hideMark/>
          </w:tcPr>
          <w:p w14:paraId="33B0234C"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0746F7D3" w14:textId="77777777" w:rsidR="00923D21" w:rsidRPr="0093144F" w:rsidRDefault="00923D21" w:rsidP="00A119AD">
            <w:pPr>
              <w:tabs>
                <w:tab w:val="left" w:pos="8222"/>
              </w:tabs>
              <w:rPr>
                <w:rFonts w:ascii="Arial Narrow" w:hAnsi="Arial Narrow" w:cs="Arial"/>
                <w:b/>
                <w:noProof/>
                <w:sz w:val="22"/>
                <w:szCs w:val="22"/>
              </w:rPr>
            </w:pPr>
            <w:r>
              <w:rPr>
                <w:b/>
                <w:rFonts w:ascii="Arial Narrow" w:hAnsi="Arial Narrow" w:cs="Arial"/>
                <w:noProof/>
                <w:sz w:val="22"/>
                <w:szCs w:val="22"/>
              </w:rPr>
              <w:t xml:space="preserve">JOEL PILCO TRINIDAD</w:t>
            </w:r>
          </w:p>
        </w:tc>
      </w:tr>
      <w:tr w:rsidR="00923D21" w:rsidRPr="0093144F" w14:paraId="48B75A21" w14:textId="77777777" w:rsidTr="00A119AD">
        <w:trPr>
          <w:trHeight w:val="80"/>
        </w:trPr>
        <w:tc>
          <w:tcPr>
            <w:tcW w:w="2745" w:type="dxa"/>
            <w:hideMark/>
          </w:tcPr>
          <w:p w14:paraId="7230FF3E" w14:textId="77777777" w:rsidR="00923D21" w:rsidRPr="0093144F" w:rsidRDefault="00923D21" w:rsidP="00A119AD">
            <w:pPr>
              <w:suppressAutoHyphens/>
              <w:ind w:right="49"/>
              <w:rPr>
                <w:rFonts w:ascii="Arial Narrow" w:hAnsi="Arial Narrow" w:cs="Tahoma"/>
                <w:b/>
                <w:spacing w:val="-3"/>
                <w:sz w:val="22"/>
                <w:szCs w:val="22"/>
                <w:lang w:val="pt-BR"/>
              </w:rPr>
            </w:pPr>
            <w:r>
              <w:rPr>
                <w:b/>
                <w:rFonts w:ascii="Arial Narrow" w:hAnsi="Arial Narrow" w:cs="Tahoma"/>
                <w:spacing w:val="-3"/>
                <w:sz w:val="22"/>
                <w:szCs w:val="22"/>
                <w:lang w:val="pt-BR"/>
              </w:rPr>
              <w:t xml:space="preserve">DENUNCIADO(S)</w:t>
            </w:r>
          </w:p>
        </w:tc>
        <w:tc>
          <w:tcPr>
            <w:tcW w:w="323" w:type="dxa"/>
            <w:hideMark/>
          </w:tcPr>
          <w:p w14:paraId="5CBCF2F8"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57C20143" w14:textId="77777777" w:rsidR="00923D21" w:rsidRPr="0093144F" w:rsidRDefault="00923D21" w:rsidP="00A119AD">
            <w:pPr>
              <w:tabs>
                <w:tab w:val="left" w:pos="8222"/>
              </w:tabs>
              <w:jc w:val="both"/>
              <w:rPr>
                <w:rFonts w:ascii="Arial Narrow" w:hAnsi="Arial Narrow" w:cs="Arial"/>
                <w:b/>
                <w:noProof/>
                <w:sz w:val="22"/>
                <w:szCs w:val="22"/>
              </w:rPr>
            </w:pPr>
            <w:r>
              <w:rPr>
                <w:b/>
                <w:rFonts w:ascii="Arial Narrow" w:hAnsi="Arial Narrow" w:cs="Arial"/>
                <w:noProof/>
                <w:sz w:val="22"/>
                <w:szCs w:val="22"/>
              </w:rPr>
              <w:t xml:space="preserve">BANCO INTERAMERICANO DE FINANZAS S.A. / CHUBB PERÚ S.A. COMPAÑÍA DE SEGUROS Y REASEGUROS</w:t>
            </w:r>
          </w:p>
        </w:tc>
      </w:tr>
      <w:tr w:rsidR="00923D21" w:rsidRPr="0093144F" w14:paraId="65222D20" w14:textId="77777777" w:rsidTr="00A119AD">
        <w:trPr>
          <w:trHeight w:val="80"/>
        </w:trPr>
        <w:tc>
          <w:tcPr>
            <w:tcW w:w="2745" w:type="dxa"/>
            <w:hideMark/>
          </w:tcPr>
          <w:p w14:paraId="3D098851"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RESOLUCIÓN Nº</w:t>
            </w:r>
          </w:p>
        </w:tc>
        <w:tc>
          <w:tcPr>
            <w:tcW w:w="323" w:type="dxa"/>
            <w:hideMark/>
          </w:tcPr>
          <w:p w14:paraId="31BF6D95"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17DBC506" w14:textId="77777777" w:rsidR="00923D21" w:rsidRPr="0093144F" w:rsidRDefault="00923D21" w:rsidP="00A119AD">
            <w:pPr>
              <w:suppressAutoHyphens/>
              <w:ind w:right="49"/>
              <w:rPr>
                <w:rFonts w:ascii="Arial Narrow" w:hAnsi="Arial Narrow" w:cs="Tahoma"/>
                <w:b/>
                <w:spacing w:val="-3"/>
                <w:sz w:val="22"/>
                <w:szCs w:val="22"/>
                <w:lang w:val="es-PE"/>
              </w:rPr>
            </w:pPr>
            <w:r>
              <w:rPr>
                <w:b/>
                <w:rFonts w:ascii="Arial Narrow" w:hAnsi="Arial Narrow" w:cs="Tahoma"/>
                <w:spacing w:val="-3"/>
                <w:sz w:val="22"/>
                <w:szCs w:val="22"/>
              </w:rPr>
              <w:t xml:space="preserve">1</w:t>
            </w:r>
          </w:p>
        </w:tc>
      </w:tr>
    </w:tbl>
    <w:p w14:paraId="6B2A1C6F" w14:textId="77777777" w:rsidR="00923D21" w:rsidRPr="0093144F" w:rsidRDefault="00923D21" w:rsidP="00923D21">
      <w:pPr>
        <w:jc w:val="both"/>
        <w:rPr>
          <w:rFonts w:ascii="Arial Narrow" w:hAnsi="Arial Narrow" w:cs="Arial"/>
          <w:sz w:val="22"/>
          <w:szCs w:val="22"/>
        </w:rPr>
      </w:pPr>
    </w:p>
    <w:p w14:paraId="4991B92C" w14:textId="4AD55C70" w:rsidR="00923D21" w:rsidRPr="0093144F" w:rsidRDefault="00923D21" w:rsidP="00923D21">
      <w:pPr>
        <w:tabs>
          <w:tab w:val="left" w:pos="5096"/>
        </w:tabs>
        <w:jc w:val="both"/>
        <w:rPr>
          <w:rFonts w:ascii="Arial Narrow" w:hAnsi="Arial Narrow" w:cs="Arial"/>
          <w:sz w:val="22"/>
          <w:szCs w:val="22"/>
        </w:rPr>
      </w:pPr>
      <w:r>
        <w:rPr>
          <w:rFonts w:ascii="Arial Narrow" w:hAnsi="Arial Narrow" w:cs="Arial"/>
          <w:sz w:val="22"/>
          <w:szCs w:val="22"/>
        </w:rPr>
        <w:t xml:space="preserve">Lima, 24 de setiembre de 2026</w:t>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A26BE8B" w14:textId="1AF3DF5C" w:rsidR="00664B7C" w:rsidRPr="00D206F8" w:rsidRDefault="00664B7C" w:rsidP="00664B7C">
      <w:pPr>
        <w:jc w:val="both"/>
        <w:rPr>
          <w:rFonts w:ascii="Arial Narrow" w:hAnsi="Arial Narrow" w:cs="Arial"/>
          <w:sz w:val="22"/>
          <w:szCs w:val="22"/>
        </w:rPr>
      </w:pPr>
      <w:r>
        <w:rPr>
          <w:rFonts w:ascii="Arial Narrow" w:hAnsi="Arial Narrow" w:cs="Arial"/>
          <w:sz w:val="22"/>
          <w:szCs w:val="22"/>
        </w:rPr>
        <w:t xml:space="preserve">El 6 de julio de 2026, la Comisión de Protección al Consumidor Nº 1 ha recibido el Expediente N° 2298-2025/PS1, el cual contiene el recurso de apelación interpuesto por el señor Joel Pilco Trinidad.</w:t>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A26BE8B" w14:textId="1AF3DF5C" w:rsidR="00664B7C" w:rsidRPr="00D206F8" w:rsidRDefault="00664B7C" w:rsidP="00664B7C">
      <w:pPr>
        <w:jc w:val="both"/>
        <w:rPr>
          <w:rFonts w:ascii="Arial Narrow" w:hAnsi="Arial Narrow" w:cs="Arial"/>
          <w:sz w:val="22"/>
          <w:szCs w:val="22"/>
        </w:rPr>
      </w:pPr>
      <w:r>
        <w:rPr>
          <w:rFonts w:ascii="Arial Narrow" w:hAnsi="Arial Narrow" w:cs="Arial"/>
          <w:sz w:val="22"/>
          <w:szCs w:val="22"/>
        </w:rPr>
        <w:t xml:space="preserve">En ese sentido, póngase en conocimiento del Banco Interamericano de Finanzas S.A. y Chubb Perú S.A. Compañía de Seguros y Reaseguros, el recurso de apelación para que, de considerarlo pertinente y en un plazo no mayor de cinco (5) días hábiles contado a partir del día siguiente de la recepción de la presente resolución, hagan conocer su posición respecto de los argumentos expuestos en el recurso de apelación interpuesto y aporten cualquier elemento, hecho o fundamento que pueda ser de utilidad para resolver el asunto que es materia de discusión en esta instancia.</w:t>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A26BE8B" w14:textId="1AF3DF5C" w:rsidR="00664B7C" w:rsidRPr="00D206F8" w:rsidRDefault="00664B7C" w:rsidP="00664B7C">
      <w:pPr>
        <w:jc w:val="both"/>
        <w:rPr>
          <w:rFonts w:ascii="Arial Narrow" w:hAnsi="Arial Narrow" w:cs="Arial"/>
          <w:sz w:val="22"/>
          <w:szCs w:val="22"/>
        </w:rPr>
      </w:pPr>
      <w:r>
        <w:rPr>
          <w:rFonts w:ascii="Arial Narrow" w:hAnsi="Arial Narrow" w:cs="Arial"/>
          <w:sz w:val="22"/>
          <w:szCs w:val="22"/>
        </w:rPr>
        <w:t xml:space="preserve">Asimismo, requerir al señor Joel Pilco Trinidad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N° 006-2026-JUS, bajo apercibimiento de rehacer el acto de notificación y notificarle conforme al numeral 1 del artículo 20 del citado cuerpo normativo.</w:t>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A26BE8B" w14:textId="1AF3DF5C" w:rsidR="00664B7C" w:rsidRPr="00D206F8" w:rsidRDefault="00664B7C" w:rsidP="00664B7C">
      <w:pPr>
        <w:jc w:val="both"/>
        <w:rPr>
          <w:rFonts w:ascii="Arial Narrow" w:hAnsi="Arial Narrow" w:cs="Arial"/>
          <w:sz w:val="22"/>
          <w:szCs w:val="22"/>
        </w:rPr>
      </w:pPr>
      <w:r>
        <w:rPr>
          <w:rFonts w:ascii="Arial Narrow" w:hAnsi="Arial Narrow" w:cs="Arial"/>
          <w:sz w:val="22"/>
          <w:szCs w:val="22"/>
        </w:rPr>
        <w:t xml:space="preserve">Así también, requerir al Banco Interamericano de Finanzas S.A. para que, dentro del plazo de dos (2) días hábiles siguientes a la fecha en que reciba la notificación en su domicilio procesal, señale un correo electrónico autorizando recibir las notificaciones correspondientes por dicho medio.</w:t>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A26BE8B" w14:textId="1AF3DF5C" w:rsidR="00664B7C" w:rsidRPr="00D206F8" w:rsidRDefault="00664B7C" w:rsidP="00664B7C">
      <w:pPr>
        <w:jc w:val="both"/>
        <w:rPr>
          <w:rFonts w:ascii="Arial Narrow" w:hAnsi="Arial Narrow" w:cs="Arial"/>
          <w:sz w:val="22"/>
          <w:szCs w:val="22"/>
        </w:rPr>
      </w:pPr>
      <w:r>
        <w:rPr>
          <w:rFonts w:ascii="Arial Narrow" w:hAnsi="Arial Narrow" w:cs="Arial"/>
          <w:sz w:val="22"/>
          <w:szCs w:val="22"/>
        </w:rPr>
        <w:t xml:space="preserve">Finalmente, exhortar a Chubb Perú S.A. Compañía de Seguros y Reaseguros para que efectúe el acuse de recibo mediante la confirmación de recepción de la notificación remitida por este despacho a su Casilla Electrónica, dentro de los cinco (5) primeros días hábiles siguientes a la fecha en que recibe la notificación.</w:t>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16AB5DCB" w14:textId="77777777" w:rsidR="00923D21" w:rsidRPr="0093144F" w:rsidRDefault="00923D21" w:rsidP="00923D21">
      <w:pPr>
        <w:suppressAutoHyphens/>
        <w:jc w:val="center"/>
        <w:rPr>
          <w:rFonts w:ascii="Arial Narrow" w:hAnsi="Arial Narrow" w:cs="Arial"/>
          <w:b/>
          <w:bCs/>
          <w:sz w:val="22"/>
          <w:szCs w:val="22"/>
          <w:bdr w:val="none" w:sz="0" w:space="0" w:color="auto" w:frame="1"/>
          <w:shd w:val="clear" w:color="auto" w:fill="FFFFFF"/>
        </w:rPr>
      </w:pPr>
      <w:r w:rsidRPr="0093144F">
        <w:rPr>
          <w:rFonts w:ascii="Arial Narrow" w:eastAsia="Arial Narrow" w:hAnsi="Arial Narrow" w:cs="Arial Narrow"/>
          <w:sz w:val="22"/>
          <w:szCs w:val="22"/>
          <w:lang w:val="es-PE"/>
        </w:rPr>
        <w:t>Firmado digitalmente por</w:t>
      </w:r>
    </w:p>
    <w:p w14:paraId="4739ECF1" w14:textId="77777777" w:rsidR="00923D21" w:rsidRPr="0093144F" w:rsidRDefault="00923D21" w:rsidP="00923D21">
      <w:pPr>
        <w:suppressAutoHyphens/>
        <w:jc w:val="center"/>
        <w:rPr>
          <w:rFonts w:ascii="Arial Narrow" w:hAnsi="Arial Narrow" w:cs="Arial"/>
          <w:b/>
          <w:bCs/>
          <w:sz w:val="22"/>
          <w:szCs w:val="22"/>
          <w:bdr w:val="none" w:sz="0" w:space="0" w:color="auto" w:frame="1"/>
          <w:shd w:val="clear" w:color="auto" w:fill="FFFFFF"/>
        </w:rPr>
      </w:pPr>
      <w:r>
        <w:rPr>
          <w:b/>
          <w:rFonts w:ascii="Arial Narrow" w:hAnsi="Arial Narrow" w:cs="Arial"/>
          <w:sz w:val="22"/>
          <w:szCs w:val="22"/>
          <w:bdr w:val="none" w:sz="0" w:space="0" w:color="auto" w:frame="1"/>
          <w:shd w:val="clear" w:color="auto" w:fill="FFFFFF"/>
        </w:rPr>
        <w:t xml:space="preserve">LOUSSIANA CATHERINE SALAZAR QUIROZ</w:t>
      </w:r>
    </w:p>
    <w:p w14:paraId="1443BC3C" w14:textId="77777777" w:rsidR="00923D21" w:rsidRDefault="00923D21" w:rsidP="00923D21">
      <w:pPr>
        <w:suppressAutoHyphens/>
        <w:jc w:val="center"/>
        <w:rPr>
          <w:rFonts w:ascii="Arial Narrow" w:hAnsi="Arial Narrow" w:cs="Arial"/>
          <w:b/>
          <w:bCs/>
          <w:sz w:val="22"/>
          <w:szCs w:val="22"/>
          <w:bdr w:val="none" w:sz="0" w:space="0" w:color="auto" w:frame="1"/>
          <w:shd w:val="clear" w:color="auto" w:fill="FFFFFF"/>
        </w:rPr>
      </w:pPr>
      <w:r>
        <w:rPr>
          <w:b/>
          <w:rFonts w:ascii="Arial Narrow" w:hAnsi="Arial Narrow" w:cs="Arial"/>
          <w:sz w:val="22"/>
          <w:szCs w:val="22"/>
          <w:bdr w:val="none" w:sz="0" w:space="0" w:color="auto" w:frame="1"/>
          <w:shd w:val="clear" w:color="auto" w:fill="FFFFFF"/>
        </w:rPr>
        <w:t xml:space="preserve">Especialista Legal</w:t>
      </w:r>
    </w:p>
    <w:p w14:paraId="059905BE" w14:textId="77777777" w:rsidR="00923D21" w:rsidRPr="00F773C9" w:rsidRDefault="00923D21" w:rsidP="00923D21">
      <w:pPr>
        <w:suppressAutoHyphens/>
        <w:jc w:val="center"/>
        <w:rPr>
          <w:rFonts w:ascii="Arial Narrow" w:eastAsiaTheme="minorHAnsi" w:hAnsi="Arial Narrow"/>
          <w:b/>
          <w:sz w:val="22"/>
          <w:szCs w:val="22"/>
          <w:lang w:eastAsia="en-US"/>
        </w:rPr>
      </w:pPr>
      <w:r>
        <w:rPr>
          <w:b/>
          <w:rFonts w:ascii="Arial Narrow" w:eastAsiaTheme="minorHAnsi" w:hAnsi="Arial Narrow" w:cstheme="minorBidi"/>
          <w:sz w:val="22"/>
          <w:szCs w:val="22"/>
          <w:lang w:eastAsia="en-US"/>
        </w:rPr>
        <w:t xml:space="preserve">Comisión de Protección al Consumidor N° 1</w:t>
      </w:r>
    </w:p>
    <w:p w14:paraId="15C903D2" w14:textId="073AE4E6" w:rsidR="00A118E6" w:rsidRPr="00923D21" w:rsidRDefault="00A118E6" w:rsidP="00CB50C2">
      <w:pPr>
        <w:tabs>
          <w:tab w:val="left" w:pos="1985"/>
          <w:tab w:val="left" w:pos="2520"/>
        </w:tabs>
        <w:jc w:val="both"/>
        <w:rPr>
          <w:rFonts w:ascii="Arial Narrow" w:hAnsi="Arial Narrow" w:cs="Arial"/>
          <w:color w:val="000000"/>
          <w:sz w:val="16"/>
          <w:szCs w:val="16"/>
        </w:rPr>
        <w:sectPr w:rsidR="00A118E6" w:rsidRPr="00923D21"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4637055F" w:rsidR="00A118E6" w:rsidRPr="00F902DE" w:rsidRDefault="00923D21" w:rsidP="00923D21">
      <w:pPr>
        <w:tabs>
          <w:tab w:val="left" w:pos="1985"/>
          <w:tab w:val="left" w:pos="2520"/>
        </w:tabs>
        <w:jc w:val="both"/>
        <w:rPr>
          <w:rFonts w:ascii="Arial Narrow" w:hAnsi="Arial Narrow" w:cs="Arial"/>
          <w:color w:val="000000"/>
          <w:sz w:val="16"/>
          <w:szCs w:val="16"/>
          <w:lang w:val="es-PE"/>
        </w:rPr>
      </w:pPr>
      <w:r>
        <w:rPr>
          <w:rFonts w:ascii="Arial Narrow" w:hAnsi="Arial Narrow" w:cs="Arial"/>
          <w:color w:val="000000"/>
          <w:sz w:val="16"/>
          <w:szCs w:val="16"/>
          <w:lang w:val="es-PE"/>
        </w:rPr>
        <w:t xml:space="preserve">LSQ/DCQ</w:t>
      </w:r>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7634B" w14:textId="77777777" w:rsidR="00C873F0" w:rsidRDefault="00C873F0" w:rsidP="00F9614A">
      <w:r>
        <w:separator/>
      </w:r>
    </w:p>
  </w:endnote>
  <w:endnote w:type="continuationSeparator" w:id="0">
    <w:p w14:paraId="4FF738F3" w14:textId="77777777" w:rsidR="00C873F0" w:rsidRDefault="00C873F0"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0" w:name="_Hlk140661954" w:displacedByCustomXml="next"/>
    </w:sdtContent>
  </w:sdt>
  <w:bookmarkEnd w:id="0"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F9201" w14:textId="77777777" w:rsidR="00C873F0" w:rsidRDefault="00C873F0" w:rsidP="00F9614A">
      <w:r>
        <w:separator/>
      </w:r>
    </w:p>
  </w:footnote>
  <w:footnote w:type="continuationSeparator" w:id="0">
    <w:p w14:paraId="0A2382DA" w14:textId="77777777" w:rsidR="00C873F0" w:rsidRDefault="00C873F0" w:rsidP="00F96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936981832" name="Imagen 936981832"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2ED0"/>
    <w:rsid w:val="00033729"/>
    <w:rsid w:val="00034537"/>
    <w:rsid w:val="000520FC"/>
    <w:rsid w:val="0005258E"/>
    <w:rsid w:val="00063577"/>
    <w:rsid w:val="00066360"/>
    <w:rsid w:val="00070D79"/>
    <w:rsid w:val="00082AD5"/>
    <w:rsid w:val="00083BAD"/>
    <w:rsid w:val="000A085E"/>
    <w:rsid w:val="000A2EF4"/>
    <w:rsid w:val="000A7AAA"/>
    <w:rsid w:val="000C42BD"/>
    <w:rsid w:val="000D4B89"/>
    <w:rsid w:val="000E392C"/>
    <w:rsid w:val="00113E3C"/>
    <w:rsid w:val="001409E2"/>
    <w:rsid w:val="00147B00"/>
    <w:rsid w:val="00150005"/>
    <w:rsid w:val="00156909"/>
    <w:rsid w:val="00161151"/>
    <w:rsid w:val="0016453A"/>
    <w:rsid w:val="0018206E"/>
    <w:rsid w:val="00192225"/>
    <w:rsid w:val="00197BFE"/>
    <w:rsid w:val="001B6A68"/>
    <w:rsid w:val="001D4925"/>
    <w:rsid w:val="001D4926"/>
    <w:rsid w:val="001D7910"/>
    <w:rsid w:val="001E45AE"/>
    <w:rsid w:val="002005EF"/>
    <w:rsid w:val="00200890"/>
    <w:rsid w:val="00210B59"/>
    <w:rsid w:val="002314CA"/>
    <w:rsid w:val="00253ECB"/>
    <w:rsid w:val="002665EF"/>
    <w:rsid w:val="00271E63"/>
    <w:rsid w:val="002A22B2"/>
    <w:rsid w:val="002A3934"/>
    <w:rsid w:val="002B137E"/>
    <w:rsid w:val="002B2226"/>
    <w:rsid w:val="002B2EF7"/>
    <w:rsid w:val="002B53A3"/>
    <w:rsid w:val="002B5C9D"/>
    <w:rsid w:val="002C1F1A"/>
    <w:rsid w:val="002C543D"/>
    <w:rsid w:val="002C7A0B"/>
    <w:rsid w:val="002D6A17"/>
    <w:rsid w:val="002E03CA"/>
    <w:rsid w:val="002E7B39"/>
    <w:rsid w:val="002F71BB"/>
    <w:rsid w:val="003156A1"/>
    <w:rsid w:val="003219E0"/>
    <w:rsid w:val="00331A72"/>
    <w:rsid w:val="003347E6"/>
    <w:rsid w:val="00362552"/>
    <w:rsid w:val="00376EE0"/>
    <w:rsid w:val="0039462F"/>
    <w:rsid w:val="003A53EC"/>
    <w:rsid w:val="003B0A0C"/>
    <w:rsid w:val="003D1510"/>
    <w:rsid w:val="003E70E3"/>
    <w:rsid w:val="003E7725"/>
    <w:rsid w:val="004035C7"/>
    <w:rsid w:val="00412EBB"/>
    <w:rsid w:val="004168A0"/>
    <w:rsid w:val="004178BB"/>
    <w:rsid w:val="0042381A"/>
    <w:rsid w:val="00427235"/>
    <w:rsid w:val="0045125F"/>
    <w:rsid w:val="00453F5C"/>
    <w:rsid w:val="00460BBE"/>
    <w:rsid w:val="00463B7E"/>
    <w:rsid w:val="0047764B"/>
    <w:rsid w:val="00486C3A"/>
    <w:rsid w:val="004B6945"/>
    <w:rsid w:val="004B755C"/>
    <w:rsid w:val="004B7B7C"/>
    <w:rsid w:val="004C2707"/>
    <w:rsid w:val="004E3604"/>
    <w:rsid w:val="004E5B98"/>
    <w:rsid w:val="004E734E"/>
    <w:rsid w:val="004F27C7"/>
    <w:rsid w:val="0050760D"/>
    <w:rsid w:val="00507D0E"/>
    <w:rsid w:val="00512153"/>
    <w:rsid w:val="00513CCD"/>
    <w:rsid w:val="005309DD"/>
    <w:rsid w:val="0053433F"/>
    <w:rsid w:val="00547F3D"/>
    <w:rsid w:val="00555D52"/>
    <w:rsid w:val="00562A17"/>
    <w:rsid w:val="00582735"/>
    <w:rsid w:val="0059125E"/>
    <w:rsid w:val="00592772"/>
    <w:rsid w:val="005A44E9"/>
    <w:rsid w:val="005B1FD5"/>
    <w:rsid w:val="005B2E20"/>
    <w:rsid w:val="005C25A5"/>
    <w:rsid w:val="005D6E0B"/>
    <w:rsid w:val="005E39B4"/>
    <w:rsid w:val="005F1F0B"/>
    <w:rsid w:val="00605A18"/>
    <w:rsid w:val="00610399"/>
    <w:rsid w:val="006136A2"/>
    <w:rsid w:val="006307F6"/>
    <w:rsid w:val="00636104"/>
    <w:rsid w:val="006422ED"/>
    <w:rsid w:val="006435F1"/>
    <w:rsid w:val="006458D7"/>
    <w:rsid w:val="00647FCD"/>
    <w:rsid w:val="00654D6D"/>
    <w:rsid w:val="0065789B"/>
    <w:rsid w:val="00660E80"/>
    <w:rsid w:val="00664B7C"/>
    <w:rsid w:val="00666258"/>
    <w:rsid w:val="00670612"/>
    <w:rsid w:val="00676DBE"/>
    <w:rsid w:val="0068281E"/>
    <w:rsid w:val="00684BD7"/>
    <w:rsid w:val="00686A00"/>
    <w:rsid w:val="00693EDC"/>
    <w:rsid w:val="006A0329"/>
    <w:rsid w:val="006A1C49"/>
    <w:rsid w:val="006A714A"/>
    <w:rsid w:val="006B62BF"/>
    <w:rsid w:val="006C3967"/>
    <w:rsid w:val="006C3C3B"/>
    <w:rsid w:val="006D7D5E"/>
    <w:rsid w:val="006F39B7"/>
    <w:rsid w:val="006F3EA8"/>
    <w:rsid w:val="006F6733"/>
    <w:rsid w:val="006F7D00"/>
    <w:rsid w:val="00701884"/>
    <w:rsid w:val="007063A4"/>
    <w:rsid w:val="007165D0"/>
    <w:rsid w:val="0073027D"/>
    <w:rsid w:val="00731D31"/>
    <w:rsid w:val="00733286"/>
    <w:rsid w:val="0073678C"/>
    <w:rsid w:val="00753843"/>
    <w:rsid w:val="007539A7"/>
    <w:rsid w:val="00760A24"/>
    <w:rsid w:val="007759B3"/>
    <w:rsid w:val="00781567"/>
    <w:rsid w:val="007836C4"/>
    <w:rsid w:val="00786F1C"/>
    <w:rsid w:val="007A1CBB"/>
    <w:rsid w:val="007A4F1E"/>
    <w:rsid w:val="007A7FCD"/>
    <w:rsid w:val="007B0818"/>
    <w:rsid w:val="007D028B"/>
    <w:rsid w:val="007D3E5F"/>
    <w:rsid w:val="007D529E"/>
    <w:rsid w:val="007E1BF0"/>
    <w:rsid w:val="007E7E0F"/>
    <w:rsid w:val="007F0436"/>
    <w:rsid w:val="008062F8"/>
    <w:rsid w:val="0081043C"/>
    <w:rsid w:val="00810AAB"/>
    <w:rsid w:val="008276FA"/>
    <w:rsid w:val="00837F71"/>
    <w:rsid w:val="00850285"/>
    <w:rsid w:val="00854E25"/>
    <w:rsid w:val="0087780D"/>
    <w:rsid w:val="0089773F"/>
    <w:rsid w:val="008A13EA"/>
    <w:rsid w:val="008A4F74"/>
    <w:rsid w:val="008B1E3B"/>
    <w:rsid w:val="008B2E56"/>
    <w:rsid w:val="008B3003"/>
    <w:rsid w:val="008B34BB"/>
    <w:rsid w:val="008C0B85"/>
    <w:rsid w:val="008D410A"/>
    <w:rsid w:val="008D5078"/>
    <w:rsid w:val="008D5CAD"/>
    <w:rsid w:val="008D5D4B"/>
    <w:rsid w:val="008D76D8"/>
    <w:rsid w:val="008E35C2"/>
    <w:rsid w:val="009041EF"/>
    <w:rsid w:val="00917923"/>
    <w:rsid w:val="00923D21"/>
    <w:rsid w:val="0093453F"/>
    <w:rsid w:val="00945CA6"/>
    <w:rsid w:val="0095403B"/>
    <w:rsid w:val="009637DA"/>
    <w:rsid w:val="0096714E"/>
    <w:rsid w:val="0097098D"/>
    <w:rsid w:val="00982C8C"/>
    <w:rsid w:val="0099597C"/>
    <w:rsid w:val="0099739E"/>
    <w:rsid w:val="009A0E0E"/>
    <w:rsid w:val="009A589B"/>
    <w:rsid w:val="009E122F"/>
    <w:rsid w:val="009E1699"/>
    <w:rsid w:val="009F1F6C"/>
    <w:rsid w:val="00A036B8"/>
    <w:rsid w:val="00A058D2"/>
    <w:rsid w:val="00A07832"/>
    <w:rsid w:val="00A118E6"/>
    <w:rsid w:val="00A21D42"/>
    <w:rsid w:val="00A3106C"/>
    <w:rsid w:val="00A31AFC"/>
    <w:rsid w:val="00A402F6"/>
    <w:rsid w:val="00A43988"/>
    <w:rsid w:val="00A50A05"/>
    <w:rsid w:val="00A72D74"/>
    <w:rsid w:val="00A9086F"/>
    <w:rsid w:val="00A93CA8"/>
    <w:rsid w:val="00AB1232"/>
    <w:rsid w:val="00AB306A"/>
    <w:rsid w:val="00AD27E0"/>
    <w:rsid w:val="00AD5B12"/>
    <w:rsid w:val="00AE73B2"/>
    <w:rsid w:val="00AF0B7E"/>
    <w:rsid w:val="00AF7957"/>
    <w:rsid w:val="00B14EDD"/>
    <w:rsid w:val="00B22B7C"/>
    <w:rsid w:val="00B27921"/>
    <w:rsid w:val="00B42FFA"/>
    <w:rsid w:val="00B4524A"/>
    <w:rsid w:val="00B509AA"/>
    <w:rsid w:val="00B61757"/>
    <w:rsid w:val="00B651C1"/>
    <w:rsid w:val="00BA73CE"/>
    <w:rsid w:val="00BB14D7"/>
    <w:rsid w:val="00BB44C4"/>
    <w:rsid w:val="00BC2D7D"/>
    <w:rsid w:val="00BC4D25"/>
    <w:rsid w:val="00BC5D03"/>
    <w:rsid w:val="00BD2193"/>
    <w:rsid w:val="00BD4EF8"/>
    <w:rsid w:val="00C02013"/>
    <w:rsid w:val="00C176D8"/>
    <w:rsid w:val="00C25E8B"/>
    <w:rsid w:val="00C27AC8"/>
    <w:rsid w:val="00C55891"/>
    <w:rsid w:val="00C854BE"/>
    <w:rsid w:val="00C85E9A"/>
    <w:rsid w:val="00C873F0"/>
    <w:rsid w:val="00C96C82"/>
    <w:rsid w:val="00CA2606"/>
    <w:rsid w:val="00CB2E69"/>
    <w:rsid w:val="00CB50C2"/>
    <w:rsid w:val="00CB5911"/>
    <w:rsid w:val="00CD229F"/>
    <w:rsid w:val="00CD7BEF"/>
    <w:rsid w:val="00CE0777"/>
    <w:rsid w:val="00CE53D9"/>
    <w:rsid w:val="00CF6E8D"/>
    <w:rsid w:val="00D01C5B"/>
    <w:rsid w:val="00D079F4"/>
    <w:rsid w:val="00D153D4"/>
    <w:rsid w:val="00D17CA8"/>
    <w:rsid w:val="00D20ADF"/>
    <w:rsid w:val="00D21B85"/>
    <w:rsid w:val="00D36855"/>
    <w:rsid w:val="00D63479"/>
    <w:rsid w:val="00D639C5"/>
    <w:rsid w:val="00D72AB9"/>
    <w:rsid w:val="00DB4DD5"/>
    <w:rsid w:val="00DE735E"/>
    <w:rsid w:val="00DF1315"/>
    <w:rsid w:val="00DF36AF"/>
    <w:rsid w:val="00DF4949"/>
    <w:rsid w:val="00DF5F1E"/>
    <w:rsid w:val="00E01912"/>
    <w:rsid w:val="00E05E7D"/>
    <w:rsid w:val="00E16427"/>
    <w:rsid w:val="00E364B9"/>
    <w:rsid w:val="00E40CCE"/>
    <w:rsid w:val="00E672F4"/>
    <w:rsid w:val="00E744F5"/>
    <w:rsid w:val="00E758B0"/>
    <w:rsid w:val="00E77C27"/>
    <w:rsid w:val="00E839A1"/>
    <w:rsid w:val="00EA0A32"/>
    <w:rsid w:val="00EA35A5"/>
    <w:rsid w:val="00EB03EF"/>
    <w:rsid w:val="00EB2CFD"/>
    <w:rsid w:val="00EE12B8"/>
    <w:rsid w:val="00F05AEF"/>
    <w:rsid w:val="00F1167C"/>
    <w:rsid w:val="00F20856"/>
    <w:rsid w:val="00F25060"/>
    <w:rsid w:val="00F41089"/>
    <w:rsid w:val="00F51770"/>
    <w:rsid w:val="00F626E2"/>
    <w:rsid w:val="00F72564"/>
    <w:rsid w:val="00F902DE"/>
    <w:rsid w:val="00F93F91"/>
    <w:rsid w:val="00F9614A"/>
    <w:rsid w:val="00FA0685"/>
    <w:rsid w:val="00FB15D2"/>
    <w:rsid w:val="00FB2CA1"/>
    <w:rsid w:val="00FB6FF8"/>
    <w:rsid w:val="00FD625B"/>
    <w:rsid w:val="00FD6A15"/>
    <w:rsid w:val="00FD79C8"/>
    <w:rsid w:val="00FE037A"/>
    <w:rsid w:val="00FF69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6422ED"/>
    <w:rPr>
      <w:sz w:val="16"/>
      <w:szCs w:val="16"/>
    </w:rPr>
  </w:style>
  <w:style w:type="paragraph" w:styleId="Textocomentario">
    <w:name w:val="annotation text"/>
    <w:basedOn w:val="Normal"/>
    <w:link w:val="TextocomentarioCar"/>
    <w:uiPriority w:val="99"/>
    <w:unhideWhenUsed/>
    <w:rsid w:val="006422ED"/>
    <w:rPr>
      <w:sz w:val="20"/>
      <w:szCs w:val="20"/>
    </w:rPr>
  </w:style>
  <w:style w:type="character" w:customStyle="1" w:styleId="TextocomentarioCar">
    <w:name w:val="Texto comentario Car"/>
    <w:basedOn w:val="Fuentedeprrafopredeter"/>
    <w:link w:val="Textocomentario"/>
    <w:uiPriority w:val="99"/>
    <w:rsid w:val="006422ED"/>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6422ED"/>
    <w:rPr>
      <w:b/>
      <w:bCs/>
    </w:rPr>
  </w:style>
  <w:style w:type="character" w:customStyle="1" w:styleId="AsuntodelcomentarioCar">
    <w:name w:val="Asunto del comentario Car"/>
    <w:basedOn w:val="TextocomentarioCar"/>
    <w:link w:val="Asuntodelcomentario"/>
    <w:uiPriority w:val="99"/>
    <w:semiHidden/>
    <w:rsid w:val="006422ED"/>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Pages>
  <Words>330</Words>
  <Characters>1816</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26</cp:revision>
  <cp:lastPrinted>2026-03-23T21:04:00Z</cp:lastPrinted>
  <dcterms:created xsi:type="dcterms:W3CDTF">2025-06-18T15:06:00Z</dcterms:created>
  <dcterms:modified xsi:type="dcterms:W3CDTF">2026-09-11T20:56:00Z</dcterms:modified>
</cp:coreProperties>
</file>