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0608-2026/CC1-APELACIÓN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253-2026/PS1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FRANCIS RUSSELL SOTELO CHAVEZ</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RÍMAC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31 de julio de 2026, la Comisión de Protección al Consumidor Nº 1 ha recibido el Expediente N° 253-2026/PS1, el cual contiene el recurso de apelación interpuesto por el señor Francis Russell Sotelo Chavez.</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Rímac Seguros y Reaseguros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Finalmente, exhortar al señor Francis Russell Sotelo Chavez para que efectúe el acuse de recibo mediante la confirmación de recepción de la notificación remitida por este despacho a su Casilla Electrónica, dentro de los cinco (5) primeros días hábiles siguientes a la fecha en que recibe la notificación.</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