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DAFB" w14:textId="77777777" w:rsidR="00CA59A2" w:rsidRPr="007D013C" w:rsidRDefault="00CA59A2" w:rsidP="007D013C">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b/>
          <w:color w:val="000000"/>
        </w:rPr>
        <w:t>EXPEDIENTE</w:t>
      </w:r>
      <w:r w:rsidRPr="007D013C">
        <w:rPr>
          <w:rFonts w:ascii="Arial Narrow" w:eastAsia="Arial Narrow" w:hAnsi="Arial Narrow"/>
          <w:b/>
          <w:color w:val="000000"/>
        </w:rPr>
        <w:tab/>
        <w:t>:</w:t>
      </w:r>
      <w:r w:rsidRPr="007D013C">
        <w:rPr>
          <w:rFonts w:ascii="Arial Narrow" w:eastAsia="Arial Narrow" w:hAnsi="Arial Narrow"/>
          <w:b/>
          <w:color w:val="000000"/>
        </w:rPr>
        <w:tab/>
        <w:t>2268-2026/CC1</w:t>
      </w:r>
    </w:p>
    <w:p w14:paraId="46E9B456" w14:textId="53B617F5"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DENUNCIANTE</w:t>
      </w:r>
      <w:r w:rsidRPr="007D013C">
        <w:rPr>
          <w:rFonts w:ascii="Arial Narrow" w:eastAsia="Arial Narrow" w:hAnsi="Arial Narrow"/>
          <w:b/>
          <w:color w:val="000000"/>
        </w:rPr>
        <w:tab/>
        <w:t>:</w:t>
      </w:r>
      <w:r w:rsidRPr="007D013C">
        <w:rPr>
          <w:rFonts w:ascii="Arial Narrow" w:eastAsia="Arial Narrow" w:hAnsi="Arial Narrow"/>
          <w:b/>
          <w:color w:val="000000"/>
        </w:rPr>
        <w:tab/>
        <w:t>SUCESIÓN INTESTADA DE RICARDO SERGUIO CHUQUIMANTARI MARREROS (SUCESIÓN INTESTADA)</w:t>
      </w:r>
    </w:p>
    <w:p w14:paraId="0EB8297A" w14:textId="77777777"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DENUNCIADO</w:t>
      </w:r>
      <w:r w:rsidRPr="007D013C">
        <w:rPr>
          <w:rFonts w:ascii="Arial Narrow" w:eastAsia="Arial Narrow" w:hAnsi="Arial Narrow"/>
          <w:b/>
          <w:color w:val="000000"/>
        </w:rPr>
        <w:tab/>
        <w:t>:</w:t>
      </w:r>
      <w:r w:rsidRPr="007D013C">
        <w:rPr>
          <w:rFonts w:ascii="Arial Narrow" w:eastAsia="Arial Narrow" w:hAnsi="Arial Narrow"/>
          <w:b/>
          <w:color w:val="000000"/>
        </w:rPr>
        <w:tab/>
        <w:t>INTERSEGURO COMPAÑÍA DE SEGUROS S.A. (INTERSEGURO)</w:t>
      </w:r>
    </w:p>
    <w:p w14:paraId="4A1BE5D1" w14:textId="5D6ADBA2" w:rsidR="00CA59A2" w:rsidRPr="007D013C" w:rsidRDefault="00CA59A2" w:rsidP="007D013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cs="Arial Narrow"/>
          <w:b/>
          <w:color w:val="000000"/>
          <w:kern w:val="0"/>
          <w:lang w:eastAsia="es-PE"/>
          <w14:ligatures w14:val="none"/>
        </w:rPr>
        <w:t>MATERIAS</w:t>
      </w:r>
      <w:r w:rsidRPr="007D013C">
        <w:rPr>
          <w:rFonts w:ascii="Arial Narrow" w:eastAsia="Arial Narrow" w:hAnsi="Arial Narrow" w:cs="Arial Narrow"/>
          <w:b/>
          <w:color w:val="000000"/>
          <w:kern w:val="0"/>
          <w:lang w:eastAsia="es-PE"/>
          <w14:ligatures w14:val="none"/>
        </w:rPr>
        <w:tab/>
        <w:t>:</w:t>
      </w:r>
      <w:r w:rsidR="007D013C" w:rsidRPr="007D013C">
        <w:rPr>
          <w:rFonts w:ascii="Arial Narrow" w:eastAsia="Arial Narrow" w:hAnsi="Arial Narrow" w:cs="Arial Narrow"/>
          <w:b/>
          <w:color w:val="000000"/>
          <w:kern w:val="0"/>
          <w:lang w:eastAsia="es-PE"/>
          <w14:ligatures w14:val="none"/>
        </w:rPr>
        <w:t xml:space="preserve">   </w:t>
      </w:r>
      <w:r w:rsidRPr="007D013C">
        <w:rPr>
          <w:rFonts w:ascii="Arial Narrow" w:eastAsia="Arial Narrow" w:hAnsi="Arial Narrow" w:cs="Arial Narrow"/>
          <w:b/>
          <w:color w:val="000000"/>
          <w:kern w:val="0"/>
          <w:lang w:eastAsia="es-PE"/>
          <w14:ligatures w14:val="none"/>
        </w:rPr>
        <w:t xml:space="preserve"> </w:t>
      </w:r>
      <w:r w:rsidRPr="007D013C">
        <w:rPr>
          <w:rFonts w:ascii="Arial Narrow" w:eastAsia="Arial Narrow" w:hAnsi="Arial Narrow" w:cs="Arial Narrow"/>
          <w:b/>
          <w:color w:val="000000"/>
          <w:kern w:val="0"/>
          <w:lang w:eastAsia="es-PE"/>
          <w14:ligatures w14:val="none"/>
        </w:rPr>
        <w:tab/>
        <w:t>ADMISIÓN A TRÁMITE</w:t>
      </w:r>
    </w:p>
    <w:p w14:paraId="2B4C5B1E" w14:textId="77777777" w:rsidR="00CA59A2" w:rsidRPr="007D013C" w:rsidRDefault="00CA59A2" w:rsidP="007D013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cs="Arial Narrow"/>
          <w:b/>
          <w:color w:val="000000"/>
          <w:kern w:val="0"/>
          <w:lang w:eastAsia="es-PE"/>
          <w14:ligatures w14:val="none"/>
        </w:rPr>
        <w:t xml:space="preserve">REQUERIMIENTO DE INFORMACIÓN </w:t>
      </w:r>
    </w:p>
    <w:p w14:paraId="2B505FB9" w14:textId="77777777" w:rsidR="00CA59A2" w:rsidRPr="007D013C" w:rsidRDefault="00CA59A2" w:rsidP="007D013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D013C">
        <w:rPr>
          <w:rFonts w:ascii="Arial Narrow" w:eastAsia="Arial Narrow" w:hAnsi="Arial Narrow"/>
          <w:b/>
          <w:color w:val="000000"/>
        </w:rPr>
        <w:t>RESOLUCIÓN</w:t>
      </w:r>
      <w:r w:rsidRPr="007D013C">
        <w:rPr>
          <w:rFonts w:ascii="Arial Narrow" w:eastAsia="Arial Narrow" w:hAnsi="Arial Narrow"/>
          <w:b/>
          <w:color w:val="000000"/>
        </w:rPr>
        <w:tab/>
        <w:t>:</w:t>
      </w:r>
      <w:r w:rsidRPr="007D013C">
        <w:rPr>
          <w:rFonts w:ascii="Arial Narrow" w:eastAsia="Arial Narrow" w:hAnsi="Arial Narrow"/>
          <w:b/>
          <w:color w:val="000000"/>
        </w:rPr>
        <w:tab/>
        <w:t>1</w:t>
      </w:r>
    </w:p>
    <w:p w14:paraId="4574FD2B" w14:textId="77777777"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342146F8" w14:textId="7474254B"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D013C">
        <w:rPr>
          <w:rFonts w:ascii="Arial Narrow" w:eastAsia="Arial Narrow" w:hAnsi="Arial Narrow"/>
          <w:color w:val="000000"/>
        </w:rPr>
        <w:t xml:space="preserve">Lima, </w:t>
      </w:r>
      <w:r w:rsidR="00515301">
        <w:rPr>
          <w:rFonts w:ascii="Arial Narrow" w:eastAsia="Arial Narrow" w:hAnsi="Arial Narrow"/>
          <w:color w:val="000000"/>
        </w:rPr>
        <w:t>5</w:t>
      </w:r>
      <w:r w:rsidRPr="007D013C">
        <w:rPr>
          <w:rFonts w:ascii="Arial Narrow" w:eastAsia="Arial Narrow" w:hAnsi="Arial Narrow"/>
          <w:color w:val="000000"/>
        </w:rPr>
        <w:t xml:space="preserve"> de agosto de 2026</w:t>
      </w:r>
    </w:p>
    <w:p w14:paraId="7BAC6498" w14:textId="77777777" w:rsidR="00CA59A2" w:rsidRPr="007D013C" w:rsidRDefault="00CA59A2" w:rsidP="007D013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F9C0685" w14:textId="77777777" w:rsidR="00CA59A2" w:rsidRPr="007D013C" w:rsidRDefault="00CA59A2" w:rsidP="007D013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cs="Arial Narrow"/>
          <w:b/>
          <w:color w:val="000000"/>
          <w:kern w:val="0"/>
          <w:lang w:eastAsia="es-PE"/>
          <w14:ligatures w14:val="none"/>
        </w:rPr>
        <w:t xml:space="preserve">HECHOS </w:t>
      </w:r>
    </w:p>
    <w:p w14:paraId="3FB2D3FD" w14:textId="77777777" w:rsidR="00CA59A2" w:rsidRPr="007D013C" w:rsidRDefault="00CA59A2" w:rsidP="007D013C">
      <w:pPr>
        <w:spacing w:after="0" w:line="240" w:lineRule="auto"/>
        <w:jc w:val="both"/>
        <w:rPr>
          <w:rFonts w:ascii="Arial Narrow" w:eastAsia="Times New Roman" w:hAnsi="Arial Narrow" w:cs="Times New Roman"/>
          <w:color w:val="000000"/>
          <w:kern w:val="0"/>
          <w:lang w:eastAsia="es-PE"/>
          <w14:ligatures w14:val="none"/>
        </w:rPr>
      </w:pPr>
    </w:p>
    <w:p w14:paraId="4A7B692D" w14:textId="790A930B" w:rsidR="00CA59A2" w:rsidRPr="00A33E8E" w:rsidRDefault="00CA59A2" w:rsidP="00A33E8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color w:val="000000"/>
        </w:rPr>
        <w:t xml:space="preserve">Mediante el escrito del 5 de marzo de </w:t>
      </w:r>
      <w:r w:rsidRPr="00A17C11">
        <w:rPr>
          <w:rFonts w:ascii="Arial Narrow" w:eastAsia="Arial Narrow" w:hAnsi="Arial Narrow"/>
          <w:color w:val="000000"/>
        </w:rPr>
        <w:t>2026</w:t>
      </w:r>
      <w:r w:rsidR="00A17C11" w:rsidRPr="00A17C11">
        <w:rPr>
          <w:rFonts w:ascii="Arial Narrow" w:eastAsia="Times New Roman" w:hAnsi="Arial Narrow" w:cs="Times New Roman"/>
          <w:color w:val="000000"/>
          <w:kern w:val="0"/>
          <w:vertAlign w:val="superscript"/>
          <w:lang w:val="es-ES" w:eastAsia="es-ES"/>
          <w14:ligatures w14:val="none"/>
        </w:rPr>
        <w:footnoteReference w:id="1"/>
      </w:r>
      <w:r w:rsidR="00A17C11" w:rsidRPr="00A17C11">
        <w:rPr>
          <w:rFonts w:ascii="Arial Narrow" w:eastAsia="Times New Roman" w:hAnsi="Arial Narrow" w:cs="Arial"/>
          <w:color w:val="000000"/>
          <w:kern w:val="0"/>
          <w:lang w:val="es-ES" w:eastAsia="es-ES"/>
          <w14:ligatures w14:val="none"/>
        </w:rPr>
        <w:t>,</w:t>
      </w:r>
      <w:r w:rsidRPr="00A17C11">
        <w:rPr>
          <w:rFonts w:ascii="Arial Narrow" w:eastAsia="Arial Narrow" w:hAnsi="Arial Narrow"/>
          <w:color w:val="000000"/>
        </w:rPr>
        <w:t xml:space="preserve"> la</w:t>
      </w:r>
      <w:r w:rsidRPr="00A33E8E">
        <w:rPr>
          <w:rFonts w:ascii="Arial Narrow" w:eastAsia="Arial Narrow" w:hAnsi="Arial Narrow"/>
          <w:color w:val="000000"/>
        </w:rPr>
        <w:t xml:space="preserve"> Sucesión Intestada denunció a Interseguro por presuntas infracciones a la Ley 29571, Código de Protección y Defensa del Consumidor (en adelante, el Código)</w:t>
      </w:r>
      <w:r w:rsidR="007D013C" w:rsidRPr="007D013C">
        <w:rPr>
          <w:rStyle w:val="Refdenotaalpie"/>
          <w:rFonts w:ascii="Arial Narrow" w:eastAsia="Arial Narrow" w:hAnsi="Arial Narrow"/>
          <w:color w:val="000000"/>
        </w:rPr>
        <w:footnoteReference w:id="2"/>
      </w:r>
      <w:r w:rsidRPr="00A33E8E">
        <w:rPr>
          <w:rFonts w:ascii="Arial Narrow" w:eastAsia="Arial Narrow" w:hAnsi="Arial Narrow"/>
          <w:color w:val="000000"/>
        </w:rPr>
        <w:t>, señalando lo siguiente:</w:t>
      </w:r>
    </w:p>
    <w:p w14:paraId="7B7EBC22" w14:textId="77777777" w:rsidR="00CA59A2" w:rsidRPr="007D013C" w:rsidRDefault="00CA59A2" w:rsidP="007D013C">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8046DEB" w14:textId="7578F066" w:rsidR="00CA59A2" w:rsidRPr="007D013C" w:rsidRDefault="00515301" w:rsidP="007D013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 xml:space="preserve">El </w:t>
      </w:r>
      <w:r w:rsidR="00CA59A2" w:rsidRPr="007D013C">
        <w:rPr>
          <w:rFonts w:ascii="Arial Narrow" w:eastAsia="Arial Narrow" w:hAnsi="Arial Narrow"/>
          <w:color w:val="000000"/>
        </w:rPr>
        <w:t xml:space="preserve">20 de enero de 2026, </w:t>
      </w:r>
      <w:r w:rsidR="00363DCF">
        <w:rPr>
          <w:rFonts w:ascii="Arial Narrow" w:eastAsia="Arial Narrow" w:hAnsi="Arial Narrow"/>
          <w:color w:val="000000"/>
        </w:rPr>
        <w:t xml:space="preserve">se </w:t>
      </w:r>
      <w:r w:rsidR="00CA59A2" w:rsidRPr="007D013C">
        <w:rPr>
          <w:rFonts w:ascii="Arial Narrow" w:eastAsia="Arial Narrow" w:hAnsi="Arial Narrow"/>
          <w:color w:val="000000"/>
        </w:rPr>
        <w:t xml:space="preserve">solicitó </w:t>
      </w:r>
      <w:r w:rsidR="00D75327">
        <w:rPr>
          <w:rFonts w:ascii="Arial Narrow" w:eastAsia="Arial Narrow" w:hAnsi="Arial Narrow"/>
          <w:color w:val="000000"/>
        </w:rPr>
        <w:t>el otorgamiento de la cobertura del</w:t>
      </w:r>
      <w:r w:rsidR="00CA59A2" w:rsidRPr="007D013C">
        <w:rPr>
          <w:rFonts w:ascii="Arial Narrow" w:eastAsia="Arial Narrow" w:hAnsi="Arial Narrow"/>
          <w:color w:val="000000"/>
        </w:rPr>
        <w:t xml:space="preserve"> </w:t>
      </w:r>
      <w:r w:rsidR="00D75327" w:rsidRPr="007D013C">
        <w:rPr>
          <w:rFonts w:ascii="Arial Narrow" w:eastAsia="Arial Narrow" w:hAnsi="Arial Narrow"/>
          <w:color w:val="000000"/>
        </w:rPr>
        <w:t xml:space="preserve">Seguro </w:t>
      </w:r>
      <w:r w:rsidR="00D75327">
        <w:rPr>
          <w:rFonts w:ascii="Arial Narrow" w:eastAsia="Arial Narrow" w:hAnsi="Arial Narrow"/>
          <w:color w:val="000000"/>
        </w:rPr>
        <w:t>de</w:t>
      </w:r>
      <w:r w:rsidR="00D75327" w:rsidRPr="007D013C">
        <w:rPr>
          <w:rFonts w:ascii="Arial Narrow" w:eastAsia="Arial Narrow" w:hAnsi="Arial Narrow"/>
          <w:color w:val="000000"/>
        </w:rPr>
        <w:t xml:space="preserve"> Desgravamen </w:t>
      </w:r>
      <w:r w:rsidR="00CA59A2" w:rsidRPr="007D013C">
        <w:rPr>
          <w:rFonts w:ascii="Arial Narrow" w:eastAsia="Arial Narrow" w:hAnsi="Arial Narrow"/>
          <w:color w:val="000000"/>
        </w:rPr>
        <w:t xml:space="preserve">asociado al </w:t>
      </w:r>
      <w:r w:rsidR="00D75327" w:rsidRPr="00C3337F">
        <w:rPr>
          <w:rFonts w:ascii="Arial Narrow" w:eastAsia="Arial Narrow" w:hAnsi="Arial Narrow"/>
          <w:color w:val="000000"/>
        </w:rPr>
        <w:t>Crédito hipotecario 010***03</w:t>
      </w:r>
      <w:r w:rsidR="00A33E8E">
        <w:rPr>
          <w:rFonts w:ascii="Arial Narrow" w:eastAsia="Arial Narrow" w:hAnsi="Arial Narrow"/>
          <w:color w:val="000000"/>
        </w:rPr>
        <w:t xml:space="preserve"> (en adelante, Seguro de Desgravamen)</w:t>
      </w:r>
      <w:r w:rsidR="00D75327">
        <w:rPr>
          <w:rFonts w:ascii="Arial Narrow" w:eastAsia="Arial Narrow" w:hAnsi="Arial Narrow"/>
          <w:color w:val="000000"/>
        </w:rPr>
        <w:t xml:space="preserve"> </w:t>
      </w:r>
      <w:r w:rsidR="00CC77E7">
        <w:rPr>
          <w:rFonts w:ascii="Arial Narrow" w:eastAsia="Arial Narrow" w:hAnsi="Arial Narrow"/>
          <w:color w:val="000000"/>
        </w:rPr>
        <w:t xml:space="preserve">adquirido por el señor </w:t>
      </w:r>
      <w:r w:rsidR="00CC77E7" w:rsidRPr="007D013C">
        <w:rPr>
          <w:rFonts w:ascii="Arial Narrow" w:eastAsia="Arial Narrow" w:hAnsi="Arial Narrow"/>
          <w:color w:val="000000"/>
        </w:rPr>
        <w:t>de Ricardo Serguio Chuquimantari Marreros</w:t>
      </w:r>
      <w:r w:rsidR="00CC77E7">
        <w:rPr>
          <w:rFonts w:ascii="Arial Narrow" w:eastAsia="Arial Narrow" w:hAnsi="Arial Narrow"/>
          <w:color w:val="000000"/>
        </w:rPr>
        <w:t xml:space="preserve"> (en adelante, señor </w:t>
      </w:r>
      <w:r w:rsidR="00CC77E7" w:rsidRPr="007D013C">
        <w:rPr>
          <w:rFonts w:ascii="Arial Narrow" w:eastAsia="Arial Narrow" w:hAnsi="Arial Narrow"/>
          <w:color w:val="000000"/>
        </w:rPr>
        <w:t>Chuquimantari</w:t>
      </w:r>
      <w:r w:rsidR="00CC77E7">
        <w:rPr>
          <w:rFonts w:ascii="Arial Narrow" w:eastAsia="Arial Narrow" w:hAnsi="Arial Narrow"/>
          <w:color w:val="000000"/>
        </w:rPr>
        <w:t>)</w:t>
      </w:r>
      <w:r w:rsidR="00CA59A2" w:rsidRPr="007D013C">
        <w:rPr>
          <w:rFonts w:ascii="Arial Narrow" w:eastAsia="Arial Narrow" w:hAnsi="Arial Narrow"/>
          <w:color w:val="000000"/>
        </w:rPr>
        <w:t xml:space="preserve">, debido al fallecimiento </w:t>
      </w:r>
      <w:r w:rsidR="00CC77E7">
        <w:rPr>
          <w:rFonts w:ascii="Arial Narrow" w:eastAsia="Arial Narrow" w:hAnsi="Arial Narrow"/>
          <w:color w:val="000000"/>
        </w:rPr>
        <w:t xml:space="preserve">del señor </w:t>
      </w:r>
      <w:r w:rsidR="00CC77E7" w:rsidRPr="007D013C">
        <w:rPr>
          <w:rFonts w:ascii="Arial Narrow" w:eastAsia="Arial Narrow" w:hAnsi="Arial Narrow"/>
          <w:color w:val="000000"/>
        </w:rPr>
        <w:t>Chuquimantari</w:t>
      </w:r>
      <w:r w:rsidR="00CA59A2" w:rsidRPr="007D013C">
        <w:rPr>
          <w:rFonts w:ascii="Arial Narrow" w:eastAsia="Arial Narrow" w:hAnsi="Arial Narrow"/>
          <w:color w:val="000000"/>
        </w:rPr>
        <w:t>, ocurrido el 26 de setiembre de 2025 a causa de un infarto agudo de miocardio.</w:t>
      </w:r>
      <w:r w:rsidR="00D75327">
        <w:rPr>
          <w:rFonts w:ascii="Arial Narrow" w:eastAsia="Arial Narrow" w:hAnsi="Arial Narrow"/>
          <w:color w:val="000000"/>
        </w:rPr>
        <w:t xml:space="preserve"> </w:t>
      </w:r>
    </w:p>
    <w:p w14:paraId="6CF9BD17" w14:textId="77777777" w:rsidR="0078137C" w:rsidRPr="007D013C" w:rsidRDefault="0078137C" w:rsidP="007D013C">
      <w:pPr>
        <w:spacing w:after="0" w:line="240" w:lineRule="auto"/>
        <w:jc w:val="both"/>
        <w:rPr>
          <w:rFonts w:ascii="Arial Narrow" w:hAnsi="Arial Narrow"/>
        </w:rPr>
      </w:pPr>
    </w:p>
    <w:p w14:paraId="43D80AB3" w14:textId="338C09B8" w:rsidR="00CA59A2" w:rsidRPr="007D013C" w:rsidRDefault="00A33E8E" w:rsidP="007D013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No obstante</w:t>
      </w:r>
      <w:r w:rsidR="00CA59A2" w:rsidRPr="007D013C">
        <w:rPr>
          <w:rFonts w:ascii="Arial Narrow" w:eastAsia="Arial Narrow" w:hAnsi="Arial Narrow"/>
          <w:color w:val="000000"/>
        </w:rPr>
        <w:t xml:space="preserve">, mediante Carta GOT-SIN-101196-202617 del 27 de enero de 2026, Interseguro denegó la cobertura solicitada, </w:t>
      </w:r>
      <w:r>
        <w:rPr>
          <w:rFonts w:ascii="Arial Narrow" w:eastAsia="Arial Narrow" w:hAnsi="Arial Narrow"/>
          <w:color w:val="000000"/>
        </w:rPr>
        <w:t>señalando</w:t>
      </w:r>
      <w:r w:rsidR="00CA59A2" w:rsidRPr="007D013C">
        <w:rPr>
          <w:rFonts w:ascii="Arial Narrow" w:eastAsia="Arial Narrow" w:hAnsi="Arial Narrow"/>
          <w:color w:val="000000"/>
        </w:rPr>
        <w:t xml:space="preserve"> que el </w:t>
      </w:r>
      <w:r w:rsidR="002E0AA4">
        <w:rPr>
          <w:rFonts w:ascii="Arial Narrow" w:eastAsia="Arial Narrow" w:hAnsi="Arial Narrow"/>
          <w:color w:val="000000"/>
        </w:rPr>
        <w:t xml:space="preserve">señor </w:t>
      </w:r>
      <w:r w:rsidR="002E0AA4" w:rsidRPr="007D013C">
        <w:rPr>
          <w:rFonts w:ascii="Arial Narrow" w:eastAsia="Arial Narrow" w:hAnsi="Arial Narrow"/>
          <w:color w:val="000000"/>
        </w:rPr>
        <w:t xml:space="preserve">Chuquimantari </w:t>
      </w:r>
      <w:r w:rsidR="00CA59A2" w:rsidRPr="007D013C">
        <w:rPr>
          <w:rFonts w:ascii="Arial Narrow" w:eastAsia="Arial Narrow" w:hAnsi="Arial Narrow"/>
          <w:color w:val="000000"/>
        </w:rPr>
        <w:t>tenía conocimiento de padecer Diabetes Mellitus antes de la contratación</w:t>
      </w:r>
      <w:r w:rsidR="002E0AA4">
        <w:rPr>
          <w:rFonts w:ascii="Arial Narrow" w:eastAsia="Arial Narrow" w:hAnsi="Arial Narrow"/>
          <w:color w:val="000000"/>
        </w:rPr>
        <w:t xml:space="preserve"> del </w:t>
      </w:r>
      <w:r w:rsidR="002E0AA4" w:rsidRPr="007D013C">
        <w:rPr>
          <w:rFonts w:ascii="Arial Narrow" w:eastAsia="Arial Narrow" w:hAnsi="Arial Narrow"/>
          <w:color w:val="000000"/>
        </w:rPr>
        <w:t xml:space="preserve">Seguro </w:t>
      </w:r>
      <w:r w:rsidR="002E0AA4">
        <w:rPr>
          <w:rFonts w:ascii="Arial Narrow" w:eastAsia="Arial Narrow" w:hAnsi="Arial Narrow"/>
          <w:color w:val="000000"/>
        </w:rPr>
        <w:t>de</w:t>
      </w:r>
      <w:r w:rsidR="002E0AA4" w:rsidRPr="007D013C">
        <w:rPr>
          <w:rFonts w:ascii="Arial Narrow" w:eastAsia="Arial Narrow" w:hAnsi="Arial Narrow"/>
          <w:color w:val="000000"/>
        </w:rPr>
        <w:t xml:space="preserve"> Desgravamen</w:t>
      </w:r>
      <w:r w:rsidR="00CA59A2" w:rsidRPr="007D013C">
        <w:rPr>
          <w:rFonts w:ascii="Arial Narrow" w:eastAsia="Arial Narrow" w:hAnsi="Arial Narrow"/>
          <w:color w:val="000000"/>
        </w:rPr>
        <w:t>, lo cual configuraba una causal de exclusión por enfermedad preexistente.</w:t>
      </w:r>
      <w:r w:rsidR="002E0AA4">
        <w:rPr>
          <w:rFonts w:ascii="Arial Narrow" w:eastAsia="Arial Narrow" w:hAnsi="Arial Narrow"/>
          <w:color w:val="000000"/>
        </w:rPr>
        <w:t xml:space="preserve"> </w:t>
      </w:r>
    </w:p>
    <w:p w14:paraId="521F4BDE" w14:textId="77777777" w:rsidR="0078137C" w:rsidRPr="007D013C" w:rsidRDefault="0078137C" w:rsidP="007D013C">
      <w:pPr>
        <w:spacing w:after="0" w:line="240" w:lineRule="auto"/>
        <w:jc w:val="both"/>
        <w:rPr>
          <w:rFonts w:ascii="Arial Narrow" w:hAnsi="Arial Narrow"/>
        </w:rPr>
      </w:pPr>
    </w:p>
    <w:p w14:paraId="4B74ADD3" w14:textId="1E4542CE" w:rsidR="00CA59A2" w:rsidRPr="00810719" w:rsidRDefault="002E0AA4" w:rsidP="0081071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Sin embargo</w:t>
      </w:r>
      <w:r w:rsidR="00CA59A2" w:rsidRPr="007D013C">
        <w:rPr>
          <w:rFonts w:ascii="Arial Narrow" w:eastAsia="Arial Narrow" w:hAnsi="Arial Narrow"/>
          <w:color w:val="000000"/>
        </w:rPr>
        <w:t xml:space="preserve"> </w:t>
      </w:r>
      <w:r>
        <w:rPr>
          <w:rFonts w:ascii="Arial Narrow" w:eastAsia="Arial Narrow" w:hAnsi="Arial Narrow"/>
          <w:color w:val="000000"/>
        </w:rPr>
        <w:t>la negativa de otorgamiento de cobertura</w:t>
      </w:r>
      <w:r w:rsidR="00CA59A2" w:rsidRPr="007D013C">
        <w:rPr>
          <w:rFonts w:ascii="Arial Narrow" w:eastAsia="Arial Narrow" w:hAnsi="Arial Narrow"/>
          <w:color w:val="000000"/>
        </w:rPr>
        <w:t xml:space="preserve"> </w:t>
      </w:r>
      <w:r>
        <w:rPr>
          <w:rFonts w:ascii="Arial Narrow" w:eastAsia="Arial Narrow" w:hAnsi="Arial Narrow"/>
          <w:color w:val="000000"/>
        </w:rPr>
        <w:t>es</w:t>
      </w:r>
      <w:r w:rsidR="00CA59A2" w:rsidRPr="007D013C">
        <w:rPr>
          <w:rFonts w:ascii="Arial Narrow" w:eastAsia="Arial Narrow" w:hAnsi="Arial Narrow"/>
          <w:color w:val="000000"/>
        </w:rPr>
        <w:t xml:space="preserve"> injustificad</w:t>
      </w:r>
      <w:r>
        <w:rPr>
          <w:rFonts w:ascii="Arial Narrow" w:eastAsia="Arial Narrow" w:hAnsi="Arial Narrow"/>
          <w:color w:val="000000"/>
        </w:rPr>
        <w:t>a</w:t>
      </w:r>
      <w:r w:rsidR="00CA59A2" w:rsidRPr="007D013C">
        <w:rPr>
          <w:rFonts w:ascii="Arial Narrow" w:eastAsia="Arial Narrow" w:hAnsi="Arial Narrow"/>
          <w:color w:val="000000"/>
        </w:rPr>
        <w:t xml:space="preserve">, toda vez que el Certificado de Defunción </w:t>
      </w:r>
      <w:r w:rsidR="00810719">
        <w:rPr>
          <w:rFonts w:ascii="Arial Narrow" w:eastAsia="Arial Narrow" w:hAnsi="Arial Narrow"/>
          <w:color w:val="000000"/>
        </w:rPr>
        <w:t xml:space="preserve">del señor </w:t>
      </w:r>
      <w:r w:rsidR="00810719" w:rsidRPr="007D013C">
        <w:rPr>
          <w:rFonts w:ascii="Arial Narrow" w:eastAsia="Arial Narrow" w:hAnsi="Arial Narrow"/>
          <w:color w:val="000000"/>
        </w:rPr>
        <w:t xml:space="preserve">Chuquimantari </w:t>
      </w:r>
      <w:r w:rsidR="00CA59A2" w:rsidRPr="007D013C">
        <w:rPr>
          <w:rFonts w:ascii="Arial Narrow" w:eastAsia="Arial Narrow" w:hAnsi="Arial Narrow"/>
          <w:color w:val="000000"/>
        </w:rPr>
        <w:t>constata de manera expresa que la causa del fallecimiento fue un infarto agudo de miocardio, sin tener vinculación alguna con la diabetes mellitus</w:t>
      </w:r>
      <w:r w:rsidR="00CA59A2" w:rsidRPr="00810719">
        <w:rPr>
          <w:rFonts w:ascii="Arial Narrow" w:eastAsia="Arial Narrow" w:hAnsi="Arial Narrow"/>
          <w:color w:val="000000"/>
        </w:rPr>
        <w:t>.</w:t>
      </w:r>
    </w:p>
    <w:p w14:paraId="563D5D2E" w14:textId="77777777" w:rsidR="00CA59A2" w:rsidRPr="007D013C" w:rsidRDefault="00CA59A2" w:rsidP="007D013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7D99D6" w14:textId="7743D464" w:rsidR="00810719" w:rsidRPr="00810719" w:rsidRDefault="00CA59A2" w:rsidP="0081071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color w:val="000000"/>
        </w:rPr>
        <w:t xml:space="preserve">La Sucesión Intestada solicitó, en calidad de medida correctiva, que se ordene a la compañía de seguros </w:t>
      </w:r>
      <w:r w:rsidR="00363DCF">
        <w:rPr>
          <w:rFonts w:ascii="Arial Narrow" w:eastAsia="Arial Narrow" w:hAnsi="Arial Narrow"/>
          <w:color w:val="000000"/>
        </w:rPr>
        <w:t xml:space="preserve">otorgar </w:t>
      </w:r>
      <w:r w:rsidR="00810719">
        <w:rPr>
          <w:rFonts w:ascii="Arial Narrow" w:eastAsia="Arial Narrow" w:hAnsi="Arial Narrow"/>
          <w:color w:val="000000"/>
        </w:rPr>
        <w:t>la cobertura del</w:t>
      </w:r>
      <w:r w:rsidR="00810719" w:rsidRPr="007D013C">
        <w:rPr>
          <w:rFonts w:ascii="Arial Narrow" w:eastAsia="Arial Narrow" w:hAnsi="Arial Narrow"/>
          <w:color w:val="000000"/>
        </w:rPr>
        <w:t xml:space="preserve"> Seguro </w:t>
      </w:r>
      <w:r w:rsidR="00810719">
        <w:rPr>
          <w:rFonts w:ascii="Arial Narrow" w:eastAsia="Arial Narrow" w:hAnsi="Arial Narrow"/>
          <w:color w:val="000000"/>
        </w:rPr>
        <w:t>de</w:t>
      </w:r>
      <w:r w:rsidR="00810719" w:rsidRPr="007D013C">
        <w:rPr>
          <w:rFonts w:ascii="Arial Narrow" w:eastAsia="Arial Narrow" w:hAnsi="Arial Narrow"/>
          <w:color w:val="000000"/>
        </w:rPr>
        <w:t xml:space="preserve"> Desgravamen</w:t>
      </w:r>
      <w:r w:rsidR="00363DCF">
        <w:rPr>
          <w:rFonts w:ascii="Arial Narrow" w:eastAsia="Arial Narrow" w:hAnsi="Arial Narrow"/>
          <w:color w:val="000000"/>
        </w:rPr>
        <w:t xml:space="preserve"> por el </w:t>
      </w:r>
      <w:r w:rsidR="00363DCF" w:rsidRPr="007D013C">
        <w:rPr>
          <w:rFonts w:ascii="Arial Narrow" w:eastAsia="Arial Narrow" w:hAnsi="Arial Narrow"/>
          <w:color w:val="000000"/>
        </w:rPr>
        <w:t xml:space="preserve">fallecimiento </w:t>
      </w:r>
      <w:r w:rsidR="00363DCF">
        <w:rPr>
          <w:rFonts w:ascii="Arial Narrow" w:eastAsia="Arial Narrow" w:hAnsi="Arial Narrow"/>
          <w:color w:val="000000"/>
        </w:rPr>
        <w:t xml:space="preserve">del señor </w:t>
      </w:r>
      <w:r w:rsidR="00363DCF" w:rsidRPr="007D013C">
        <w:rPr>
          <w:rFonts w:ascii="Arial Narrow" w:eastAsia="Arial Narrow" w:hAnsi="Arial Narrow"/>
          <w:color w:val="000000"/>
        </w:rPr>
        <w:t>Chuquimantari</w:t>
      </w:r>
      <w:r w:rsidRPr="007D013C">
        <w:rPr>
          <w:rFonts w:ascii="Arial Narrow" w:eastAsia="Arial Narrow" w:hAnsi="Arial Narrow"/>
          <w:color w:val="000000"/>
        </w:rPr>
        <w:t>. Asimismo, no requirió de manera expresa el reembolso de costos y costas del presente procedimiento.</w:t>
      </w:r>
    </w:p>
    <w:p w14:paraId="470E15BF" w14:textId="728E79D0" w:rsidR="00CA59A2" w:rsidRDefault="00CA59A2"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5EE41D2B" w14:textId="703FD728"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5C2DFFE2" w14:textId="6BBE5FBC"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016B98F3" w14:textId="17D75A40"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3BAE1707" w14:textId="20B63B5A" w:rsidR="00A17C11"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0A0FB8BA" w14:textId="77777777" w:rsidR="00A17C11" w:rsidRPr="007D013C" w:rsidRDefault="00A17C11" w:rsidP="007D013C">
      <w:pPr>
        <w:spacing w:after="0" w:line="240" w:lineRule="auto"/>
        <w:contextualSpacing/>
        <w:jc w:val="both"/>
        <w:rPr>
          <w:rFonts w:ascii="Arial Narrow" w:eastAsia="Arial Narrow" w:hAnsi="Arial Narrow" w:cs="Arial Narrow"/>
          <w:b/>
          <w:color w:val="000000"/>
          <w:kern w:val="0"/>
          <w:lang w:eastAsia="es-PE"/>
          <w14:ligatures w14:val="none"/>
        </w:rPr>
      </w:pPr>
    </w:p>
    <w:p w14:paraId="7CF0C620" w14:textId="07494A93" w:rsidR="00CA59A2" w:rsidRPr="00A447CF"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47CF">
        <w:rPr>
          <w:rFonts w:ascii="Arial Narrow" w:eastAsia="Arial Narrow" w:hAnsi="Arial Narrow" w:cs="Arial Narrow"/>
          <w:b/>
          <w:color w:val="000000"/>
          <w:kern w:val="0"/>
          <w:lang w:eastAsia="es-PE"/>
          <w14:ligatures w14:val="none"/>
        </w:rPr>
        <w:lastRenderedPageBreak/>
        <w:t>DE LA ADMISIÓN A TRÁMITE DE LA DENUNCIA</w:t>
      </w:r>
      <w:bookmarkStart w:id="0" w:name="_Hlk212795168"/>
      <w:bookmarkStart w:id="1" w:name="_Hlk218848146"/>
    </w:p>
    <w:p w14:paraId="21BEA5DF" w14:textId="77777777" w:rsidR="00810719" w:rsidRPr="00A447CF" w:rsidRDefault="00810719" w:rsidP="00810719">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78E6230D" w14:textId="5ABCFF6E" w:rsidR="00A447CF" w:rsidRPr="00A447CF" w:rsidRDefault="00CA59A2" w:rsidP="00A447C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447CF">
        <w:rPr>
          <w:rFonts w:ascii="Arial Narrow" w:eastAsia="Arial Narrow" w:hAnsi="Arial Narrow"/>
          <w:color w:val="000000"/>
        </w:rPr>
        <w:t xml:space="preserve">La Secretaría </w:t>
      </w:r>
      <w:r w:rsidR="00A447CF" w:rsidRPr="00A447CF">
        <w:rPr>
          <w:rFonts w:ascii="Arial Narrow" w:eastAsia="Times New Roman" w:hAnsi="Arial Narrow" w:cs="Segoe UI"/>
          <w:color w:val="000000"/>
          <w:kern w:val="0"/>
          <w:lang w:eastAsia="es-PE"/>
          <w14:ligatures w14:val="none"/>
        </w:rPr>
        <w:t>Secretaría Técnica de la Comisión de Protección al Consumidor 1 (en adelante, la Secretaría Técnica), en ejercicio de sus facultades</w:t>
      </w:r>
      <w:r w:rsidR="00A447CF" w:rsidRPr="00A447CF">
        <w:rPr>
          <w:rFonts w:ascii="Arial Narrow" w:eastAsia="Arial Narrow" w:hAnsi="Arial Narrow" w:cs="Arial Narrow"/>
          <w:kern w:val="0"/>
          <w:vertAlign w:val="superscript"/>
          <w14:ligatures w14:val="none"/>
        </w:rPr>
        <w:footnoteReference w:id="3"/>
      </w:r>
      <w:r w:rsidR="00A447CF" w:rsidRPr="00A447CF">
        <w:rPr>
          <w:rFonts w:ascii="Arial Narrow" w:eastAsia="Times New Roman" w:hAnsi="Arial Narrow" w:cs="Segoe UI"/>
          <w:color w:val="000000"/>
          <w:kern w:val="0"/>
          <w:lang w:eastAsia="es-PE"/>
          <w14:ligatures w14:val="none"/>
        </w:rPr>
        <w:t xml:space="preserve">, considera </w:t>
      </w:r>
      <w:r w:rsidR="00A447CF" w:rsidRPr="00A447CF">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A447CF" w:rsidRPr="00A447CF">
        <w:rPr>
          <w:rFonts w:ascii="Arial Narrow" w:eastAsia="Arial Narrow" w:hAnsi="Arial Narrow"/>
          <w:color w:val="000000"/>
        </w:rPr>
        <w:t>la compañía aseguradora habría denegado de forma injustificada a la denunciante la cobertura del Seguro de desgravamen del Crédito hipotecario 010***03 por el fallecimiento del señor Ricardo Serguio Chuquimantari Marreros</w:t>
      </w:r>
      <w:r w:rsidR="00A447CF" w:rsidRPr="00A447C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A447CF" w:rsidRPr="00A447CF">
        <w:rPr>
          <w:rFonts w:ascii="Arial Narrow" w:eastAsia="Arial Narrow" w:hAnsi="Arial Narrow" w:cs="Arial"/>
          <w:kern w:val="0"/>
          <w:vertAlign w:val="superscript"/>
          <w14:ligatures w14:val="none"/>
        </w:rPr>
        <w:footnoteReference w:id="4"/>
      </w:r>
      <w:bookmarkEnd w:id="4"/>
      <w:r w:rsidR="00A447CF" w:rsidRPr="00A447CF">
        <w:rPr>
          <w:rFonts w:ascii="Arial Narrow" w:eastAsia="Arial Narrow" w:hAnsi="Arial Narrow" w:cs="Arial Narrow"/>
          <w:kern w:val="0"/>
          <w14:ligatures w14:val="none"/>
        </w:rPr>
        <w:t>.</w:t>
      </w:r>
      <w:bookmarkEnd w:id="3"/>
    </w:p>
    <w:p w14:paraId="072076EB" w14:textId="2FDBAE1F" w:rsidR="00121544" w:rsidRPr="00A447CF" w:rsidRDefault="00121544" w:rsidP="00A447CF">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37EC375" w14:textId="77777777" w:rsidR="00CA59A2" w:rsidRPr="00A447CF" w:rsidRDefault="00CA59A2" w:rsidP="007D013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447CF">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447CF">
        <w:rPr>
          <w:rFonts w:ascii="Arial Narrow" w:eastAsia="Arial Narrow" w:hAnsi="Arial Narrow" w:cs="Arial Narrow"/>
          <w:color w:val="000000"/>
          <w:kern w:val="0"/>
          <w:vertAlign w:val="superscript"/>
          <w14:ligatures w14:val="none"/>
        </w:rPr>
        <w:footnoteReference w:id="5"/>
      </w:r>
      <w:r w:rsidRPr="00A447CF">
        <w:rPr>
          <w:rFonts w:ascii="Arial Narrow" w:eastAsia="Arial Narrow" w:hAnsi="Arial Narrow" w:cs="Arial"/>
          <w:color w:val="000000"/>
          <w:kern w:val="0"/>
          <w:lang w:eastAsia="es-PE"/>
          <w14:ligatures w14:val="none"/>
        </w:rPr>
        <w:t>.</w:t>
      </w:r>
    </w:p>
    <w:p w14:paraId="12522628" w14:textId="77777777" w:rsidR="00A447CF" w:rsidRPr="00A447CF" w:rsidRDefault="00A447CF" w:rsidP="00A447CF">
      <w:pPr>
        <w:spacing w:after="0" w:line="240" w:lineRule="auto"/>
        <w:contextualSpacing/>
        <w:jc w:val="both"/>
        <w:rPr>
          <w:rFonts w:ascii="Arial Narrow" w:eastAsia="Arial Narrow" w:hAnsi="Arial Narrow" w:cs="Arial Narrow"/>
          <w:color w:val="000000"/>
          <w:kern w:val="0"/>
          <w:lang w:eastAsia="es-PE"/>
          <w14:ligatures w14:val="none"/>
        </w:rPr>
      </w:pPr>
      <w:bookmarkStart w:id="5" w:name="_Hlk214963071"/>
    </w:p>
    <w:p w14:paraId="41C1AC20" w14:textId="77777777" w:rsidR="00CA59A2" w:rsidRPr="00A447CF"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47CF">
        <w:rPr>
          <w:rFonts w:ascii="Arial Narrow" w:eastAsia="Arial Narrow" w:hAnsi="Arial Narrow" w:cs="Arial Narrow"/>
          <w:b/>
          <w:color w:val="000000"/>
          <w:kern w:val="0"/>
          <w:lang w:eastAsia="es-PE"/>
          <w14:ligatures w14:val="none"/>
        </w:rPr>
        <w:lastRenderedPageBreak/>
        <w:t>REQUERIMIENTO DE INFORMACIÓN</w:t>
      </w:r>
    </w:p>
    <w:p w14:paraId="3DF5213D" w14:textId="77777777" w:rsidR="00CA59A2" w:rsidRPr="00A42554" w:rsidRDefault="00CA59A2" w:rsidP="007D013C">
      <w:pPr>
        <w:spacing w:after="0" w:line="240" w:lineRule="auto"/>
        <w:jc w:val="both"/>
        <w:rPr>
          <w:rFonts w:ascii="Arial Narrow" w:eastAsia="Times New Roman" w:hAnsi="Arial Narrow" w:cs="Arial"/>
          <w:color w:val="000000"/>
          <w:kern w:val="0"/>
          <w:lang w:val="es-ES" w:eastAsia="es-ES"/>
          <w14:ligatures w14:val="none"/>
        </w:rPr>
      </w:pPr>
    </w:p>
    <w:p w14:paraId="0009044B" w14:textId="61E553A3" w:rsidR="00CA59A2" w:rsidRPr="00A42554" w:rsidRDefault="00CA59A2" w:rsidP="007D013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42554">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Interseguro que, en un plazo no mayor de cinco (5) días hábiles contado a partir del día siguiente de la notificación de la presente resolución, cumpla con </w:t>
      </w:r>
      <w:r w:rsidR="00A42554" w:rsidRPr="00A42554">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A42554" w:rsidRPr="00A42554">
        <w:rPr>
          <w:rFonts w:ascii="Arial Narrow" w:eastAsia="Arial Narrow" w:hAnsi="Arial Narrow"/>
          <w:color w:val="000000"/>
        </w:rPr>
        <w:t>Seguro de Desgravamen asociado al Crédito hipotecario 010***03</w:t>
      </w:r>
      <w:r w:rsidR="00A42554" w:rsidRPr="00A42554">
        <w:rPr>
          <w:rFonts w:ascii="Arial Narrow" w:eastAsia="Times New Roman" w:hAnsi="Arial Narrow" w:cs="Arial"/>
          <w:color w:val="000000"/>
          <w:kern w:val="0"/>
          <w:lang w:val="es-ES" w:eastAsia="es-ES"/>
          <w14:ligatures w14:val="none"/>
        </w:rPr>
        <w:t xml:space="preserve">, </w:t>
      </w:r>
      <w:bookmarkStart w:id="6" w:name="_Hlk211877008"/>
      <w:r w:rsidR="00A42554" w:rsidRPr="00A42554">
        <w:rPr>
          <w:rFonts w:ascii="Arial Narrow" w:eastAsia="Times New Roman" w:hAnsi="Arial Narrow" w:cs="Arial"/>
          <w:color w:val="000000"/>
          <w:kern w:val="0"/>
          <w:lang w:val="es-ES" w:eastAsia="es-ES"/>
          <w14:ligatures w14:val="none"/>
        </w:rPr>
        <w:t>así como el cargo de remisión de la póliza</w:t>
      </w:r>
      <w:bookmarkEnd w:id="6"/>
      <w:r w:rsidR="00A42554" w:rsidRPr="00A42554">
        <w:rPr>
          <w:rFonts w:ascii="Arial Narrow" w:eastAsia="Times New Roman" w:hAnsi="Arial Narrow" w:cs="Arial"/>
          <w:color w:val="000000"/>
          <w:kern w:val="0"/>
          <w:lang w:val="es-ES" w:eastAsia="es-ES"/>
          <w14:ligatures w14:val="none"/>
        </w:rPr>
        <w:t xml:space="preserve">; (ii) presentar los medios probatorios que acrediten que la negativa de otorgamiento de cobertura fue justificada; y, (iii) presentar todas las comunicaciones cursadas con la parte denunciante en virtud de los hechos materia de denuncia. </w:t>
      </w:r>
    </w:p>
    <w:bookmarkEnd w:id="5"/>
    <w:p w14:paraId="74F670A2" w14:textId="77777777" w:rsidR="00CA59A2" w:rsidRPr="00A42554" w:rsidRDefault="00CA59A2" w:rsidP="007D013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D4BEA52" w14:textId="207F56DB" w:rsidR="00CA59A2" w:rsidRPr="00A42554" w:rsidRDefault="00CA59A2" w:rsidP="007D01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42554">
        <w:rPr>
          <w:rFonts w:ascii="Arial Narrow" w:eastAsia="Arial Narrow" w:hAnsi="Arial Narrow" w:cs="Arial Narrow"/>
          <w:b/>
          <w:color w:val="000000"/>
          <w:kern w:val="0"/>
          <w:lang w:eastAsia="es-PE"/>
          <w14:ligatures w14:val="none"/>
        </w:rPr>
        <w:t>RESOLUCIÓN DE LA SECRETARÍA TÉCNICA</w:t>
      </w:r>
      <w:r w:rsidR="007D013C" w:rsidRPr="00A42554">
        <w:rPr>
          <w:rFonts w:ascii="Arial Narrow" w:eastAsia="Arial Narrow" w:hAnsi="Arial Narrow" w:cs="Arial Narrow"/>
          <w:b/>
          <w:color w:val="000000"/>
          <w:kern w:val="0"/>
          <w:lang w:eastAsia="es-PE"/>
          <w14:ligatures w14:val="none"/>
        </w:rPr>
        <w:t xml:space="preserve"> </w:t>
      </w:r>
    </w:p>
    <w:p w14:paraId="54690974" w14:textId="77777777" w:rsidR="00CA59A2" w:rsidRPr="00A42554" w:rsidRDefault="00CA59A2" w:rsidP="007D013C">
      <w:pPr>
        <w:spacing w:after="0" w:line="240" w:lineRule="auto"/>
        <w:jc w:val="both"/>
        <w:rPr>
          <w:rFonts w:ascii="Arial Narrow" w:eastAsia="Arial Narrow" w:hAnsi="Arial Narrow" w:cs="Arial Narrow"/>
          <w:b/>
          <w:color w:val="000000"/>
          <w:kern w:val="0"/>
          <w:lang w:eastAsia="es-PE"/>
          <w14:ligatures w14:val="none"/>
        </w:rPr>
      </w:pPr>
    </w:p>
    <w:p w14:paraId="593DF381" w14:textId="7889A066" w:rsidR="00121544" w:rsidRPr="00C3337F" w:rsidRDefault="00CA59A2" w:rsidP="00C3337F">
      <w:pPr>
        <w:spacing w:after="0" w:line="240" w:lineRule="auto"/>
        <w:jc w:val="both"/>
        <w:rPr>
          <w:rFonts w:ascii="Arial Narrow" w:eastAsia="Calibri" w:hAnsi="Arial Narrow" w:cs="Arial Narrow"/>
          <w:color w:val="000000"/>
          <w:kern w:val="0"/>
          <w:lang w:eastAsia="es-PE"/>
          <w14:ligatures w14:val="none"/>
        </w:rPr>
      </w:pPr>
      <w:r w:rsidRPr="00A42554">
        <w:rPr>
          <w:rFonts w:ascii="Arial Narrow" w:eastAsia="Arial Narrow" w:hAnsi="Arial Narrow"/>
          <w:b/>
          <w:color w:val="000000"/>
        </w:rPr>
        <w:t xml:space="preserve">PRIMERO: </w:t>
      </w:r>
      <w:r w:rsidRPr="00A42554">
        <w:rPr>
          <w:rFonts w:ascii="Arial Narrow" w:eastAsia="Arial Narrow" w:hAnsi="Arial Narrow"/>
          <w:color w:val="000000"/>
        </w:rPr>
        <w:t>admitir a trámite la denuncia del 5 de marzo de 2026 interpuesta por La Sucesión Intestada de Ricardo Serguio Chuquimantari Marreros contra Interseguro Compañía de Seguros S.A., por l</w:t>
      </w:r>
      <w:r w:rsidR="00C3337F" w:rsidRPr="00A42554">
        <w:rPr>
          <w:rFonts w:ascii="Arial Narrow" w:eastAsia="Arial Narrow" w:hAnsi="Arial Narrow"/>
          <w:color w:val="000000"/>
        </w:rPr>
        <w:t>a p</w:t>
      </w:r>
      <w:r w:rsidR="00711750" w:rsidRPr="00A42554">
        <w:rPr>
          <w:rFonts w:ascii="Arial Narrow" w:eastAsia="Arial Narrow" w:hAnsi="Arial Narrow"/>
          <w:color w:val="000000"/>
        </w:rPr>
        <w:t xml:space="preserve">resunta infracción al deber de idoneidad, tipificada en los artículos 18 y 19 de la Ley 29571, Código de Protección y Defensa del Consumidor, en tanto </w:t>
      </w:r>
      <w:r w:rsidR="00363DCF" w:rsidRPr="00A42554">
        <w:rPr>
          <w:rFonts w:ascii="Arial Narrow" w:eastAsia="Arial Narrow" w:hAnsi="Arial Narrow"/>
          <w:color w:val="000000"/>
        </w:rPr>
        <w:t>la compañía aseguradora</w:t>
      </w:r>
      <w:r w:rsidR="00711750" w:rsidRPr="00C3337F">
        <w:rPr>
          <w:rFonts w:ascii="Arial Narrow" w:eastAsia="Arial Narrow" w:hAnsi="Arial Narrow"/>
          <w:color w:val="000000"/>
        </w:rPr>
        <w:t xml:space="preserve"> habría denegado de forma injustificada a la denunciante la cobertura del Seguro de desgravamen del Crédito hipotecario 010***03 por el fallecimiento del señor Ricardo Serguio Chuquimantari Marreros.</w:t>
      </w:r>
    </w:p>
    <w:p w14:paraId="38B37B66" w14:textId="77777777" w:rsidR="0078137C" w:rsidRPr="007D013C" w:rsidRDefault="0078137C" w:rsidP="007D013C">
      <w:pPr>
        <w:spacing w:after="0" w:line="240" w:lineRule="auto"/>
        <w:jc w:val="both"/>
        <w:rPr>
          <w:rFonts w:ascii="Arial Narrow" w:hAnsi="Arial Narrow"/>
        </w:rPr>
      </w:pPr>
    </w:p>
    <w:p w14:paraId="6AD54AE4" w14:textId="748E7E95" w:rsidR="00CA59A2" w:rsidRDefault="00CA59A2" w:rsidP="007D013C">
      <w:pPr>
        <w:spacing w:after="0" w:line="240" w:lineRule="auto"/>
        <w:contextualSpacing/>
        <w:jc w:val="both"/>
        <w:rPr>
          <w:rFonts w:ascii="Arial Narrow" w:eastAsia="Arial Narrow" w:hAnsi="Arial Narrow"/>
          <w:color w:val="000000"/>
        </w:rPr>
      </w:pPr>
      <w:r w:rsidRPr="007D013C">
        <w:rPr>
          <w:rFonts w:ascii="Arial Narrow" w:eastAsia="Arial Narrow" w:hAnsi="Arial Narrow"/>
          <w:b/>
          <w:color w:val="000000"/>
        </w:rPr>
        <w:t xml:space="preserve">SEGUNDO: </w:t>
      </w:r>
      <w:r w:rsidRPr="007D013C">
        <w:rPr>
          <w:rFonts w:ascii="Arial Narrow" w:eastAsia="Arial Narrow" w:hAnsi="Arial Narrow"/>
          <w:color w:val="000000"/>
        </w:rPr>
        <w:t>tener por ofrecidos los medios probatorios presentados en el escrito de denuncia del 05 de marzo de 2026.</w:t>
      </w:r>
    </w:p>
    <w:p w14:paraId="199B00DC" w14:textId="77777777" w:rsidR="00A447CF" w:rsidRPr="00AE176A" w:rsidRDefault="00A447CF" w:rsidP="007D013C">
      <w:pPr>
        <w:spacing w:after="0" w:line="240" w:lineRule="auto"/>
        <w:contextualSpacing/>
        <w:jc w:val="both"/>
        <w:rPr>
          <w:rFonts w:ascii="Arial Narrow" w:eastAsia="Calibri" w:hAnsi="Arial Narrow" w:cs="Arial"/>
          <w:kern w:val="0"/>
          <w14:ligatures w14:val="none"/>
        </w:rPr>
      </w:pPr>
    </w:p>
    <w:p w14:paraId="13A6F787"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b/>
          <w:color w:val="000000"/>
        </w:rPr>
        <w:t xml:space="preserve">TERCERO: </w:t>
      </w:r>
      <w:r w:rsidRPr="007D013C">
        <w:rPr>
          <w:rFonts w:ascii="Arial Narrow" w:eastAsia="Arial Narrow" w:hAnsi="Arial Narrow"/>
          <w:color w:val="000000"/>
        </w:rPr>
        <w:t>requerir a Interseguro Compañía de Seguros S.A. que cumpla con lo siguiente:</w:t>
      </w:r>
    </w:p>
    <w:p w14:paraId="0772C2B3" w14:textId="77777777" w:rsidR="00CA59A2" w:rsidRPr="007D013C" w:rsidRDefault="00CA59A2" w:rsidP="007D013C">
      <w:pPr>
        <w:spacing w:after="0" w:line="240" w:lineRule="auto"/>
        <w:jc w:val="both"/>
        <w:rPr>
          <w:rFonts w:ascii="Arial Narrow" w:eastAsia="Times New Roman" w:hAnsi="Arial Narrow" w:cs="Times New Roman"/>
          <w:color w:val="000000"/>
          <w:kern w:val="0"/>
          <w:lang w:eastAsia="es-PE"/>
          <w14:ligatures w14:val="none"/>
        </w:rPr>
      </w:pPr>
    </w:p>
    <w:p w14:paraId="58A3F989"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5A8D290"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8A2B753" w14:textId="77777777" w:rsidR="00CA59A2" w:rsidRPr="007D013C" w:rsidRDefault="00CA59A2" w:rsidP="007D013C">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color w:val="000000"/>
          <w:kern w:val="0"/>
          <w:lang w:eastAsia="es-PE"/>
          <w14:ligatures w14:val="none"/>
        </w:rPr>
        <w:t>consignar el Número de Registro Único de Contribuyentes (RUC); y,</w:t>
      </w:r>
    </w:p>
    <w:p w14:paraId="755FE342" w14:textId="77777777" w:rsidR="00CA59A2" w:rsidRPr="007D013C" w:rsidRDefault="00CA59A2" w:rsidP="007D013C">
      <w:pPr>
        <w:numPr>
          <w:ilvl w:val="0"/>
          <w:numId w:val="3"/>
        </w:numPr>
        <w:spacing w:after="0" w:line="240" w:lineRule="auto"/>
        <w:ind w:left="567" w:hanging="567"/>
        <w:jc w:val="both"/>
        <w:rPr>
          <w:rFonts w:ascii="Arial Narrow" w:eastAsia="Calibri" w:hAnsi="Arial Narrow" w:cs="Arial"/>
          <w:kern w:val="0"/>
          <w14:ligatures w14:val="none"/>
        </w:rPr>
      </w:pPr>
      <w:r w:rsidRPr="007D013C">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7D013C">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7D013C">
        <w:rPr>
          <w:rFonts w:ascii="Arial Narrow" w:eastAsia="Arial Narrow" w:hAnsi="Arial Narrow" w:cs="Arial"/>
          <w:color w:val="000000"/>
          <w:kern w:val="0"/>
          <w:lang w:val="es"/>
          <w14:ligatures w14:val="none"/>
        </w:rPr>
        <w:t>;</w:t>
      </w:r>
    </w:p>
    <w:p w14:paraId="2916DA48" w14:textId="1562F13E" w:rsidR="00CA59A2" w:rsidRPr="00B3656C" w:rsidRDefault="00CA59A2" w:rsidP="00B3656C">
      <w:pPr>
        <w:numPr>
          <w:ilvl w:val="0"/>
          <w:numId w:val="3"/>
        </w:numPr>
        <w:spacing w:after="0" w:line="240" w:lineRule="auto"/>
        <w:ind w:left="567" w:hanging="567"/>
        <w:jc w:val="both"/>
        <w:rPr>
          <w:rFonts w:ascii="Arial Narrow" w:eastAsia="Calibri" w:hAnsi="Arial Narrow" w:cs="Arial"/>
          <w:kern w:val="0"/>
          <w14:ligatures w14:val="none"/>
        </w:rPr>
      </w:pPr>
      <w:r w:rsidRPr="007D013C">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7D013C">
        <w:rPr>
          <w:rFonts w:ascii="Arial Narrow" w:eastAsia="Arial Narrow" w:hAnsi="Arial Narrow" w:cs="Arial"/>
          <w:color w:val="000000"/>
          <w:kern w:val="0"/>
          <w:vertAlign w:val="superscript"/>
          <w14:ligatures w14:val="none"/>
        </w:rPr>
        <w:footnoteReference w:id="6"/>
      </w:r>
      <w:r w:rsidRPr="007D013C">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7D013C">
        <w:rPr>
          <w:rFonts w:ascii="Arial Narrow" w:eastAsia="Arial Narrow" w:hAnsi="Arial Narrow" w:cs="Arial"/>
          <w:color w:val="000000"/>
          <w:spacing w:val="-2"/>
          <w:kern w:val="0"/>
          <w14:ligatures w14:val="none"/>
        </w:rPr>
        <w:t>Código</w:t>
      </w:r>
      <w:r w:rsidRPr="007D013C">
        <w:rPr>
          <w:rFonts w:ascii="Arial Narrow" w:eastAsia="Arial Narrow" w:hAnsi="Arial Narrow" w:cs="Arial"/>
          <w:color w:val="000000"/>
          <w:spacing w:val="-2"/>
          <w:kern w:val="0"/>
          <w:vertAlign w:val="superscript"/>
          <w14:ligatures w14:val="none"/>
        </w:rPr>
        <w:footnoteReference w:id="7"/>
      </w:r>
      <w:r w:rsidRPr="007D013C">
        <w:rPr>
          <w:rFonts w:ascii="Arial Narrow" w:eastAsia="Arial Narrow" w:hAnsi="Arial Narrow" w:cs="Arial"/>
          <w:color w:val="000000"/>
          <w:spacing w:val="-2"/>
          <w:kern w:val="0"/>
          <w14:ligatures w14:val="none"/>
        </w:rPr>
        <w:t>.</w:t>
      </w:r>
    </w:p>
    <w:p w14:paraId="6CC0D64B" w14:textId="17002BD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b/>
          <w:color w:val="000000"/>
        </w:rPr>
        <w:lastRenderedPageBreak/>
        <w:t xml:space="preserve">CUARTO: </w:t>
      </w:r>
      <w:r w:rsidRPr="007D013C">
        <w:rPr>
          <w:rFonts w:ascii="Arial Narrow" w:eastAsia="Arial Narrow" w:hAnsi="Arial Narrow"/>
          <w:color w:val="000000"/>
        </w:rPr>
        <w:t>correr traslado de la denuncia interpuesta el 5 de marzo de 2026 a Interseguro Compañía de 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3CE9E8CB"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p>
    <w:p w14:paraId="74947CCC" w14:textId="214A946A" w:rsidR="00CA59A2" w:rsidRPr="007D013C" w:rsidRDefault="00CA59A2" w:rsidP="007D013C">
      <w:pPr>
        <w:spacing w:after="0" w:line="240" w:lineRule="auto"/>
        <w:jc w:val="both"/>
        <w:rPr>
          <w:rFonts w:ascii="Arial Narrow" w:eastAsia="Times New Roman" w:hAnsi="Arial Narrow" w:cs="Arial"/>
          <w:color w:val="000000"/>
          <w:kern w:val="0"/>
          <w:lang w:val="es-ES" w:eastAsia="es-ES"/>
          <w14:ligatures w14:val="none"/>
        </w:rPr>
      </w:pPr>
      <w:r w:rsidRPr="007D013C">
        <w:rPr>
          <w:rFonts w:ascii="Arial Narrow" w:eastAsia="Arial Narrow" w:hAnsi="Arial Narrow"/>
          <w:b/>
          <w:color w:val="000000"/>
        </w:rPr>
        <w:t xml:space="preserve">QUINTO: </w:t>
      </w:r>
      <w:r w:rsidRPr="007D013C">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Interseguro que, en un plazo no mayor de cinco (5) días hábiles contado a partir del día siguiente de la notificación de la presente resolución, cumpla con </w:t>
      </w:r>
      <w:r w:rsidR="00A447CF" w:rsidRPr="00A42554">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A447CF" w:rsidRPr="00A42554">
        <w:rPr>
          <w:rFonts w:ascii="Arial Narrow" w:eastAsia="Arial Narrow" w:hAnsi="Arial Narrow"/>
          <w:color w:val="000000"/>
        </w:rPr>
        <w:t>Seguro de Desgravamen asociado al Crédito hipotecario 010***03</w:t>
      </w:r>
      <w:r w:rsidR="00A447CF" w:rsidRPr="00A42554">
        <w:rPr>
          <w:rFonts w:ascii="Arial Narrow" w:eastAsia="Times New Roman" w:hAnsi="Arial Narrow" w:cs="Arial"/>
          <w:color w:val="000000"/>
          <w:kern w:val="0"/>
          <w:lang w:val="es-ES" w:eastAsia="es-ES"/>
          <w14:ligatures w14:val="none"/>
        </w:rPr>
        <w:t>,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7D013C">
        <w:rPr>
          <w:rFonts w:ascii="Arial Narrow" w:eastAsia="Arial Narrow" w:hAnsi="Arial Narrow"/>
          <w:color w:val="000000"/>
        </w:rPr>
        <w:t>.</w:t>
      </w:r>
    </w:p>
    <w:p w14:paraId="7F84A221" w14:textId="77777777" w:rsidR="00CA59A2" w:rsidRPr="007D013C" w:rsidRDefault="00CA59A2" w:rsidP="007D013C">
      <w:pPr>
        <w:spacing w:after="0" w:line="240" w:lineRule="auto"/>
        <w:jc w:val="both"/>
        <w:rPr>
          <w:rFonts w:ascii="Arial Narrow" w:eastAsia="Arial Narrow" w:hAnsi="Arial Narrow" w:cs="Arial Narrow"/>
          <w:b/>
          <w:color w:val="000000"/>
          <w:kern w:val="0"/>
          <w:lang w:val="es-ES" w:eastAsia="es-PE"/>
          <w14:ligatures w14:val="none"/>
        </w:rPr>
      </w:pPr>
    </w:p>
    <w:p w14:paraId="0392C1EE" w14:textId="0FCD8396" w:rsidR="00CA59A2" w:rsidRPr="00B3656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b/>
          <w:color w:val="000000"/>
          <w:kern w:val="0"/>
          <w:lang w:eastAsia="es-PE"/>
          <w14:ligatures w14:val="none"/>
        </w:rPr>
        <w:t>SEXTO:</w:t>
      </w:r>
      <w:r w:rsidRPr="007D013C">
        <w:rPr>
          <w:rFonts w:ascii="Arial Narrow" w:eastAsia="Arial Narrow" w:hAnsi="Arial Narrow" w:cs="Arial Narrow"/>
          <w:color w:val="000000"/>
          <w:kern w:val="0"/>
          <w:lang w:eastAsia="es-PE"/>
          <w14:ligatures w14:val="none"/>
        </w:rPr>
        <w:t xml:space="preserve"> </w:t>
      </w:r>
      <w:bookmarkStart w:id="7" w:name="_Hlk188286915"/>
      <w:r w:rsidRPr="007D013C">
        <w:rPr>
          <w:rFonts w:ascii="Arial Narrow" w:eastAsia="Arial Narrow" w:hAnsi="Arial Narrow" w:cs="Arial Narrow"/>
          <w:color w:val="000000"/>
          <w:kern w:val="0"/>
          <w:lang w:eastAsia="es-PE"/>
          <w14:ligatures w14:val="none"/>
        </w:rPr>
        <w:t xml:space="preserve">informar a las partes que el artículo 110 de la Ley </w:t>
      </w:r>
      <w:r w:rsidR="003A71B1" w:rsidRPr="007D013C">
        <w:rPr>
          <w:rFonts w:ascii="Arial Narrow" w:eastAsia="Arial Narrow" w:hAnsi="Arial Narrow" w:cs="Times New Roman"/>
          <w:color w:val="000000"/>
          <w:kern w:val="0"/>
          <w:lang w:eastAsia="es-PE"/>
          <w14:ligatures w14:val="none"/>
        </w:rPr>
        <w:t>29571</w:t>
      </w:r>
      <w:r w:rsidRPr="007D013C">
        <w:rPr>
          <w:rFonts w:ascii="Arial Narrow" w:eastAsia="Arial Narrow" w:hAnsi="Arial Narrow" w:cs="Arial Narrow"/>
          <w:color w:val="000000"/>
          <w:kern w:val="0"/>
          <w:lang w:eastAsia="es-PE"/>
          <w14:ligatures w14:val="none"/>
        </w:rPr>
        <w:t>, Código de Protección y Defensa del Consumidor</w:t>
      </w:r>
      <w:r w:rsidRPr="007D013C">
        <w:rPr>
          <w:rFonts w:ascii="Arial Narrow" w:eastAsia="Arial Narrow" w:hAnsi="Arial Narrow" w:cs="Times New Roman"/>
          <w:color w:val="000000"/>
          <w:kern w:val="0"/>
          <w:vertAlign w:val="superscript"/>
          <w:lang w:eastAsia="es-PE"/>
          <w14:ligatures w14:val="none"/>
        </w:rPr>
        <w:footnoteReference w:id="8"/>
      </w:r>
      <w:r w:rsidRPr="007D013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7D013C">
        <w:rPr>
          <w:rFonts w:ascii="Arial Narrow" w:eastAsia="Arial Narrow" w:hAnsi="Arial Narrow" w:cs="Times New Roman"/>
          <w:color w:val="000000"/>
          <w:kern w:val="0"/>
          <w:vertAlign w:val="superscript"/>
          <w:lang w:eastAsia="es-PE"/>
          <w14:ligatures w14:val="none"/>
        </w:rPr>
        <w:footnoteReference w:id="9"/>
      </w:r>
      <w:r w:rsidRPr="007D013C">
        <w:rPr>
          <w:rFonts w:ascii="Arial Narrow" w:eastAsia="Arial Narrow" w:hAnsi="Arial Narrow" w:cs="Arial Narrow"/>
          <w:color w:val="000000"/>
          <w:kern w:val="0"/>
          <w:lang w:eastAsia="es-PE"/>
          <w14:ligatures w14:val="none"/>
        </w:rPr>
        <w:t xml:space="preserve">. </w:t>
      </w:r>
      <w:bookmarkEnd w:id="7"/>
      <w:r w:rsidRPr="007D013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7D013C">
        <w:rPr>
          <w:rFonts w:ascii="Arial Narrow" w:eastAsia="Arial Narrow" w:hAnsi="Arial Narrow" w:cs="Times New Roman"/>
          <w:color w:val="000000"/>
          <w:kern w:val="0"/>
          <w:vertAlign w:val="superscript"/>
          <w:lang w:eastAsia="es-PE"/>
          <w14:ligatures w14:val="none"/>
        </w:rPr>
        <w:footnoteReference w:id="10"/>
      </w:r>
      <w:r w:rsidRPr="007D013C">
        <w:rPr>
          <w:rFonts w:ascii="Arial Narrow" w:eastAsia="Arial Narrow" w:hAnsi="Arial Narrow" w:cs="Arial Narrow"/>
          <w:color w:val="000000"/>
          <w:kern w:val="0"/>
          <w:lang w:eastAsia="es-PE"/>
          <w14:ligatures w14:val="none"/>
        </w:rPr>
        <w:t>.</w:t>
      </w:r>
    </w:p>
    <w:p w14:paraId="30268128"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r w:rsidRPr="007D013C">
        <w:rPr>
          <w:rFonts w:ascii="Arial Narrow" w:eastAsia="Arial Narrow" w:hAnsi="Arial Narrow" w:cs="Arial Narrow"/>
          <w:b/>
          <w:color w:val="000000"/>
          <w:kern w:val="0"/>
          <w:lang w:eastAsia="es-PE"/>
          <w14:ligatures w14:val="none"/>
        </w:rPr>
        <w:lastRenderedPageBreak/>
        <w:t>SÉTIMO:</w:t>
      </w:r>
      <w:r w:rsidRPr="007D013C">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35B020" w14:textId="77777777" w:rsidR="00CA59A2" w:rsidRPr="007D013C" w:rsidRDefault="00CA59A2" w:rsidP="007D013C">
      <w:pPr>
        <w:spacing w:after="0" w:line="240" w:lineRule="auto"/>
        <w:jc w:val="both"/>
        <w:rPr>
          <w:rFonts w:ascii="Arial Narrow" w:eastAsia="Arial Narrow" w:hAnsi="Arial Narrow" w:cs="Arial Narrow"/>
          <w:color w:val="000000"/>
          <w:kern w:val="0"/>
          <w:lang w:eastAsia="es-PE"/>
          <w14:ligatures w14:val="none"/>
        </w:rPr>
      </w:pPr>
    </w:p>
    <w:p w14:paraId="36B2983D" w14:textId="70D033C5" w:rsidR="00CA59A2" w:rsidRPr="007D013C" w:rsidRDefault="00CA59A2" w:rsidP="007D013C">
      <w:pPr>
        <w:suppressAutoHyphens/>
        <w:spacing w:after="0" w:line="240" w:lineRule="auto"/>
        <w:jc w:val="both"/>
        <w:rPr>
          <w:rFonts w:ascii="Arial Narrow" w:eastAsia="Calibri" w:hAnsi="Arial Narrow" w:cs="Arial"/>
          <w:kern w:val="0"/>
          <w:u w:val="single"/>
          <w14:ligatures w14:val="none"/>
        </w:rPr>
      </w:pPr>
      <w:r w:rsidRPr="007D013C">
        <w:rPr>
          <w:rFonts w:ascii="Arial Narrow" w:eastAsia="Arial Narrow" w:hAnsi="Arial Narrow" w:cs="Arial"/>
          <w:b/>
          <w:bCs/>
          <w:color w:val="000000"/>
          <w:kern w:val="0"/>
          <w14:ligatures w14:val="none"/>
        </w:rPr>
        <w:t>OCTAVO</w:t>
      </w:r>
      <w:r w:rsidRPr="007D013C">
        <w:rPr>
          <w:rFonts w:ascii="Arial Narrow" w:eastAsia="Arial Narrow" w:hAnsi="Arial Narrow" w:cs="Arial"/>
          <w:b/>
          <w:color w:val="000000"/>
          <w:kern w:val="0"/>
          <w14:ligatures w14:val="none"/>
        </w:rPr>
        <w:t>:</w:t>
      </w:r>
      <w:r w:rsidRPr="007D013C">
        <w:rPr>
          <w:rFonts w:ascii="Arial Narrow" w:eastAsia="Arial Narrow" w:hAnsi="Arial Narrow" w:cs="Arial"/>
          <w:color w:val="000000"/>
          <w:kern w:val="0"/>
          <w14:ligatures w14:val="none"/>
        </w:rPr>
        <w:t xml:space="preserve"> comunicar a las partes que, de acuerdo a lo señalado por el artículo 29 del Decreto Legislativo</w:t>
      </w:r>
      <w:r w:rsidR="007D013C" w:rsidRPr="007D013C">
        <w:rPr>
          <w:rFonts w:ascii="Arial Narrow" w:eastAsia="Arial Narrow" w:hAnsi="Arial Narrow" w:cs="Arial"/>
          <w:color w:val="000000"/>
          <w:kern w:val="0"/>
          <w14:ligatures w14:val="none"/>
        </w:rPr>
        <w:t xml:space="preserve"> </w:t>
      </w:r>
      <w:r w:rsidRPr="007D013C">
        <w:rPr>
          <w:rFonts w:ascii="Arial Narrow" w:eastAsia="Arial Narrow" w:hAnsi="Arial Narrow" w:cs="Arial"/>
          <w:color w:val="000000"/>
          <w:kern w:val="0"/>
          <w14:ligatures w14:val="none"/>
        </w:rPr>
        <w:t>807</w:t>
      </w:r>
      <w:r w:rsidRPr="007D013C">
        <w:rPr>
          <w:rFonts w:ascii="Arial Narrow" w:eastAsia="Arial Narrow" w:hAnsi="Arial Narrow" w:cs="Arial"/>
          <w:color w:val="000000"/>
          <w:kern w:val="0"/>
          <w:vertAlign w:val="superscript"/>
          <w14:ligatures w14:val="none"/>
        </w:rPr>
        <w:footnoteReference w:id="11"/>
      </w:r>
      <w:r w:rsidRPr="007D013C">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7D013C">
        <w:rPr>
          <w:rFonts w:ascii="Arial Narrow" w:eastAsia="Arial Narrow" w:hAnsi="Arial Narrow" w:cs="Arial"/>
          <w:color w:val="000000"/>
          <w:kern w:val="0"/>
          <w:u w:val="single"/>
          <w14:ligatures w14:val="none"/>
        </w:rPr>
        <w:t>expresamente su facultad para asistir y conciliar en su representación</w:t>
      </w:r>
      <w:r w:rsidRPr="007D013C">
        <w:rPr>
          <w:rFonts w:ascii="Arial Narrow" w:eastAsia="Arial Narrow" w:hAnsi="Arial Narrow" w:cs="Arial"/>
          <w:bCs/>
          <w:color w:val="000000"/>
          <w:kern w:val="0"/>
          <w14:ligatures w14:val="none"/>
        </w:rPr>
        <w:t>.</w:t>
      </w:r>
      <w:r w:rsidRPr="007D013C">
        <w:rPr>
          <w:rFonts w:ascii="Arial Narrow" w:eastAsia="Arial Narrow" w:hAnsi="Arial Narrow" w:cs="Arial"/>
          <w:b/>
          <w:bCs/>
          <w:color w:val="000000"/>
          <w:kern w:val="0"/>
          <w14:ligatures w14:val="none"/>
        </w:rPr>
        <w:t xml:space="preserve"> </w:t>
      </w:r>
      <w:r w:rsidRPr="007D013C">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7C87231D" w14:textId="77777777" w:rsidR="00CA59A2" w:rsidRPr="007D013C" w:rsidRDefault="00CA59A2" w:rsidP="007D013C">
      <w:pPr>
        <w:suppressAutoHyphens/>
        <w:spacing w:after="0" w:line="240" w:lineRule="auto"/>
        <w:jc w:val="both"/>
        <w:rPr>
          <w:rFonts w:ascii="Arial Narrow" w:eastAsia="Calibri" w:hAnsi="Arial Narrow" w:cs="Arial"/>
          <w:kern w:val="0"/>
          <w:u w:val="single"/>
          <w14:ligatures w14:val="none"/>
        </w:rPr>
      </w:pPr>
    </w:p>
    <w:p w14:paraId="675B1043" w14:textId="77777777" w:rsidR="00CA59A2" w:rsidRPr="007D013C" w:rsidRDefault="00CA59A2" w:rsidP="007D013C">
      <w:pPr>
        <w:suppressAutoHyphens/>
        <w:spacing w:after="0" w:line="240" w:lineRule="auto"/>
        <w:jc w:val="both"/>
        <w:rPr>
          <w:rFonts w:ascii="Arial Narrow" w:eastAsia="Times New Roman" w:hAnsi="Arial Narrow" w:cs="Times New Roman"/>
          <w:color w:val="000000"/>
          <w:kern w:val="0"/>
          <w:lang w:eastAsia="es-PE"/>
          <w14:ligatures w14:val="none"/>
        </w:rPr>
      </w:pPr>
      <w:r w:rsidRPr="007D013C">
        <w:rPr>
          <w:rFonts w:ascii="Arial Narrow" w:eastAsia="Arial Narrow" w:hAnsi="Arial Narrow" w:cs="Times New Roman"/>
          <w:b/>
          <w:color w:val="000000"/>
          <w:kern w:val="0"/>
          <w:lang w:eastAsia="es-PE"/>
          <w14:ligatures w14:val="none"/>
        </w:rPr>
        <w:t>NOVENO:</w:t>
      </w:r>
      <w:r w:rsidRPr="007D013C">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2B8BB694" w14:textId="77777777" w:rsidR="00CA59A2" w:rsidRPr="007D013C" w:rsidRDefault="00CA59A2" w:rsidP="007D013C">
      <w:pPr>
        <w:suppressAutoHyphens/>
        <w:spacing w:after="0" w:line="240" w:lineRule="auto"/>
        <w:jc w:val="both"/>
        <w:rPr>
          <w:rFonts w:ascii="Arial Narrow" w:eastAsia="Times New Roman" w:hAnsi="Arial Narrow" w:cs="Times New Roman"/>
          <w:color w:val="000000"/>
          <w:kern w:val="0"/>
          <w:lang w:eastAsia="es-PE"/>
          <w14:ligatures w14:val="none"/>
        </w:rPr>
      </w:pPr>
    </w:p>
    <w:p w14:paraId="47AA377E" w14:textId="5A3DBD79" w:rsidR="005B4857" w:rsidRPr="007D013C" w:rsidRDefault="00CA59A2" w:rsidP="007D013C">
      <w:pPr>
        <w:suppressAutoHyphens/>
        <w:spacing w:after="0" w:line="240" w:lineRule="auto"/>
        <w:jc w:val="both"/>
        <w:rPr>
          <w:rFonts w:ascii="Arial Narrow" w:hAnsi="Arial Narrow" w:cs="Arial"/>
        </w:rPr>
      </w:pPr>
      <w:r w:rsidRPr="007D013C">
        <w:rPr>
          <w:rFonts w:ascii="Arial Narrow" w:eastAsia="Arial Narrow" w:hAnsi="Arial Narrow"/>
          <w:b/>
          <w:color w:val="000000"/>
        </w:rPr>
        <w:t xml:space="preserve">DÉCIMO: </w:t>
      </w:r>
      <w:r w:rsidRPr="007D013C">
        <w:rPr>
          <w:rFonts w:ascii="Arial Narrow" w:eastAsia="Arial Narrow" w:hAnsi="Arial Narrow"/>
          <w:color w:val="000000"/>
        </w:rPr>
        <w:t xml:space="preserve">requerir </w:t>
      </w:r>
      <w:r w:rsidR="00A42554">
        <w:rPr>
          <w:rFonts w:ascii="Arial Narrow" w:eastAsia="Arial Narrow" w:hAnsi="Arial Narrow"/>
          <w:color w:val="000000"/>
        </w:rPr>
        <w:t xml:space="preserve">a </w:t>
      </w:r>
      <w:r w:rsidR="00A42554" w:rsidRPr="007D013C">
        <w:rPr>
          <w:rFonts w:ascii="Arial Narrow" w:eastAsia="Arial Narrow" w:hAnsi="Arial Narrow"/>
          <w:color w:val="000000"/>
        </w:rPr>
        <w:t xml:space="preserve">la Sucesión Intestada de Ricardo Serguio Chuquimantari Marreros </w:t>
      </w:r>
      <w:r w:rsidRPr="007D013C">
        <w:rPr>
          <w:rFonts w:ascii="Arial Narrow" w:eastAsia="Arial Narrow" w:hAnsi="Arial Narrow"/>
          <w:color w:val="000000"/>
        </w:rPr>
        <w:t>para que, dentro del plazo de dos (2) días hábiles siguientes a la fecha en que reciba la notificación en su bandejas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D013C" w:rsidRPr="007D013C">
        <w:rPr>
          <w:rStyle w:val="Refdenotaalpie"/>
          <w:rFonts w:ascii="Arial Narrow" w:eastAsia="Arial Narrow" w:hAnsi="Arial Narrow"/>
          <w:color w:val="000000"/>
        </w:rPr>
        <w:footnoteReference w:id="12"/>
      </w:r>
      <w:r w:rsidRPr="007D013C">
        <w:rPr>
          <w:rFonts w:ascii="Arial Narrow" w:eastAsia="Arial Narrow" w:hAnsi="Arial Narrow"/>
          <w:color w:val="000000"/>
        </w:rPr>
        <w:t>.</w:t>
      </w:r>
    </w:p>
    <w:p w14:paraId="681FB6FC" w14:textId="0C196652" w:rsidR="00CA59A2" w:rsidRPr="007D013C" w:rsidRDefault="00CA59A2" w:rsidP="007D013C">
      <w:pPr>
        <w:suppressAutoHyphens/>
        <w:spacing w:after="0" w:line="240" w:lineRule="auto"/>
        <w:jc w:val="both"/>
        <w:rPr>
          <w:rFonts w:ascii="Arial Narrow" w:hAnsi="Arial Narrow" w:cs="Arial"/>
        </w:rPr>
      </w:pPr>
      <w:r w:rsidRPr="007D013C">
        <w:rPr>
          <w:rFonts w:ascii="Arial Narrow" w:eastAsia="Arial Narrow" w:hAnsi="Arial Narrow" w:cs="Arial Narrow"/>
          <w:b/>
          <w:bCs/>
          <w:color w:val="000000"/>
        </w:rPr>
        <w:lastRenderedPageBreak/>
        <w:t>DÉCIMO PRIMERO:</w:t>
      </w:r>
      <w:r w:rsidRPr="007D013C">
        <w:rPr>
          <w:rFonts w:ascii="Arial Narrow" w:eastAsia="Arial Narrow" w:hAnsi="Arial Narrow" w:cs="Arial Narrow"/>
          <w:color w:val="000000"/>
        </w:rPr>
        <w:t xml:space="preserve"> </w:t>
      </w:r>
      <w:r w:rsidRPr="007D013C">
        <w:rPr>
          <w:rFonts w:ascii="Arial Narrow" w:eastAsia="Arial Narrow" w:hAnsi="Arial Narrow"/>
          <w:color w:val="000000"/>
        </w:rPr>
        <w:t xml:space="preserve">requerir a </w:t>
      </w:r>
      <w:r w:rsidR="00AE176A" w:rsidRPr="007D013C">
        <w:rPr>
          <w:rFonts w:ascii="Arial Narrow" w:eastAsia="Arial Narrow" w:hAnsi="Arial Narrow"/>
          <w:color w:val="000000"/>
        </w:rPr>
        <w:t xml:space="preserve">Interseguro Compañía de Seguros S.A. </w:t>
      </w:r>
      <w:r w:rsidRPr="007D013C">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780FE898" w14:textId="77777777" w:rsidR="0078137C" w:rsidRPr="007D013C" w:rsidRDefault="0078137C" w:rsidP="007D013C">
      <w:pPr>
        <w:spacing w:after="0" w:line="240" w:lineRule="auto"/>
        <w:jc w:val="both"/>
        <w:rPr>
          <w:rFonts w:ascii="Arial Narrow" w:hAnsi="Arial Narrow"/>
        </w:rPr>
      </w:pPr>
    </w:p>
    <w:p w14:paraId="155B05AF" w14:textId="77777777" w:rsidR="0078137C" w:rsidRPr="007D013C" w:rsidRDefault="0078137C" w:rsidP="007D013C">
      <w:pPr>
        <w:spacing w:after="0" w:line="240" w:lineRule="auto"/>
        <w:jc w:val="both"/>
        <w:rPr>
          <w:rFonts w:ascii="Arial Narrow" w:hAnsi="Arial Narrow"/>
        </w:rPr>
      </w:pPr>
    </w:p>
    <w:p w14:paraId="5FF5C4CB" w14:textId="77777777" w:rsidR="0078137C" w:rsidRPr="007D013C" w:rsidRDefault="0078137C" w:rsidP="007D013C">
      <w:pPr>
        <w:spacing w:after="0" w:line="240" w:lineRule="auto"/>
        <w:jc w:val="both"/>
        <w:rPr>
          <w:rFonts w:ascii="Arial Narrow" w:hAnsi="Arial Narrow"/>
        </w:rPr>
      </w:pPr>
    </w:p>
    <w:p w14:paraId="728B7EC1" w14:textId="77777777" w:rsidR="003A00D7" w:rsidRPr="007D013C" w:rsidRDefault="003A00D7" w:rsidP="007D013C">
      <w:pPr>
        <w:spacing w:after="0" w:line="240" w:lineRule="auto"/>
        <w:jc w:val="center"/>
        <w:rPr>
          <w:rFonts w:ascii="Arial Narrow" w:eastAsia="Arial Narrow" w:hAnsi="Arial Narrow" w:cs="Arial Narrow"/>
          <w:b/>
          <w:color w:val="000000"/>
          <w:lang w:eastAsia="es-PE"/>
        </w:rPr>
      </w:pPr>
      <w:r w:rsidRPr="007D013C">
        <w:rPr>
          <w:rFonts w:ascii="Arial Narrow" w:eastAsia="Arial Narrow" w:hAnsi="Arial Narrow" w:cs="Arial Narrow"/>
          <w:b/>
          <w:color w:val="000000"/>
          <w:lang w:eastAsia="es-PE"/>
        </w:rPr>
        <w:t xml:space="preserve">Firmado digitalmente por </w:t>
      </w:r>
    </w:p>
    <w:p w14:paraId="6C8A983D" w14:textId="56966CD9" w:rsidR="00C03E0B" w:rsidRPr="007D013C" w:rsidRDefault="00AE176A" w:rsidP="007D013C">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LUISA ANALI SILVA MALPARTIDA</w:t>
      </w:r>
    </w:p>
    <w:p w14:paraId="1BFF4C2E" w14:textId="390F5A7E" w:rsidR="00C03E0B" w:rsidRPr="007D013C" w:rsidRDefault="00C03E0B" w:rsidP="007D013C">
      <w:pPr>
        <w:spacing w:after="0" w:line="240" w:lineRule="auto"/>
        <w:jc w:val="center"/>
        <w:rPr>
          <w:rFonts w:ascii="Arial Narrow" w:eastAsia="Arial Narrow" w:hAnsi="Arial Narrow" w:cs="Arial Narrow"/>
          <w:b/>
          <w:color w:val="000000"/>
          <w:lang w:eastAsia="es-PE"/>
        </w:rPr>
      </w:pPr>
      <w:r w:rsidRPr="007D013C">
        <w:rPr>
          <w:rFonts w:ascii="Arial Narrow" w:eastAsia="Arial Narrow" w:hAnsi="Arial Narrow" w:cs="Arial Narrow"/>
          <w:b/>
          <w:color w:val="000000"/>
          <w:lang w:eastAsia="es-PE"/>
        </w:rPr>
        <w:t>Secretaria Técnica</w:t>
      </w:r>
      <w:r w:rsidR="00AE176A">
        <w:rPr>
          <w:rFonts w:ascii="Arial Narrow" w:eastAsia="Arial Narrow" w:hAnsi="Arial Narrow" w:cs="Arial Narrow"/>
          <w:b/>
          <w:color w:val="000000"/>
          <w:lang w:eastAsia="es-PE"/>
        </w:rPr>
        <w:t xml:space="preserve"> (e)</w:t>
      </w:r>
    </w:p>
    <w:p w14:paraId="2C1A4978" w14:textId="77777777" w:rsidR="003A00D7" w:rsidRPr="007D013C" w:rsidRDefault="003A00D7" w:rsidP="007D013C">
      <w:pPr>
        <w:spacing w:after="0" w:line="240" w:lineRule="auto"/>
        <w:jc w:val="center"/>
        <w:rPr>
          <w:rFonts w:ascii="Arial Narrow" w:eastAsia="Arial Narrow" w:hAnsi="Arial Narrow" w:cs="Arial Narrow"/>
          <w:b/>
          <w:color w:val="000000"/>
          <w:lang w:eastAsia="es-PE"/>
        </w:rPr>
      </w:pPr>
      <w:r w:rsidRPr="007D013C">
        <w:rPr>
          <w:rFonts w:ascii="Arial Narrow" w:eastAsia="Arial Narrow" w:hAnsi="Arial Narrow"/>
          <w:color w:val="000000"/>
        </w:rPr>
        <w:t>Comisión de Protección al Consumidor 1</w:t>
      </w:r>
    </w:p>
    <w:p w14:paraId="07814262" w14:textId="30456DAA" w:rsidR="003A00D7" w:rsidRPr="007D013C" w:rsidRDefault="00AE176A" w:rsidP="007D013C">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7D013C">
        <w:rPr>
          <w:rFonts w:ascii="Arial Narrow" w:eastAsia="Arial Narrow" w:hAnsi="Arial Narrow"/>
          <w:color w:val="000000"/>
          <w:sz w:val="16"/>
          <w:szCs w:val="18"/>
        </w:rPr>
        <w:t>/JCQ</w:t>
      </w:r>
    </w:p>
    <w:p w14:paraId="04DC6F83" w14:textId="77777777" w:rsidR="00CA59A2" w:rsidRPr="007D013C" w:rsidRDefault="00CA59A2" w:rsidP="007D013C">
      <w:pPr>
        <w:spacing w:after="0" w:line="240" w:lineRule="auto"/>
        <w:jc w:val="both"/>
        <w:rPr>
          <w:rFonts w:ascii="Arial Narrow" w:hAnsi="Arial Narrow"/>
        </w:rPr>
      </w:pPr>
    </w:p>
    <w:p w14:paraId="17AEBA20" w14:textId="77777777" w:rsidR="001B5674" w:rsidRPr="007D013C" w:rsidRDefault="001B5674" w:rsidP="007D013C">
      <w:pPr>
        <w:spacing w:after="0" w:line="240" w:lineRule="auto"/>
        <w:jc w:val="both"/>
        <w:rPr>
          <w:rFonts w:ascii="Arial Narrow" w:hAnsi="Arial Narrow"/>
        </w:rPr>
      </w:pPr>
    </w:p>
    <w:sectPr w:rsidR="001B5674" w:rsidRPr="007D013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1EDF" w14:textId="77777777" w:rsidR="00462F8D" w:rsidRDefault="00462F8D" w:rsidP="00DA79A0">
      <w:pPr>
        <w:spacing w:after="0" w:line="240" w:lineRule="auto"/>
      </w:pPr>
      <w:r>
        <w:separator/>
      </w:r>
    </w:p>
  </w:endnote>
  <w:endnote w:type="continuationSeparator" w:id="0">
    <w:p w14:paraId="668CE620" w14:textId="77777777" w:rsidR="00462F8D" w:rsidRDefault="00462F8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6572" w14:textId="63FDA2A1" w:rsidR="00B91E42" w:rsidRPr="007D013C" w:rsidRDefault="007D013C" w:rsidP="007D013C">
    <w:pPr>
      <w:pStyle w:val="Piedepgina"/>
      <w:tabs>
        <w:tab w:val="clear" w:pos="4252"/>
        <w:tab w:val="clear" w:pos="8504"/>
        <w:tab w:val="center" w:pos="4678"/>
      </w:tabs>
      <w:rPr>
        <w:rFonts w:ascii="Arial Narrow" w:hAnsi="Arial Narrow" w:cs="Arial"/>
        <w:sz w:val="18"/>
      </w:rPr>
    </w:pPr>
    <w:r w:rsidRPr="007D013C">
      <w:rPr>
        <w:rFonts w:ascii="Arial Narrow" w:hAnsi="Arial Narrow" w:cs="Arial"/>
        <w:sz w:val="18"/>
      </w:rPr>
      <w:t>M-CPC-01/03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47472" w14:textId="77777777" w:rsidR="00462F8D" w:rsidRDefault="00462F8D" w:rsidP="00DA79A0">
      <w:pPr>
        <w:spacing w:after="0" w:line="240" w:lineRule="auto"/>
      </w:pPr>
      <w:r>
        <w:separator/>
      </w:r>
    </w:p>
  </w:footnote>
  <w:footnote w:type="continuationSeparator" w:id="0">
    <w:p w14:paraId="069142A2" w14:textId="77777777" w:rsidR="00462F8D" w:rsidRDefault="00462F8D" w:rsidP="00DA79A0">
      <w:pPr>
        <w:spacing w:after="0" w:line="240" w:lineRule="auto"/>
      </w:pPr>
      <w:r>
        <w:continuationSeparator/>
      </w:r>
    </w:p>
  </w:footnote>
  <w:footnote w:id="1">
    <w:p w14:paraId="373D5848" w14:textId="2640A23A" w:rsidR="00A17C11" w:rsidRPr="00A447CF" w:rsidRDefault="00A17C11" w:rsidP="00A17C11">
      <w:pPr>
        <w:pStyle w:val="Textonotapie"/>
        <w:ind w:left="567" w:hanging="567"/>
        <w:jc w:val="both"/>
        <w:rPr>
          <w:rFonts w:ascii="Arial Narrow" w:hAnsi="Arial Narrow" w:cs="Arial"/>
          <w:sz w:val="17"/>
          <w:szCs w:val="17"/>
        </w:rPr>
      </w:pPr>
      <w:r w:rsidRPr="00A447CF">
        <w:rPr>
          <w:rStyle w:val="Refdenotaalpie"/>
          <w:rFonts w:ascii="Arial Narrow" w:hAnsi="Arial Narrow" w:cs="Arial"/>
          <w:sz w:val="17"/>
          <w:szCs w:val="17"/>
        </w:rPr>
        <w:footnoteRef/>
      </w:r>
      <w:r w:rsidRPr="00A447CF">
        <w:rPr>
          <w:rFonts w:ascii="Arial Narrow" w:hAnsi="Arial Narrow" w:cs="Arial"/>
          <w:sz w:val="17"/>
          <w:szCs w:val="17"/>
        </w:rPr>
        <w:t xml:space="preserve"> </w:t>
      </w:r>
      <w:r w:rsidRPr="00A447CF">
        <w:rPr>
          <w:rFonts w:ascii="Arial Narrow" w:hAnsi="Arial Narrow" w:cs="Arial"/>
          <w:sz w:val="17"/>
          <w:szCs w:val="17"/>
        </w:rPr>
        <w:tab/>
        <w:t>Denuncia remitida a esta Comisión mediante DOCUMENTO DE TRASLADO N° 173-2026-PS1/INDECOPI de fecha 16 de junio de 2026, recibida el 23 de junio del 2026.</w:t>
      </w:r>
    </w:p>
    <w:p w14:paraId="4770A330" w14:textId="77777777" w:rsidR="00A17C11" w:rsidRPr="00A447CF" w:rsidRDefault="00A17C11" w:rsidP="00A17C11">
      <w:pPr>
        <w:pStyle w:val="Textonotapie"/>
        <w:ind w:left="567" w:hanging="567"/>
        <w:jc w:val="both"/>
        <w:rPr>
          <w:rFonts w:ascii="Arial Narrow" w:hAnsi="Arial Narrow" w:cs="Arial"/>
          <w:sz w:val="17"/>
          <w:szCs w:val="17"/>
        </w:rPr>
      </w:pPr>
    </w:p>
  </w:footnote>
  <w:footnote w:id="2">
    <w:p w14:paraId="3C8A1BE8" w14:textId="562F4268" w:rsidR="007D013C" w:rsidRPr="00A447CF" w:rsidRDefault="007D013C" w:rsidP="007D013C">
      <w:pPr>
        <w:pStyle w:val="Textonotapie"/>
        <w:tabs>
          <w:tab w:val="left" w:pos="567"/>
        </w:tabs>
        <w:spacing w:after="200"/>
        <w:ind w:left="567" w:hanging="567"/>
        <w:jc w:val="both"/>
        <w:rPr>
          <w:rFonts w:ascii="Arial" w:hAnsi="Arial" w:cs="Arial"/>
          <w:sz w:val="17"/>
          <w:szCs w:val="17"/>
          <w:lang w:val="es-419"/>
        </w:rPr>
      </w:pPr>
      <w:r w:rsidRPr="00A447CF">
        <w:rPr>
          <w:rStyle w:val="Refdenotaalpie"/>
          <w:rFonts w:ascii="Arial Narrow" w:hAnsi="Arial Narrow" w:cs="Arial"/>
          <w:sz w:val="17"/>
          <w:szCs w:val="17"/>
        </w:rPr>
        <w:footnoteRef/>
      </w:r>
      <w:r w:rsidRPr="00A447CF">
        <w:rPr>
          <w:rFonts w:ascii="Arial" w:hAnsi="Arial" w:cs="Arial"/>
          <w:sz w:val="17"/>
          <w:szCs w:val="17"/>
        </w:rPr>
        <w:t xml:space="preserve"> </w:t>
      </w:r>
      <w:r w:rsidRPr="00A447CF">
        <w:rPr>
          <w:rFonts w:ascii="Arial Narrow" w:hAnsi="Arial Narrow" w:cs="Arial"/>
          <w:sz w:val="17"/>
          <w:szCs w:val="17"/>
          <w:lang w:val="es-419"/>
        </w:rPr>
        <w:tab/>
        <w:t>Publicado el 2 de setiembre del 2010 en el Diario Oficial El Peruano, vigente desde el 2 de octubre del 2010 y modificado por Decreto Legislativo 1308.</w:t>
      </w:r>
    </w:p>
  </w:footnote>
  <w:footnote w:id="3">
    <w:p w14:paraId="19B3B39B"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Style w:val="Refdenotaalpie"/>
          <w:rFonts w:ascii="Arial Narrow" w:hAnsi="Arial Narrow" w:cs="Arial"/>
          <w:sz w:val="17"/>
          <w:szCs w:val="17"/>
        </w:rPr>
        <w:footnoteRef/>
      </w:r>
      <w:r w:rsidRPr="00A447CF">
        <w:rPr>
          <w:rFonts w:ascii="Arial Narrow" w:hAnsi="Arial Narrow" w:cs="Arial"/>
          <w:sz w:val="17"/>
          <w:szCs w:val="17"/>
        </w:rPr>
        <w:t xml:space="preserve">  </w:t>
      </w:r>
      <w:r w:rsidRPr="00A447CF">
        <w:rPr>
          <w:rFonts w:ascii="Arial Narrow" w:hAnsi="Arial Narrow" w:cs="Arial"/>
          <w:sz w:val="17"/>
          <w:szCs w:val="17"/>
        </w:rPr>
        <w:tab/>
      </w:r>
      <w:r w:rsidRPr="00A447CF">
        <w:rPr>
          <w:rFonts w:ascii="Arial Narrow" w:eastAsia="Arial Narrow" w:hAnsi="Arial Narrow" w:cs="Arial"/>
          <w:b/>
          <w:bCs/>
          <w:sz w:val="17"/>
          <w:szCs w:val="17"/>
        </w:rPr>
        <w:t xml:space="preserve">LEY 29571, CÓDIGO DE PROTECCIÓN Y DEFENSA DEL CONSUMIDOR, publicado el 2 de setiembre de 2010 y modificado por Decreto Legislativo N 1308 </w:t>
      </w:r>
    </w:p>
    <w:p w14:paraId="1DFDFAB5"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Fonts w:ascii="Arial Narrow" w:eastAsia="Arial Narrow" w:hAnsi="Arial Narrow" w:cs="Arial"/>
          <w:b/>
          <w:bCs/>
          <w:sz w:val="17"/>
          <w:szCs w:val="17"/>
        </w:rPr>
        <w:tab/>
        <w:t>Artículo 105.- Autoridad competente.</w:t>
      </w:r>
    </w:p>
    <w:p w14:paraId="3387AA7A"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6A3D10D"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 xml:space="preserve">(…). </w:t>
      </w:r>
    </w:p>
    <w:p w14:paraId="0597CB8C"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p>
    <w:p w14:paraId="2B687C06"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b/>
          <w:bCs/>
          <w:sz w:val="17"/>
          <w:szCs w:val="17"/>
        </w:rPr>
      </w:pPr>
      <w:r w:rsidRPr="00A447CF">
        <w:rPr>
          <w:rFonts w:ascii="Arial Narrow" w:eastAsia="Arial Narrow" w:hAnsi="Arial Narrow" w:cs="Arial"/>
          <w:sz w:val="17"/>
          <w:szCs w:val="17"/>
        </w:rPr>
        <w:tab/>
      </w:r>
      <w:r w:rsidRPr="00A447CF">
        <w:rPr>
          <w:rFonts w:ascii="Arial Narrow" w:eastAsia="Arial Narrow" w:hAnsi="Arial Narrow" w:cs="Arial"/>
          <w:b/>
          <w:bCs/>
          <w:sz w:val="17"/>
          <w:szCs w:val="17"/>
        </w:rPr>
        <w:t xml:space="preserve">LEY DE ORGANIZACIÓN Y FUNCIONES DEL INDECOPI, APROBADA POR DECRETO LEGISLATIVO N 1033 </w:t>
      </w:r>
    </w:p>
    <w:p w14:paraId="626AB490"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b/>
          <w:bCs/>
          <w:sz w:val="17"/>
          <w:szCs w:val="17"/>
        </w:rPr>
        <w:tab/>
        <w:t>Artículo 27.-</w:t>
      </w:r>
      <w:r w:rsidRPr="00A447CF">
        <w:rPr>
          <w:rFonts w:ascii="Arial Narrow" w:eastAsia="Arial Narrow" w:hAnsi="Arial Narrow" w:cs="Arial"/>
          <w:sz w:val="17"/>
          <w:szCs w:val="17"/>
        </w:rPr>
        <w:t xml:space="preserve"> De la Comisión de Protección al Consumidor.- </w:t>
      </w:r>
    </w:p>
    <w:p w14:paraId="329DF5F8"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w:sz w:val="17"/>
          <w:szCs w:val="17"/>
        </w:rPr>
      </w:pPr>
      <w:r w:rsidRPr="00A447CF">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0F1F605" w14:textId="77777777" w:rsidR="00A447CF" w:rsidRPr="00A447CF" w:rsidRDefault="00A447CF" w:rsidP="00A447CF">
      <w:pPr>
        <w:pStyle w:val="Textonotapie"/>
        <w:tabs>
          <w:tab w:val="left" w:pos="567"/>
        </w:tabs>
        <w:ind w:right="-1"/>
        <w:jc w:val="both"/>
        <w:rPr>
          <w:rFonts w:ascii="Arial Narrow" w:eastAsia="Arial Narrow" w:hAnsi="Arial Narrow" w:cs="Arial"/>
          <w:sz w:val="17"/>
          <w:szCs w:val="17"/>
        </w:rPr>
      </w:pPr>
    </w:p>
  </w:footnote>
  <w:footnote w:id="4">
    <w:p w14:paraId="0D78103C" w14:textId="77777777" w:rsidR="00A447CF" w:rsidRPr="00A447CF" w:rsidRDefault="00A447CF" w:rsidP="00A447CF">
      <w:pPr>
        <w:pStyle w:val="Textonotapie"/>
        <w:tabs>
          <w:tab w:val="left" w:pos="567"/>
        </w:tabs>
        <w:ind w:left="567" w:right="-1" w:hanging="567"/>
        <w:jc w:val="both"/>
        <w:rPr>
          <w:rFonts w:ascii="Arial Narrow" w:eastAsia="Arial Narrow" w:hAnsi="Arial Narrow" w:cs="Arial Narrow"/>
          <w:b/>
          <w:bCs/>
          <w:sz w:val="17"/>
          <w:szCs w:val="17"/>
        </w:rPr>
      </w:pPr>
      <w:r w:rsidRPr="00A447CF">
        <w:rPr>
          <w:rStyle w:val="Refdenotaalpie"/>
          <w:rFonts w:ascii="Arial Narrow" w:hAnsi="Arial Narrow"/>
          <w:sz w:val="17"/>
          <w:szCs w:val="17"/>
        </w:rPr>
        <w:footnoteRef/>
      </w:r>
      <w:r w:rsidRPr="00A447CF">
        <w:rPr>
          <w:rFonts w:ascii="Arial Narrow" w:hAnsi="Arial Narrow"/>
          <w:sz w:val="17"/>
          <w:szCs w:val="17"/>
        </w:rPr>
        <w:t xml:space="preserve">           </w:t>
      </w:r>
      <w:r w:rsidRPr="00A447CF">
        <w:rPr>
          <w:rFonts w:ascii="Arial Narrow" w:hAnsi="Arial Narrow"/>
          <w:sz w:val="17"/>
          <w:szCs w:val="17"/>
        </w:rPr>
        <w:tab/>
      </w:r>
      <w:r w:rsidRPr="00A447CF">
        <w:rPr>
          <w:rFonts w:ascii="Arial Narrow" w:eastAsia="Arial Narrow" w:hAnsi="Arial Narrow" w:cs="Arial Narrow"/>
          <w:b/>
          <w:bCs/>
          <w:sz w:val="17"/>
          <w:szCs w:val="17"/>
        </w:rPr>
        <w:t xml:space="preserve">LEY 29571, CÓDIGO DE PROTECCIÓN Y DEFENSA DEL CONSUMIDOR, publicado el 2 de setiembre de 2010 y modificado por Decreto Legislativo N 1308   </w:t>
      </w:r>
    </w:p>
    <w:p w14:paraId="52138F5C" w14:textId="77777777" w:rsidR="00A447CF" w:rsidRPr="00A447CF" w:rsidRDefault="00A447CF" w:rsidP="00A447CF">
      <w:pPr>
        <w:pStyle w:val="Textonotapie"/>
        <w:ind w:left="567" w:right="-1"/>
        <w:jc w:val="both"/>
        <w:rPr>
          <w:rFonts w:ascii="Arial Narrow" w:eastAsia="Arial Narrow" w:hAnsi="Arial Narrow" w:cs="Arial Narrow"/>
          <w:b/>
          <w:bCs/>
          <w:sz w:val="17"/>
          <w:szCs w:val="17"/>
        </w:rPr>
      </w:pPr>
      <w:r w:rsidRPr="00A447CF">
        <w:rPr>
          <w:rFonts w:ascii="Arial Narrow" w:eastAsia="Arial Narrow" w:hAnsi="Arial Narrow" w:cs="Arial Narrow"/>
          <w:b/>
          <w:bCs/>
          <w:sz w:val="17"/>
          <w:szCs w:val="17"/>
        </w:rPr>
        <w:t xml:space="preserve">Artículo 18.- Idoneidad   </w:t>
      </w:r>
    </w:p>
    <w:p w14:paraId="536F93CA"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A857E47"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E4A5816" w14:textId="77777777" w:rsidR="00A447CF" w:rsidRPr="00A447CF" w:rsidRDefault="00A447CF" w:rsidP="00A447CF">
      <w:pPr>
        <w:pStyle w:val="Textonotapie"/>
        <w:ind w:left="567" w:right="-1"/>
        <w:jc w:val="both"/>
        <w:rPr>
          <w:rFonts w:ascii="Arial Narrow" w:eastAsia="Arial Narrow" w:hAnsi="Arial Narrow" w:cs="Arial Narrow"/>
          <w:sz w:val="17"/>
          <w:szCs w:val="17"/>
        </w:rPr>
      </w:pPr>
    </w:p>
    <w:p w14:paraId="35222C38"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b/>
          <w:bCs/>
          <w:sz w:val="17"/>
          <w:szCs w:val="17"/>
        </w:rPr>
        <w:t xml:space="preserve">Artículo 19.- Obligación de los proveedores </w:t>
      </w:r>
    </w:p>
    <w:p w14:paraId="7B072D4B" w14:textId="77777777" w:rsidR="00A447CF" w:rsidRPr="00A447CF" w:rsidRDefault="00A447CF" w:rsidP="00A447CF">
      <w:pPr>
        <w:pStyle w:val="Textonotapie"/>
        <w:ind w:left="567" w:right="-1"/>
        <w:jc w:val="both"/>
        <w:rPr>
          <w:rFonts w:ascii="Arial Narrow" w:eastAsia="Arial Narrow" w:hAnsi="Arial Narrow" w:cs="Arial Narrow"/>
          <w:sz w:val="17"/>
          <w:szCs w:val="17"/>
        </w:rPr>
      </w:pPr>
      <w:r w:rsidRPr="00A447CF">
        <w:rPr>
          <w:rFonts w:ascii="Arial Narrow" w:eastAsia="Arial Narrow" w:hAnsi="Arial Narrow" w:cs="Arial Narrow"/>
          <w:sz w:val="17"/>
          <w:szCs w:val="17"/>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D6184FD" w14:textId="77777777" w:rsidR="00A447CF" w:rsidRPr="00A447CF" w:rsidRDefault="00A447CF" w:rsidP="00A447CF">
      <w:pPr>
        <w:pStyle w:val="Textonotapie"/>
        <w:jc w:val="both"/>
        <w:rPr>
          <w:rFonts w:ascii="Arial Narrow" w:hAnsi="Arial Narrow"/>
          <w:sz w:val="17"/>
          <w:szCs w:val="17"/>
        </w:rPr>
      </w:pPr>
    </w:p>
  </w:footnote>
  <w:footnote w:id="5">
    <w:p w14:paraId="2E0CAFAB" w14:textId="6A013E9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SOBRE FACULTADES, NORMAS Y ORGANIZACIÓN DEL INDECOPI, APROBADA POR DECRETO LEGISLATIVO 807</w:t>
      </w:r>
    </w:p>
    <w:p w14:paraId="37BC010C" w14:textId="77777777"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24.- El Secretario Técnico se encargará de la tramitación del procedimiento. Para ello, cuenta con las siguientes facultades:</w:t>
      </w:r>
    </w:p>
    <w:p w14:paraId="4280FF9A" w14:textId="040DA90F"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 </w:t>
      </w:r>
    </w:p>
    <w:p w14:paraId="69DA9368" w14:textId="1B1B4D23"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c) Admitir denuncias a trámite, en aquellos casos en que la Comisión le haya delegado esta facultad. </w:t>
      </w:r>
    </w:p>
    <w:p w14:paraId="0155DC2B" w14:textId="016B0366"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5DA90E9F" w14:textId="5643D9F6" w:rsidR="00CA59A2" w:rsidRPr="00A447CF" w:rsidRDefault="0028322F" w:rsidP="007D013C">
      <w:pPr>
        <w:pStyle w:val="Textonotapie"/>
        <w:spacing w:after="200"/>
        <w:ind w:left="567"/>
        <w:jc w:val="both"/>
        <w:rPr>
          <w:rFonts w:ascii="Arial" w:eastAsia="Arial Narrow" w:hAnsi="Arial" w:cs="Arial"/>
          <w:sz w:val="17"/>
          <w:szCs w:val="17"/>
        </w:rPr>
      </w:pPr>
      <w:r w:rsidRPr="00A447CF">
        <w:rPr>
          <w:rFonts w:ascii="Arial Narrow" w:hAnsi="Arial Narrow" w:cs="Arial"/>
          <w:sz w:val="17"/>
          <w:szCs w:val="17"/>
        </w:rPr>
        <w:t xml:space="preserve">. </w:t>
      </w:r>
    </w:p>
  </w:footnote>
  <w:footnote w:id="6">
    <w:p w14:paraId="38588D07" w14:textId="016DFEB4" w:rsidR="00CA59A2" w:rsidRPr="00A447CF" w:rsidRDefault="00CA59A2" w:rsidP="007D013C">
      <w:pPr>
        <w:pStyle w:val="Textonotapie"/>
        <w:tabs>
          <w:tab w:val="left" w:pos="567"/>
        </w:tabs>
        <w:spacing w:after="200"/>
        <w:ind w:left="567" w:hanging="567"/>
        <w:jc w:val="both"/>
        <w:rPr>
          <w:rFonts w:ascii="Arial" w:hAnsi="Arial" w:cs="Arial"/>
          <w:sz w:val="17"/>
          <w:szCs w:val="17"/>
        </w:rPr>
      </w:pPr>
      <w:r w:rsidRPr="00A447CF">
        <w:rPr>
          <w:rStyle w:val="Refdenotaalpie"/>
          <w:rFonts w:ascii="Arial Narrow" w:hAnsi="Arial Narrow" w:cs="Arial"/>
          <w:sz w:val="17"/>
          <w:szCs w:val="17"/>
        </w:rPr>
        <w:footnoteRef/>
      </w:r>
      <w:r w:rsidRPr="00A447CF">
        <w:rPr>
          <w:rFonts w:ascii="Arial" w:hAnsi="Arial" w:cs="Arial"/>
          <w:sz w:val="17"/>
          <w:szCs w:val="17"/>
        </w:rPr>
        <w:t xml:space="preserve"> </w:t>
      </w:r>
      <w:r w:rsidRPr="00A447CF">
        <w:rPr>
          <w:rFonts w:ascii="Arial Narrow" w:hAnsi="Arial Narrow" w:cs="Arial"/>
          <w:sz w:val="17"/>
          <w:szCs w:val="17"/>
        </w:rPr>
        <w:tab/>
        <w:t xml:space="preserve">El número de trabajadores se atenderá siempre que la empresa haya sido constituida antes de la vigencia de la </w:t>
      </w:r>
      <w:r w:rsidR="000E6FE2" w:rsidRPr="00A447CF">
        <w:rPr>
          <w:rFonts w:ascii="Arial Narrow" w:hAnsi="Arial Narrow" w:cs="Arial"/>
          <w:sz w:val="17"/>
          <w:szCs w:val="17"/>
        </w:rPr>
        <w:t xml:space="preserve">Ley </w:t>
      </w:r>
      <w:r w:rsidRPr="00A447CF">
        <w:rPr>
          <w:rFonts w:ascii="Arial Narrow" w:hAnsi="Arial Narrow" w:cs="Arial"/>
          <w:sz w:val="17"/>
          <w:szCs w:val="17"/>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38270A8D" w14:textId="7777777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4CCCA83A" w14:textId="33AE588D"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110.- sanciones Administrativas</w:t>
      </w:r>
    </w:p>
    <w:p w14:paraId="625E8D3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605C502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C2F52BE" w14:textId="73D0FE07" w:rsidR="00CA59A2" w:rsidRPr="00A447CF" w:rsidRDefault="0028322F" w:rsidP="007D013C">
      <w:pPr>
        <w:pStyle w:val="Textonotapie"/>
        <w:spacing w:after="200"/>
        <w:ind w:left="567"/>
        <w:jc w:val="both"/>
        <w:rPr>
          <w:rFonts w:ascii="Arial" w:hAnsi="Arial" w:cs="Arial"/>
          <w:bCs/>
          <w:sz w:val="17"/>
          <w:szCs w:val="17"/>
        </w:rPr>
      </w:pPr>
      <w:r w:rsidRPr="00A447CF">
        <w:rPr>
          <w:rFonts w:ascii="Arial Narrow" w:hAnsi="Arial Narrow" w:cs="Arial"/>
          <w:sz w:val="17"/>
          <w:szCs w:val="17"/>
        </w:rPr>
        <w:t>(…).</w:t>
      </w:r>
    </w:p>
  </w:footnote>
  <w:footnote w:id="8">
    <w:p w14:paraId="2E860DE1" w14:textId="1BB0B41B"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TextonotapieCar"/>
          <w:rFonts w:ascii="Arial Narrow" w:hAnsi="Arial Narrow" w:cs="Arial"/>
          <w:sz w:val="17"/>
          <w:szCs w:val="17"/>
          <w:vertAlign w:val="superscript"/>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67CF35D2" w14:textId="4287EA12"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110.- sanciones administrativas</w:t>
      </w:r>
    </w:p>
    <w:p w14:paraId="1350A54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7E0CB5E"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leves, con una amonestación o con una multa de hasta cincuenta (50) UIT.</w:t>
      </w:r>
    </w:p>
    <w:p w14:paraId="25E6885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graves, con una multa de hasta ciento cincuenta (150) UIT.</w:t>
      </w:r>
    </w:p>
    <w:p w14:paraId="1808B451"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Infracciones muy graves, con una multa de hasta cuatrocientos cincuenta (450) UIT.</w:t>
      </w:r>
    </w:p>
    <w:p w14:paraId="20FA4AF0" w14:textId="77777777" w:rsidR="00CA59A2" w:rsidRPr="00A447CF" w:rsidRDefault="0028322F" w:rsidP="007D013C">
      <w:pPr>
        <w:pStyle w:val="Textonotapie"/>
        <w:spacing w:after="200"/>
        <w:ind w:left="567"/>
        <w:jc w:val="both"/>
        <w:rPr>
          <w:rFonts w:ascii="Arial" w:eastAsia="Arial Narrow" w:hAnsi="Arial" w:cs="Arial"/>
          <w:sz w:val="17"/>
          <w:szCs w:val="17"/>
        </w:rPr>
      </w:pPr>
      <w:r w:rsidRPr="00A447CF">
        <w:rPr>
          <w:rFonts w:ascii="Arial Narrow" w:hAnsi="Arial Narrow" w:cs="Arial"/>
          <w:sz w:val="17"/>
          <w:szCs w:val="17"/>
        </w:rPr>
        <w:t>(…).</w:t>
      </w:r>
    </w:p>
  </w:footnote>
  <w:footnote w:id="9">
    <w:p w14:paraId="3D19A5EA" w14:textId="6DC07B51"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1BFEDBD9" w14:textId="77777777"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114.- medidas correctivas</w:t>
      </w:r>
    </w:p>
    <w:p w14:paraId="1B44E582"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3D255F41" w14:textId="68F3918E"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DC40ED6" w14:textId="6323E2A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Las medidas correctivas complementarias pueden dictarse de oficio o a pedido de parte.</w:t>
      </w:r>
    </w:p>
    <w:p w14:paraId="783ED8E5" w14:textId="77777777" w:rsidR="0028322F" w:rsidRPr="00A447CF" w:rsidRDefault="0028322F" w:rsidP="007D013C">
      <w:pPr>
        <w:spacing w:after="0" w:line="240" w:lineRule="auto"/>
        <w:ind w:left="567"/>
        <w:jc w:val="both"/>
        <w:rPr>
          <w:rFonts w:ascii="Arial Narrow" w:hAnsi="Arial Narrow" w:cs="Arial"/>
          <w:b/>
          <w:sz w:val="17"/>
          <w:szCs w:val="17"/>
        </w:rPr>
      </w:pPr>
      <w:r w:rsidRPr="00A447CF">
        <w:rPr>
          <w:rFonts w:ascii="Arial Narrow" w:hAnsi="Arial Narrow" w:cs="Arial"/>
          <w:b/>
          <w:sz w:val="17"/>
          <w:szCs w:val="17"/>
        </w:rPr>
        <w:tab/>
        <w:t>Artículo 115.- medidas correctivas reparadoras</w:t>
      </w:r>
    </w:p>
    <w:p w14:paraId="1E13D070" w14:textId="72BB1A59"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9302D4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Reparar productos.</w:t>
      </w:r>
    </w:p>
    <w:p w14:paraId="4845FFC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Cambiar productos por otros de idénticas o similares características, cuando la reparación no sea posible o no resulte razonable según las circunstancias.</w:t>
      </w:r>
    </w:p>
    <w:p w14:paraId="4071EF8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6DFEC20A"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Cumplir con ejecutar la prestación u obligación asumida; y si esto no resulte posible o no sea razonable, otra de efectos equivalentes, incluyendo prestaciones dinerarias.</w:t>
      </w:r>
    </w:p>
    <w:p w14:paraId="6166FC1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Cumplir con ejecutar otras prestaciones u obligaciones legales o convencionales a su cargo.</w:t>
      </w:r>
    </w:p>
    <w:p w14:paraId="46E1949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70EFC7D"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En los supuestos de pagos indebidos o en exceso, devolver estos montos, más los intereses correspondientes.</w:t>
      </w:r>
    </w:p>
    <w:p w14:paraId="74F91CC0"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Pagar los gastos incurridos por el consumidor para mitigar las consecuencias de la infracción administrativa.</w:t>
      </w:r>
    </w:p>
    <w:p w14:paraId="13D0EDAF"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Otras medidas reparadoras análogas de efectos equivalentes a las anteriores.</w:t>
      </w:r>
    </w:p>
    <w:p w14:paraId="513B16D5"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2E7D56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2F38D9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048BAF4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DCFECF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CC2A616"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3E2BDFE" w14:textId="77777777" w:rsidR="0028322F" w:rsidRPr="00A447CF" w:rsidRDefault="0028322F" w:rsidP="007D013C">
      <w:pPr>
        <w:spacing w:after="0" w:line="240" w:lineRule="auto"/>
        <w:ind w:left="567"/>
        <w:jc w:val="both"/>
        <w:rPr>
          <w:rFonts w:ascii="Arial Narrow" w:hAnsi="Arial Narrow" w:cs="Arial"/>
          <w:b/>
          <w:sz w:val="17"/>
          <w:szCs w:val="17"/>
        </w:rPr>
      </w:pPr>
      <w:r w:rsidRPr="00A447CF">
        <w:rPr>
          <w:rFonts w:ascii="Arial Narrow" w:hAnsi="Arial Narrow" w:cs="Arial"/>
          <w:b/>
          <w:sz w:val="17"/>
          <w:szCs w:val="17"/>
        </w:rPr>
        <w:t>Artículo 116.- medidas correctivas complementarias</w:t>
      </w:r>
    </w:p>
    <w:p w14:paraId="2C9F7119"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7BC28BEB"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717EAD48"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b. Declarar inexigibles las cláusulas que han sido identificadas como abusivas en el procedimiento. </w:t>
      </w:r>
    </w:p>
    <w:p w14:paraId="23CA8730"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c. El decomiso y destrucción de la mercadería, envases, envolturas o etiquetas. </w:t>
      </w:r>
    </w:p>
    <w:p w14:paraId="2BB102C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d. En caso de infracciones muy graves y de reincidencia o reiterancia: </w:t>
      </w:r>
    </w:p>
    <w:p w14:paraId="40C51517"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(i) Solicitar a la autoridad correspondiente la clausura temporal del establecimiento industrial, comercial o de servicios por un plazo máximo de seis (6) meses. </w:t>
      </w:r>
    </w:p>
    <w:p w14:paraId="63C6EA0C"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(ii) Solicitar a la autoridad competente la inhabilitación, temporal o permanente, del proveedor en función de los alcances de la infracción sancionada. </w:t>
      </w:r>
    </w:p>
    <w:p w14:paraId="610DAE44"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e. Publicación de avisos rectificatorios o informativos en la forma que determine el Indecopi, tomando en consideración los medios que resulten idóneos para revertir los efectos que el acto objeto de sanción ha ocasionado. </w:t>
      </w:r>
    </w:p>
    <w:p w14:paraId="64E353B9" w14:textId="77777777"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 xml:space="preserve">f. Cualquier otra medida correctiva que tenga el objeto de revertir los efectos de la conducta infractora o evitar que esta se produzca nuevamente en el futuro. </w:t>
      </w:r>
    </w:p>
    <w:p w14:paraId="7807BD04" w14:textId="732B8E00" w:rsidR="00CA59A2" w:rsidRPr="00A447CF" w:rsidRDefault="0028322F" w:rsidP="007D013C">
      <w:pPr>
        <w:pStyle w:val="Textonotapie"/>
        <w:ind w:left="567"/>
        <w:jc w:val="both"/>
        <w:rPr>
          <w:rFonts w:ascii="Arial" w:eastAsia="Arial Narrow" w:hAnsi="Arial" w:cs="Arial"/>
          <w:sz w:val="17"/>
          <w:szCs w:val="17"/>
        </w:rPr>
      </w:pPr>
      <w:r w:rsidRPr="00A447CF">
        <w:rPr>
          <w:rFonts w:ascii="Arial Narrow" w:hAnsi="Arial Narrow" w:cs="Arial"/>
          <w:sz w:val="17"/>
          <w:szCs w:val="17"/>
        </w:rPr>
        <w:t>El Indecopi está facultado para solicitar a la autoridad municipal y policial el apoyo respectivo para la ejecución de las medidas correctivas complementarias correspondientes.</w:t>
      </w:r>
    </w:p>
  </w:footnote>
  <w:footnote w:id="10">
    <w:p w14:paraId="5BEB4A39" w14:textId="63BC9AF9"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sz w:val="17"/>
          <w:szCs w:val="17"/>
        </w:rPr>
        <w:footnoteRef/>
      </w:r>
      <w:r w:rsidR="007D013C" w:rsidRPr="00A447CF">
        <w:rPr>
          <w:rFonts w:ascii="Arial" w:hAnsi="Arial" w:cs="Arial"/>
          <w:b/>
          <w:sz w:val="17"/>
          <w:szCs w:val="17"/>
        </w:rPr>
        <w:t xml:space="preserve"> </w:t>
      </w:r>
      <w:r w:rsidR="0028322F" w:rsidRPr="00A447CF">
        <w:rPr>
          <w:rFonts w:ascii="Arial Narrow" w:hAnsi="Arial Narrow" w:cs="Arial"/>
          <w:b/>
          <w:sz w:val="17"/>
          <w:szCs w:val="17"/>
        </w:rPr>
        <w:tab/>
        <w:t>LEY 29571, CÓDIGO DE PROTECCIÓN Y DEFENSA DEL CONSUMIDOR, publicado el 2 de setiembre de 2010 y modificado por DECRETO LEGISLATIVO 1308</w:t>
      </w:r>
    </w:p>
    <w:p w14:paraId="6C8B596D" w14:textId="7979028C" w:rsidR="0028322F" w:rsidRPr="00A447CF" w:rsidRDefault="0028322F" w:rsidP="007D013C">
      <w:pPr>
        <w:pStyle w:val="Textonotapie"/>
        <w:ind w:left="567"/>
        <w:jc w:val="both"/>
        <w:rPr>
          <w:rFonts w:ascii="Arial Narrow" w:hAnsi="Arial Narrow" w:cs="Arial"/>
          <w:b/>
          <w:sz w:val="17"/>
          <w:szCs w:val="17"/>
        </w:rPr>
      </w:pPr>
      <w:r w:rsidRPr="00A447CF">
        <w:rPr>
          <w:rFonts w:ascii="Arial Narrow" w:hAnsi="Arial Narrow" w:cs="Arial"/>
          <w:b/>
          <w:sz w:val="17"/>
          <w:szCs w:val="17"/>
        </w:rPr>
        <w:t>Artículo 112.- criterios de graduación de las sanciones administrativas</w:t>
      </w:r>
    </w:p>
    <w:p w14:paraId="38F299F1" w14:textId="3263B630"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4E088964" w14:textId="365116B2"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Se consideran circunstancias atenuantes especiales, las siguientes:</w:t>
      </w:r>
    </w:p>
    <w:p w14:paraId="388BAF2C" w14:textId="5FE07A89" w:rsidR="0028322F" w:rsidRPr="00A447CF" w:rsidRDefault="0028322F" w:rsidP="007D013C">
      <w:pPr>
        <w:pStyle w:val="Textonotapie"/>
        <w:ind w:left="567"/>
        <w:jc w:val="both"/>
        <w:rPr>
          <w:rFonts w:ascii="Arial Narrow" w:hAnsi="Arial Narrow" w:cs="Arial"/>
          <w:sz w:val="17"/>
          <w:szCs w:val="17"/>
        </w:rPr>
      </w:pPr>
      <w:r w:rsidRPr="00A447CF">
        <w:rPr>
          <w:rFonts w:ascii="Arial Narrow" w:hAnsi="Arial Narrow" w:cs="Arial"/>
          <w:sz w:val="17"/>
          <w:szCs w:val="17"/>
        </w:rPr>
        <w:t>(…)</w:t>
      </w:r>
    </w:p>
    <w:p w14:paraId="6C859171" w14:textId="0EEEC7F0" w:rsidR="00CA59A2" w:rsidRPr="00A447CF" w:rsidRDefault="0028322F" w:rsidP="007D013C">
      <w:pPr>
        <w:pStyle w:val="Textonotapie"/>
        <w:spacing w:after="200"/>
        <w:ind w:left="567"/>
        <w:jc w:val="both"/>
        <w:rPr>
          <w:rFonts w:ascii="Arial" w:hAnsi="Arial" w:cs="Arial"/>
          <w:sz w:val="17"/>
          <w:szCs w:val="17"/>
        </w:rPr>
      </w:pPr>
      <w:r w:rsidRPr="00A447CF">
        <w:rPr>
          <w:rFonts w:ascii="Arial Narrow" w:hAnsi="Arial Narrow" w:cs="Arial"/>
          <w:sz w:val="17"/>
          <w:szCs w:val="17"/>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5B298194" w14:textId="77777777" w:rsidR="0028322F" w:rsidRPr="00A447CF" w:rsidRDefault="00CA59A2" w:rsidP="007D013C">
      <w:pPr>
        <w:pStyle w:val="Textonotapie"/>
        <w:tabs>
          <w:tab w:val="left" w:pos="567"/>
        </w:tabs>
        <w:ind w:left="567" w:hanging="567"/>
        <w:jc w:val="both"/>
        <w:rPr>
          <w:rFonts w:ascii="Arial Narrow" w:hAnsi="Arial Narrow" w:cs="Arial"/>
          <w:b/>
          <w:sz w:val="17"/>
          <w:szCs w:val="17"/>
        </w:rPr>
      </w:pPr>
      <w:r w:rsidRPr="00A447CF">
        <w:rPr>
          <w:rStyle w:val="Refdenotaalpie"/>
          <w:rFonts w:ascii="Arial Narrow" w:hAnsi="Arial Narrow" w:cs="Arial"/>
          <w:bCs/>
          <w:sz w:val="17"/>
          <w:szCs w:val="17"/>
        </w:rPr>
        <w:footnoteRef/>
      </w:r>
      <w:r w:rsidRPr="00A447CF">
        <w:rPr>
          <w:rFonts w:ascii="Arial" w:hAnsi="Arial" w:cs="Arial"/>
          <w:b/>
          <w:sz w:val="17"/>
          <w:szCs w:val="17"/>
        </w:rPr>
        <w:t xml:space="preserve"> </w:t>
      </w:r>
      <w:r w:rsidR="0028322F" w:rsidRPr="00A447CF">
        <w:rPr>
          <w:rFonts w:ascii="Arial Narrow" w:hAnsi="Arial Narrow" w:cs="Arial"/>
          <w:b/>
          <w:sz w:val="17"/>
          <w:szCs w:val="17"/>
        </w:rPr>
        <w:tab/>
        <w:t>DECRETO LEGISLATIVO 807, LEY SOBRE FACULTADES, NORMAS Y ORGANIZACIÓN DEL INDECOPI FACULTADES DE LAS COMISIONES Y OFICINAS DEL INDECOPI</w:t>
      </w:r>
    </w:p>
    <w:p w14:paraId="2172D7B5" w14:textId="41C9CBBC" w:rsidR="00CA59A2" w:rsidRPr="00A447CF" w:rsidRDefault="0028322F" w:rsidP="007D013C">
      <w:pPr>
        <w:pStyle w:val="Textonotapie"/>
        <w:spacing w:after="200"/>
        <w:ind w:left="567"/>
        <w:jc w:val="both"/>
        <w:rPr>
          <w:rFonts w:ascii="Arial" w:hAnsi="Arial" w:cs="Arial"/>
          <w:sz w:val="17"/>
          <w:szCs w:val="17"/>
        </w:rPr>
      </w:pPr>
      <w:r w:rsidRPr="00A447CF">
        <w:rPr>
          <w:rFonts w:ascii="Arial Narrow" w:hAnsi="Arial Narrow" w:cs="Arial"/>
          <w:b/>
          <w:sz w:val="17"/>
          <w:szCs w:val="17"/>
        </w:rPr>
        <w:t>Artículo 29.-</w:t>
      </w:r>
      <w:r w:rsidRPr="00A447CF">
        <w:rPr>
          <w:rFonts w:ascii="Arial Narrow" w:hAnsi="Arial Narrow" w:cs="Arial"/>
          <w:sz w:val="17"/>
          <w:szCs w:val="17"/>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703D164E" w14:textId="77777777" w:rsidR="007D013C" w:rsidRPr="00A447CF" w:rsidRDefault="007D013C" w:rsidP="007D013C">
      <w:pPr>
        <w:pStyle w:val="Textonotapie"/>
        <w:tabs>
          <w:tab w:val="left" w:pos="567"/>
        </w:tabs>
        <w:ind w:left="567" w:hanging="567"/>
        <w:jc w:val="both"/>
        <w:rPr>
          <w:rFonts w:ascii="Arial Narrow" w:hAnsi="Arial Narrow" w:cs="Arial"/>
          <w:b/>
          <w:sz w:val="17"/>
          <w:szCs w:val="17"/>
          <w:lang w:val="es-419"/>
        </w:rPr>
      </w:pPr>
      <w:r w:rsidRPr="00A447CF">
        <w:rPr>
          <w:rStyle w:val="Refdenotaalpie"/>
          <w:rFonts w:ascii="Arial Narrow" w:hAnsi="Arial Narrow" w:cs="Arial"/>
          <w:sz w:val="17"/>
          <w:szCs w:val="17"/>
        </w:rPr>
        <w:footnoteRef/>
      </w:r>
      <w:r w:rsidRPr="00A447CF">
        <w:rPr>
          <w:rFonts w:ascii="Arial" w:hAnsi="Arial" w:cs="Arial"/>
          <w:b/>
          <w:sz w:val="17"/>
          <w:szCs w:val="17"/>
        </w:rPr>
        <w:t xml:space="preserve"> </w:t>
      </w:r>
      <w:r w:rsidRPr="00A447CF">
        <w:rPr>
          <w:rFonts w:ascii="Arial Narrow" w:hAnsi="Arial Narrow" w:cs="Arial"/>
          <w:b/>
          <w:sz w:val="17"/>
          <w:szCs w:val="17"/>
          <w:lang w:val="es-419"/>
        </w:rPr>
        <w:tab/>
        <w:t>TEXTO ÚNICO ORDENADO DE LA LEY DEL PROCEDIMIENTO ADMINISTRATIVO GENERAL, aprobado mediante DECRETO SUPREMO 006-2026-JUS y publicado el 30 de abril de 2026</w:t>
      </w:r>
    </w:p>
    <w:p w14:paraId="3EC44905" w14:textId="77777777" w:rsidR="007D013C" w:rsidRPr="00A447CF" w:rsidRDefault="007D013C" w:rsidP="007D013C">
      <w:pPr>
        <w:pStyle w:val="Textonotapie"/>
        <w:ind w:left="567"/>
        <w:jc w:val="both"/>
        <w:rPr>
          <w:rFonts w:ascii="Arial Narrow" w:hAnsi="Arial Narrow" w:cs="Arial"/>
          <w:b/>
          <w:sz w:val="17"/>
          <w:szCs w:val="17"/>
          <w:lang w:val="es-419"/>
        </w:rPr>
      </w:pPr>
      <w:r w:rsidRPr="00A447CF">
        <w:rPr>
          <w:rFonts w:ascii="Arial Narrow" w:hAnsi="Arial Narrow" w:cs="Arial"/>
          <w:b/>
          <w:sz w:val="17"/>
          <w:szCs w:val="17"/>
          <w:lang w:val="es-419"/>
        </w:rPr>
        <w:t>Artículo 20.- modalidades de notificación</w:t>
      </w:r>
    </w:p>
    <w:p w14:paraId="514E5C2E" w14:textId="77777777" w:rsidR="007D013C" w:rsidRPr="00A447CF" w:rsidRDefault="007D013C" w:rsidP="007D013C">
      <w:pPr>
        <w:pStyle w:val="Textonotapie"/>
        <w:ind w:left="567"/>
        <w:jc w:val="both"/>
        <w:rPr>
          <w:rFonts w:ascii="Arial Narrow" w:hAnsi="Arial Narrow" w:cs="Arial"/>
          <w:sz w:val="17"/>
          <w:szCs w:val="17"/>
          <w:lang w:val="es-419"/>
        </w:rPr>
      </w:pPr>
      <w:r w:rsidRPr="00A447CF">
        <w:rPr>
          <w:rFonts w:ascii="Arial Narrow" w:hAnsi="Arial Narrow" w:cs="Arial"/>
          <w:sz w:val="17"/>
          <w:szCs w:val="17"/>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6B6DA6C" w14:textId="77777777" w:rsidR="007D013C" w:rsidRPr="00A447CF" w:rsidRDefault="007D013C" w:rsidP="007D013C">
      <w:pPr>
        <w:pStyle w:val="Textonotapie"/>
        <w:ind w:left="567"/>
        <w:jc w:val="both"/>
        <w:rPr>
          <w:rFonts w:ascii="Arial Narrow" w:hAnsi="Arial Narrow" w:cs="Arial"/>
          <w:sz w:val="17"/>
          <w:szCs w:val="17"/>
          <w:lang w:val="es-419"/>
        </w:rPr>
      </w:pPr>
      <w:r w:rsidRPr="00A447CF">
        <w:rPr>
          <w:rFonts w:ascii="Arial Narrow" w:hAnsi="Arial Narrow" w:cs="Arial"/>
          <w:sz w:val="17"/>
          <w:szCs w:val="17"/>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009DC291" w14:textId="29EBCDD3" w:rsidR="007D013C" w:rsidRPr="00A447CF" w:rsidRDefault="007D013C" w:rsidP="007D013C">
      <w:pPr>
        <w:pStyle w:val="Textonotapie"/>
        <w:spacing w:after="200"/>
        <w:ind w:left="567"/>
        <w:jc w:val="both"/>
        <w:rPr>
          <w:rFonts w:ascii="Arial" w:hAnsi="Arial" w:cs="Arial"/>
          <w:sz w:val="17"/>
          <w:szCs w:val="17"/>
          <w:lang w:val="es-419"/>
        </w:rPr>
      </w:pPr>
      <w:r w:rsidRPr="00A447CF">
        <w:rPr>
          <w:rFonts w:ascii="Arial Narrow" w:hAnsi="Arial Narrow" w:cs="Arial"/>
          <w:sz w:val="17"/>
          <w:szCs w:val="17"/>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5534" w14:textId="77777777" w:rsidR="00A17C11" w:rsidRDefault="00A17C11"/>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7E7E4CE0" w14:textId="77777777" w:rsidTr="003D7BF0">
      <w:trPr>
        <w:trHeight w:val="1310"/>
      </w:trPr>
      <w:tc>
        <w:tcPr>
          <w:tcW w:w="4518" w:type="dxa"/>
        </w:tcPr>
        <w:p w14:paraId="06191E46" w14:textId="77777777" w:rsidR="00B91E42" w:rsidRPr="00C211F8" w:rsidRDefault="00B91E42" w:rsidP="003D7BF0">
          <w:pPr>
            <w:spacing w:after="0"/>
          </w:pPr>
          <w:bookmarkStart w:id="10" w:name="_Hlk212019410"/>
          <w:r>
            <w:rPr>
              <w:noProof/>
            </w:rPr>
            <w:drawing>
              <wp:inline distT="0" distB="0" distL="0" distR="0" wp14:anchorId="66AB6019" wp14:editId="5792993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0CAB157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A63F66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7F0F51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1495E17" w14:textId="77777777" w:rsidR="00107A1A" w:rsidRDefault="00107A1A" w:rsidP="00810719">
          <w:pPr>
            <w:tabs>
              <w:tab w:val="center" w:pos="4419"/>
              <w:tab w:val="right" w:pos="8838"/>
            </w:tabs>
            <w:spacing w:after="0"/>
            <w:rPr>
              <w:rFonts w:ascii="Arial Narrow" w:hAnsi="Arial Narrow" w:cs="Arial Narrow"/>
              <w:b/>
              <w:bCs/>
              <w:i/>
              <w:iCs/>
              <w:sz w:val="16"/>
              <w:szCs w:val="16"/>
            </w:rPr>
          </w:pPr>
        </w:p>
        <w:p w14:paraId="56AB929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F2281F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9E0D0E6"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0BADE2D"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1BEA16ED"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4E581D5B"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743530490">
    <w:abstractNumId w:val="8"/>
  </w:num>
  <w:num w:numId="2" w16cid:durableId="542329380">
    <w:abstractNumId w:val="1"/>
  </w:num>
  <w:num w:numId="3" w16cid:durableId="1175151091">
    <w:abstractNumId w:val="6"/>
  </w:num>
  <w:num w:numId="4" w16cid:durableId="208078329">
    <w:abstractNumId w:val="3"/>
  </w:num>
  <w:num w:numId="5" w16cid:durableId="1990550989">
    <w:abstractNumId w:val="7"/>
  </w:num>
  <w:num w:numId="6" w16cid:durableId="623776787">
    <w:abstractNumId w:val="0"/>
  </w:num>
  <w:num w:numId="7" w16cid:durableId="1161193325">
    <w:abstractNumId w:val="4"/>
  </w:num>
  <w:num w:numId="8" w16cid:durableId="1117213705">
    <w:abstractNumId w:val="2"/>
  </w:num>
  <w:num w:numId="9" w16cid:durableId="264533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0AA4"/>
    <w:rsid w:val="002E5997"/>
    <w:rsid w:val="002E5B3A"/>
    <w:rsid w:val="002F36CE"/>
    <w:rsid w:val="002F47E6"/>
    <w:rsid w:val="0030215E"/>
    <w:rsid w:val="003146EE"/>
    <w:rsid w:val="003246B7"/>
    <w:rsid w:val="00327F5B"/>
    <w:rsid w:val="003303E9"/>
    <w:rsid w:val="003304BA"/>
    <w:rsid w:val="003416D0"/>
    <w:rsid w:val="00345437"/>
    <w:rsid w:val="0035023E"/>
    <w:rsid w:val="00353D90"/>
    <w:rsid w:val="003569CD"/>
    <w:rsid w:val="003609C5"/>
    <w:rsid w:val="00363DCF"/>
    <w:rsid w:val="00366C46"/>
    <w:rsid w:val="003719B7"/>
    <w:rsid w:val="003748FB"/>
    <w:rsid w:val="003A00D7"/>
    <w:rsid w:val="003A3BA5"/>
    <w:rsid w:val="003A3BA6"/>
    <w:rsid w:val="003A555E"/>
    <w:rsid w:val="003A71B1"/>
    <w:rsid w:val="003C22C4"/>
    <w:rsid w:val="003C6685"/>
    <w:rsid w:val="004251B6"/>
    <w:rsid w:val="00453840"/>
    <w:rsid w:val="004551D0"/>
    <w:rsid w:val="00462F8D"/>
    <w:rsid w:val="00466DFF"/>
    <w:rsid w:val="0047310F"/>
    <w:rsid w:val="00487837"/>
    <w:rsid w:val="00494AA6"/>
    <w:rsid w:val="004A45A4"/>
    <w:rsid w:val="004B0B44"/>
    <w:rsid w:val="004B1E5F"/>
    <w:rsid w:val="004B6816"/>
    <w:rsid w:val="004C4BF2"/>
    <w:rsid w:val="004D0925"/>
    <w:rsid w:val="004D6D10"/>
    <w:rsid w:val="004D7945"/>
    <w:rsid w:val="004F1116"/>
    <w:rsid w:val="00515301"/>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137C"/>
    <w:rsid w:val="00783D3F"/>
    <w:rsid w:val="00793E0A"/>
    <w:rsid w:val="007A4F99"/>
    <w:rsid w:val="007A5184"/>
    <w:rsid w:val="007B50E3"/>
    <w:rsid w:val="007B6063"/>
    <w:rsid w:val="007C669A"/>
    <w:rsid w:val="007D013C"/>
    <w:rsid w:val="007D31A8"/>
    <w:rsid w:val="007D6512"/>
    <w:rsid w:val="007D7707"/>
    <w:rsid w:val="007E3262"/>
    <w:rsid w:val="007E409F"/>
    <w:rsid w:val="007F305F"/>
    <w:rsid w:val="007F4EFA"/>
    <w:rsid w:val="00803D7E"/>
    <w:rsid w:val="0080766B"/>
    <w:rsid w:val="00810719"/>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C11"/>
    <w:rsid w:val="00A17FC8"/>
    <w:rsid w:val="00A23703"/>
    <w:rsid w:val="00A33E8E"/>
    <w:rsid w:val="00A37879"/>
    <w:rsid w:val="00A42554"/>
    <w:rsid w:val="00A447CF"/>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176A"/>
    <w:rsid w:val="00AE2D20"/>
    <w:rsid w:val="00B07D5F"/>
    <w:rsid w:val="00B20DDF"/>
    <w:rsid w:val="00B27062"/>
    <w:rsid w:val="00B3607D"/>
    <w:rsid w:val="00B3656C"/>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3337F"/>
    <w:rsid w:val="00C472DA"/>
    <w:rsid w:val="00C56FC4"/>
    <w:rsid w:val="00C6431E"/>
    <w:rsid w:val="00C72EFF"/>
    <w:rsid w:val="00C77DFA"/>
    <w:rsid w:val="00C803D9"/>
    <w:rsid w:val="00C93C33"/>
    <w:rsid w:val="00C95E59"/>
    <w:rsid w:val="00CA59A2"/>
    <w:rsid w:val="00CB098D"/>
    <w:rsid w:val="00CC5228"/>
    <w:rsid w:val="00CC77E7"/>
    <w:rsid w:val="00CD0C8E"/>
    <w:rsid w:val="00CD118F"/>
    <w:rsid w:val="00CD1878"/>
    <w:rsid w:val="00CD245D"/>
    <w:rsid w:val="00CD62B5"/>
    <w:rsid w:val="00CE01D5"/>
    <w:rsid w:val="00CE0CA1"/>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27"/>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2596"/>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25DB"/>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1542</Words>
  <Characters>8482</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5</cp:revision>
  <cp:lastPrinted>2026-08-05T21:22:00Z</cp:lastPrinted>
  <dcterms:created xsi:type="dcterms:W3CDTF">2026-08-05T01:59:00Z</dcterms:created>
  <dcterms:modified xsi:type="dcterms:W3CDTF">2026-08-05T21:22:00Z</dcterms:modified>
</cp:coreProperties>
</file>