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64F4DAE6" w:rsidR="008B622F" w:rsidRPr="004176E2"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4176E2">
        <w:rPr>
          <w:rFonts w:ascii="Arial Narrow" w:eastAsia="Arial Narrow" w:hAnsi="Arial Narrow" w:cs="Arial"/>
          <w:b/>
          <w:color w:val="000000"/>
          <w:kern w:val="0"/>
          <w:lang w:eastAsia="es-PE"/>
          <w14:ligatures w14:val="none"/>
        </w:rPr>
        <w:t xml:space="preserve">EXPEDIENTE </w:t>
      </w:r>
      <w:r w:rsidRPr="004176E2">
        <w:rPr>
          <w:rFonts w:ascii="Arial Narrow" w:eastAsia="Arial Narrow" w:hAnsi="Arial Narrow" w:cs="Arial"/>
          <w:b/>
          <w:color w:val="000000"/>
          <w:kern w:val="0"/>
          <w:lang w:eastAsia="es-PE"/>
          <w14:ligatures w14:val="none"/>
        </w:rPr>
        <w:tab/>
        <w:t>:</w:t>
      </w:r>
      <w:r w:rsidRPr="004176E2">
        <w:rPr>
          <w:rFonts w:ascii="Arial Narrow" w:eastAsia="Arial Narrow" w:hAnsi="Arial Narrow" w:cs="Arial"/>
          <w:b/>
          <w:color w:val="000000"/>
          <w:kern w:val="0"/>
          <w:lang w:eastAsia="es-PE"/>
          <w14:ligatures w14:val="none"/>
        </w:rPr>
        <w:tab/>
      </w:r>
      <w:r w:rsidR="00FF2A47" w:rsidRPr="004176E2">
        <w:rPr>
          <w:rFonts w:ascii="Arial Narrow" w:eastAsia="Arial Narrow" w:hAnsi="Arial Narrow" w:cs="Arial"/>
          <w:b/>
          <w:color w:val="000000"/>
          <w:kern w:val="0"/>
          <w:lang w:eastAsia="es-PE"/>
          <w14:ligatures w14:val="none"/>
        </w:rPr>
        <w:t>2470-2026/CC1</w:t>
      </w:r>
    </w:p>
    <w:p w14:paraId="405D1251" w14:textId="20C7CFA5" w:rsidR="008B622F" w:rsidRPr="004176E2"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4176E2">
        <w:rPr>
          <w:rFonts w:ascii="Arial Narrow" w:eastAsia="Arial Narrow" w:hAnsi="Arial Narrow" w:cs="Arial"/>
          <w:b/>
          <w:bCs/>
          <w:color w:val="000000"/>
          <w:kern w:val="0"/>
          <w:lang w:eastAsia="es-PE"/>
          <w14:ligatures w14:val="none"/>
        </w:rPr>
        <w:t>DENUNCIANTE</w:t>
      </w:r>
      <w:r w:rsidRPr="004176E2">
        <w:rPr>
          <w:rFonts w:ascii="Arial Narrow" w:eastAsia="Calibri" w:hAnsi="Arial Narrow" w:cs="Times New Roman"/>
          <w:kern w:val="0"/>
          <w14:ligatures w14:val="none"/>
        </w:rPr>
        <w:tab/>
      </w:r>
      <w:r w:rsidRPr="004176E2">
        <w:rPr>
          <w:rFonts w:ascii="Arial Narrow" w:eastAsia="Arial Narrow" w:hAnsi="Arial Narrow" w:cs="Arial"/>
          <w:b/>
          <w:bCs/>
          <w:color w:val="000000"/>
          <w:kern w:val="0"/>
          <w:lang w:eastAsia="es-PE"/>
          <w14:ligatures w14:val="none"/>
        </w:rPr>
        <w:t>:</w:t>
      </w:r>
      <w:r w:rsidRPr="004176E2">
        <w:rPr>
          <w:rFonts w:ascii="Arial Narrow" w:eastAsia="Calibri" w:hAnsi="Arial Narrow" w:cs="Times New Roman"/>
          <w:kern w:val="0"/>
          <w14:ligatures w14:val="none"/>
        </w:rPr>
        <w:tab/>
      </w:r>
      <w:r w:rsidR="00FF2A47" w:rsidRPr="004176E2">
        <w:rPr>
          <w:rFonts w:ascii="Arial Narrow" w:eastAsia="Arial Narrow" w:hAnsi="Arial Narrow" w:cs="Arial"/>
          <w:b/>
          <w:color w:val="000000"/>
          <w:kern w:val="0"/>
          <w:lang w:eastAsia="es-PE"/>
          <w14:ligatures w14:val="none"/>
        </w:rPr>
        <w:t xml:space="preserve">JUAN PIERO DIVIZZIA ROSAS </w:t>
      </w:r>
      <w:r w:rsidRPr="004176E2">
        <w:rPr>
          <w:rFonts w:ascii="Arial Narrow" w:eastAsia="Arial Narrow" w:hAnsi="Arial Narrow" w:cs="Arial"/>
          <w:b/>
          <w:color w:val="000000"/>
          <w:kern w:val="0"/>
          <w:lang w:eastAsia="es-PE"/>
          <w14:ligatures w14:val="none"/>
        </w:rPr>
        <w:t xml:space="preserve">(SEÑOR </w:t>
      </w:r>
      <w:r w:rsidR="00FF2A47" w:rsidRPr="004176E2">
        <w:rPr>
          <w:rFonts w:ascii="Arial Narrow" w:eastAsia="Arial Narrow" w:hAnsi="Arial Narrow" w:cs="Arial"/>
          <w:b/>
          <w:color w:val="000000"/>
          <w:kern w:val="0"/>
          <w:lang w:eastAsia="es-PE"/>
          <w14:ligatures w14:val="none"/>
        </w:rPr>
        <w:t>DIVIZZIA</w:t>
      </w:r>
      <w:r w:rsidRPr="004176E2">
        <w:rPr>
          <w:rFonts w:ascii="Arial Narrow" w:eastAsia="Arial Narrow" w:hAnsi="Arial Narrow" w:cs="Arial"/>
          <w:b/>
          <w:color w:val="000000"/>
          <w:kern w:val="0"/>
          <w:lang w:eastAsia="es-PE"/>
          <w14:ligatures w14:val="none"/>
        </w:rPr>
        <w:t xml:space="preserve">) </w:t>
      </w:r>
    </w:p>
    <w:p w14:paraId="4D9489A9" w14:textId="600CBED4" w:rsidR="008B622F" w:rsidRPr="004176E2"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4176E2">
        <w:rPr>
          <w:rFonts w:ascii="Arial Narrow" w:eastAsia="Arial Narrow" w:hAnsi="Arial Narrow" w:cs="Arial"/>
          <w:b/>
          <w:color w:val="000000"/>
          <w:kern w:val="0"/>
          <w:lang w:eastAsia="es-PE"/>
          <w14:ligatures w14:val="none"/>
        </w:rPr>
        <w:t>DENUNCIADO</w:t>
      </w:r>
      <w:r w:rsidRPr="004176E2">
        <w:rPr>
          <w:rFonts w:ascii="Arial Narrow" w:eastAsia="Arial Narrow" w:hAnsi="Arial Narrow" w:cs="Arial"/>
          <w:b/>
          <w:color w:val="000000"/>
          <w:kern w:val="0"/>
          <w:lang w:eastAsia="es-PE"/>
          <w14:ligatures w14:val="none"/>
        </w:rPr>
        <w:tab/>
        <w:t>:</w:t>
      </w:r>
      <w:r w:rsidRPr="004176E2">
        <w:rPr>
          <w:rFonts w:ascii="Arial Narrow" w:eastAsia="Arial Narrow" w:hAnsi="Arial Narrow" w:cs="Arial"/>
          <w:b/>
          <w:color w:val="000000"/>
          <w:kern w:val="0"/>
          <w:lang w:eastAsia="es-PE"/>
          <w14:ligatures w14:val="none"/>
        </w:rPr>
        <w:tab/>
      </w:r>
      <w:r w:rsidR="00FF2A47" w:rsidRPr="004176E2">
        <w:rPr>
          <w:rFonts w:ascii="Arial Narrow" w:eastAsia="Arial Narrow" w:hAnsi="Arial Narrow" w:cs="Arial"/>
          <w:b/>
          <w:color w:val="000000"/>
          <w:kern w:val="0"/>
          <w:lang w:eastAsia="es-PE"/>
          <w14:ligatures w14:val="none"/>
        </w:rPr>
        <w:t xml:space="preserve">RÍMAC SEGUROS Y REASEGUROS S.A. </w:t>
      </w:r>
      <w:r w:rsidRPr="004176E2">
        <w:rPr>
          <w:rFonts w:ascii="Arial Narrow" w:eastAsia="Arial Narrow" w:hAnsi="Arial Narrow" w:cs="Arial"/>
          <w:b/>
          <w:color w:val="000000"/>
          <w:kern w:val="0"/>
          <w:lang w:eastAsia="es-PE"/>
          <w14:ligatures w14:val="none"/>
        </w:rPr>
        <w:t>(</w:t>
      </w:r>
      <w:r w:rsidR="00FF2A47" w:rsidRPr="004176E2">
        <w:rPr>
          <w:rFonts w:ascii="Arial Narrow" w:eastAsia="Arial Narrow" w:hAnsi="Arial Narrow" w:cs="Arial"/>
          <w:b/>
          <w:color w:val="000000"/>
          <w:kern w:val="0"/>
          <w:lang w:eastAsia="es-PE"/>
          <w14:ligatures w14:val="none"/>
        </w:rPr>
        <w:t>RÍMAC</w:t>
      </w:r>
      <w:r w:rsidRPr="004176E2">
        <w:rPr>
          <w:rFonts w:ascii="Arial Narrow" w:eastAsia="Arial Narrow" w:hAnsi="Arial Narrow" w:cs="Arial"/>
          <w:b/>
          <w:color w:val="000000"/>
          <w:kern w:val="0"/>
          <w:lang w:eastAsia="es-PE"/>
          <w14:ligatures w14:val="none"/>
        </w:rPr>
        <w:t>)</w:t>
      </w:r>
    </w:p>
    <w:p w14:paraId="5672093C" w14:textId="77777777" w:rsidR="008B622F" w:rsidRPr="004176E2"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4176E2">
        <w:rPr>
          <w:rFonts w:ascii="Arial Narrow" w:eastAsia="Arial Narrow" w:hAnsi="Arial Narrow" w:cs="Arial"/>
          <w:b/>
          <w:color w:val="000000"/>
          <w:kern w:val="0"/>
          <w:lang w:eastAsia="es-PE"/>
          <w14:ligatures w14:val="none"/>
        </w:rPr>
        <w:t>MATERIA</w:t>
      </w:r>
      <w:r w:rsidRPr="004176E2">
        <w:rPr>
          <w:rFonts w:ascii="Arial Narrow" w:eastAsia="Arial Narrow" w:hAnsi="Arial Narrow" w:cs="Arial"/>
          <w:b/>
          <w:color w:val="000000"/>
          <w:kern w:val="0"/>
          <w:lang w:eastAsia="es-PE"/>
          <w14:ligatures w14:val="none"/>
        </w:rPr>
        <w:tab/>
        <w:t>:</w:t>
      </w:r>
      <w:r w:rsidRPr="004176E2">
        <w:rPr>
          <w:rFonts w:ascii="Arial Narrow" w:eastAsia="Arial Narrow" w:hAnsi="Arial Narrow" w:cs="Arial"/>
          <w:b/>
          <w:color w:val="000000"/>
          <w:kern w:val="0"/>
          <w:lang w:eastAsia="es-PE"/>
          <w14:ligatures w14:val="none"/>
        </w:rPr>
        <w:tab/>
        <w:t xml:space="preserve">INADMISIBILIDAD </w:t>
      </w:r>
    </w:p>
    <w:p w14:paraId="6FD931C3" w14:textId="52E33A81" w:rsidR="008B622F" w:rsidRPr="004176E2"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4176E2">
        <w:rPr>
          <w:rFonts w:ascii="Arial Narrow" w:eastAsia="Arial Narrow" w:hAnsi="Arial Narrow" w:cs="Arial"/>
          <w:b/>
          <w:color w:val="000000"/>
          <w:kern w:val="0"/>
          <w:lang w:eastAsia="es-PE"/>
          <w14:ligatures w14:val="none"/>
        </w:rPr>
        <w:t xml:space="preserve">RESOLUCIÓN </w:t>
      </w:r>
      <w:r w:rsidRPr="004176E2">
        <w:rPr>
          <w:rFonts w:ascii="Arial Narrow" w:eastAsia="Arial Narrow" w:hAnsi="Arial Narrow" w:cs="Arial"/>
          <w:b/>
          <w:color w:val="000000"/>
          <w:kern w:val="0"/>
          <w:lang w:eastAsia="es-PE"/>
          <w14:ligatures w14:val="none"/>
        </w:rPr>
        <w:tab/>
        <w:t>:</w:t>
      </w:r>
      <w:r w:rsidRPr="004176E2">
        <w:rPr>
          <w:rFonts w:ascii="Arial Narrow" w:eastAsia="Arial Narrow" w:hAnsi="Arial Narrow" w:cs="Arial"/>
          <w:b/>
          <w:color w:val="000000"/>
          <w:kern w:val="0"/>
          <w:lang w:eastAsia="es-PE"/>
          <w14:ligatures w14:val="none"/>
        </w:rPr>
        <w:tab/>
        <w:t>2</w:t>
      </w:r>
      <w:r w:rsidR="006B1D40" w:rsidRPr="004176E2">
        <w:rPr>
          <w:rFonts w:ascii="Arial Narrow" w:eastAsia="Arial Narrow" w:hAnsi="Arial Narrow" w:cs="Arial"/>
          <w:b/>
          <w:color w:val="000000"/>
          <w:kern w:val="0"/>
          <w:lang w:eastAsia="es-PE"/>
          <w14:ligatures w14:val="none"/>
        </w:rPr>
        <w:t xml:space="preserve"> </w:t>
      </w:r>
    </w:p>
    <w:p w14:paraId="7A57066A" w14:textId="77777777" w:rsidR="008B622F" w:rsidRPr="004176E2" w:rsidRDefault="008B622F" w:rsidP="008B622F">
      <w:pPr>
        <w:spacing w:after="0" w:line="240" w:lineRule="auto"/>
        <w:jc w:val="both"/>
        <w:rPr>
          <w:rFonts w:ascii="Arial Narrow" w:eastAsia="Calibri" w:hAnsi="Arial Narrow" w:cs="Times New Roman"/>
          <w:kern w:val="0"/>
          <w14:ligatures w14:val="none"/>
        </w:rPr>
      </w:pPr>
    </w:p>
    <w:p w14:paraId="779E0505" w14:textId="316B314A" w:rsidR="008B622F" w:rsidRPr="004176E2" w:rsidRDefault="008B622F" w:rsidP="008B622F">
      <w:pPr>
        <w:tabs>
          <w:tab w:val="left" w:pos="4785"/>
        </w:tabs>
        <w:spacing w:after="0" w:line="240" w:lineRule="auto"/>
        <w:jc w:val="both"/>
        <w:rPr>
          <w:rFonts w:ascii="Arial Narrow" w:eastAsia="Calibri" w:hAnsi="Arial Narrow" w:cs="Times New Roman"/>
          <w:kern w:val="0"/>
          <w14:ligatures w14:val="none"/>
        </w:rPr>
      </w:pPr>
      <w:r w:rsidRPr="004176E2">
        <w:rPr>
          <w:rFonts w:ascii="Arial Narrow" w:eastAsia="Calibri" w:hAnsi="Arial Narrow" w:cs="Times New Roman"/>
          <w:kern w:val="0"/>
          <w14:ligatures w14:val="none"/>
        </w:rPr>
        <w:t xml:space="preserve">Lima, </w:t>
      </w:r>
      <w:r w:rsidR="00432EF5">
        <w:rPr>
          <w:rFonts w:ascii="Arial Narrow" w:eastAsia="Calibri" w:hAnsi="Arial Narrow" w:cs="Times New Roman"/>
          <w:kern w:val="0"/>
          <w14:ligatures w14:val="none"/>
        </w:rPr>
        <w:t>7</w:t>
      </w:r>
      <w:r w:rsidRPr="004176E2">
        <w:rPr>
          <w:rFonts w:ascii="Arial Narrow" w:eastAsia="Calibri" w:hAnsi="Arial Narrow" w:cs="Times New Roman"/>
          <w:kern w:val="0"/>
          <w14:ligatures w14:val="none"/>
        </w:rPr>
        <w:t xml:space="preserve"> de </w:t>
      </w:r>
      <w:r w:rsidR="00FF2A47" w:rsidRPr="004176E2">
        <w:rPr>
          <w:rFonts w:ascii="Arial Narrow" w:eastAsia="Calibri" w:hAnsi="Arial Narrow" w:cs="Times New Roman"/>
          <w:kern w:val="0"/>
          <w14:ligatures w14:val="none"/>
        </w:rPr>
        <w:t>agosto</w:t>
      </w:r>
      <w:r w:rsidRPr="004176E2">
        <w:rPr>
          <w:rFonts w:ascii="Arial Narrow" w:eastAsia="Calibri" w:hAnsi="Arial Narrow" w:cs="Times New Roman"/>
          <w:kern w:val="0"/>
          <w14:ligatures w14:val="none"/>
        </w:rPr>
        <w:t xml:space="preserve"> de </w:t>
      </w:r>
      <w:r w:rsidR="002A0BB0" w:rsidRPr="004176E2">
        <w:rPr>
          <w:rFonts w:ascii="Arial Narrow" w:eastAsia="Calibri" w:hAnsi="Arial Narrow" w:cs="Times New Roman"/>
          <w:kern w:val="0"/>
          <w14:ligatures w14:val="none"/>
        </w:rPr>
        <w:t>2026</w:t>
      </w:r>
      <w:r w:rsidRPr="004176E2">
        <w:rPr>
          <w:rFonts w:ascii="Arial Narrow" w:eastAsia="Calibri" w:hAnsi="Arial Narrow" w:cs="Times New Roman"/>
          <w:kern w:val="0"/>
          <w14:ligatures w14:val="none"/>
        </w:rPr>
        <w:tab/>
      </w:r>
    </w:p>
    <w:p w14:paraId="04337C0B" w14:textId="77777777" w:rsidR="008B622F" w:rsidRPr="004176E2"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4176E2"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4176E2">
        <w:rPr>
          <w:rFonts w:ascii="Arial Narrow" w:eastAsia="Calibri" w:hAnsi="Arial Narrow" w:cs="Times New Roman"/>
          <w:b/>
          <w:bCs/>
          <w:kern w:val="0"/>
          <w14:ligatures w14:val="none"/>
        </w:rPr>
        <w:t>HECHOS</w:t>
      </w:r>
    </w:p>
    <w:p w14:paraId="631C2948" w14:textId="77777777" w:rsidR="008B622F" w:rsidRPr="004176E2"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630F6687" w:rsidR="008B622F" w:rsidRPr="004176E2"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sidRPr="004176E2">
        <w:rPr>
          <w:rFonts w:ascii="Arial Narrow" w:eastAsia="Times New Roman" w:hAnsi="Arial Narrow" w:cs="Times New Roman"/>
          <w:color w:val="000000"/>
          <w:kern w:val="0"/>
          <w:lang w:eastAsia="es-PE"/>
          <w14:ligatures w14:val="none"/>
        </w:rPr>
        <w:t xml:space="preserve">Mediante escrito del </w:t>
      </w:r>
      <w:r w:rsidR="00FF2A47" w:rsidRPr="004176E2">
        <w:rPr>
          <w:rFonts w:ascii="Arial Narrow" w:eastAsia="Times New Roman" w:hAnsi="Arial Narrow" w:cs="Times New Roman"/>
          <w:color w:val="000000"/>
          <w:kern w:val="0"/>
          <w:lang w:eastAsia="es-PE"/>
          <w14:ligatures w14:val="none"/>
        </w:rPr>
        <w:t>7 de julio de 2026</w:t>
      </w:r>
      <w:r w:rsidRPr="004176E2">
        <w:rPr>
          <w:rFonts w:ascii="Arial Narrow" w:eastAsia="Times New Roman" w:hAnsi="Arial Narrow" w:cs="Times New Roman"/>
          <w:color w:val="000000"/>
          <w:kern w:val="0"/>
          <w:lang w:eastAsia="es-PE"/>
          <w14:ligatures w14:val="none"/>
        </w:rPr>
        <w:t xml:space="preserve">, el señor </w:t>
      </w:r>
      <w:r w:rsidR="00FF2A47" w:rsidRPr="004176E2">
        <w:rPr>
          <w:rFonts w:ascii="Arial Narrow" w:eastAsia="Times New Roman" w:hAnsi="Arial Narrow" w:cs="Times New Roman"/>
          <w:color w:val="000000"/>
          <w:kern w:val="0"/>
          <w:lang w:eastAsia="es-PE"/>
          <w14:ligatures w14:val="none"/>
        </w:rPr>
        <w:t xml:space="preserve">Divizzia </w:t>
      </w:r>
      <w:r w:rsidRPr="004176E2">
        <w:rPr>
          <w:rFonts w:ascii="Arial Narrow" w:eastAsia="Times New Roman" w:hAnsi="Arial Narrow" w:cs="Times New Roman"/>
          <w:color w:val="000000"/>
          <w:kern w:val="0"/>
          <w:lang w:eastAsia="es-PE"/>
          <w14:ligatures w14:val="none"/>
        </w:rPr>
        <w:t>denunció</w:t>
      </w:r>
      <w:r w:rsidRPr="004176E2">
        <w:rPr>
          <w:rFonts w:ascii="Arial Narrow" w:eastAsia="Calibri" w:hAnsi="Arial Narrow" w:cs="Times New Roman"/>
          <w:kern w:val="0"/>
          <w14:ligatures w14:val="none"/>
        </w:rPr>
        <w:t xml:space="preserve"> a </w:t>
      </w:r>
      <w:r w:rsidR="00FF2A47" w:rsidRPr="004176E2">
        <w:rPr>
          <w:rFonts w:ascii="Arial Narrow" w:eastAsia="Calibri" w:hAnsi="Arial Narrow" w:cs="Times New Roman"/>
          <w:kern w:val="0"/>
          <w14:ligatures w14:val="none"/>
        </w:rPr>
        <w:t>Rímac</w:t>
      </w:r>
      <w:r w:rsidRPr="004176E2">
        <w:rPr>
          <w:rFonts w:ascii="Arial Narrow" w:eastAsia="Calibri" w:hAnsi="Arial Narrow" w:cs="Times New Roman"/>
          <w:kern w:val="0"/>
          <w14:ligatures w14:val="none"/>
        </w:rPr>
        <w:t xml:space="preserve">, </w:t>
      </w:r>
      <w:r w:rsidRPr="004176E2">
        <w:rPr>
          <w:rFonts w:ascii="Arial Narrow" w:eastAsia="Times New Roman" w:hAnsi="Arial Narrow" w:cs="Times New Roman"/>
          <w:color w:val="000000"/>
          <w:kern w:val="0"/>
          <w:lang w:eastAsia="es-PE"/>
          <w14:ligatures w14:val="none"/>
        </w:rPr>
        <w:t>por presuntas infracciones a la Ley N°29571, Código de Protección y Defensa del Consumidor (en adelante, Código)</w:t>
      </w:r>
      <w:r w:rsidRPr="004176E2">
        <w:rPr>
          <w:rFonts w:ascii="Arial Narrow" w:eastAsia="Times New Roman" w:hAnsi="Arial Narrow" w:cs="Times New Roman"/>
          <w:color w:val="000000"/>
          <w:kern w:val="0"/>
          <w:vertAlign w:val="superscript"/>
          <w:lang w:eastAsia="es-PE"/>
          <w14:ligatures w14:val="none"/>
        </w:rPr>
        <w:footnoteReference w:id="1"/>
      </w:r>
      <w:r w:rsidRPr="004176E2">
        <w:rPr>
          <w:rFonts w:ascii="Arial Narrow" w:eastAsia="Times New Roman" w:hAnsi="Arial Narrow" w:cs="Times New Roman"/>
          <w:color w:val="000000"/>
          <w:kern w:val="0"/>
          <w:lang w:eastAsia="es-PE"/>
          <w14:ligatures w14:val="none"/>
        </w:rPr>
        <w:t>.</w:t>
      </w:r>
    </w:p>
    <w:p w14:paraId="2C4777AA" w14:textId="77777777" w:rsidR="008B622F" w:rsidRPr="004176E2"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30DEC117" w:rsidR="008B622F" w:rsidRPr="004176E2"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sidRPr="004176E2">
        <w:rPr>
          <w:rFonts w:ascii="Arial Narrow" w:eastAsia="Times New Roman" w:hAnsi="Arial Narrow" w:cs="Arial"/>
          <w:color w:val="000000"/>
          <w:kern w:val="0"/>
          <w:lang w:eastAsia="es-PE"/>
          <w14:ligatures w14:val="none"/>
        </w:rPr>
        <w:t xml:space="preserve">Por Resolución N°1 del </w:t>
      </w:r>
      <w:r w:rsidR="00FF2A47" w:rsidRPr="004176E2">
        <w:rPr>
          <w:rFonts w:ascii="Arial Narrow" w:eastAsia="Times New Roman" w:hAnsi="Arial Narrow" w:cs="Arial"/>
          <w:color w:val="000000"/>
          <w:kern w:val="0"/>
          <w:lang w:eastAsia="es-PE"/>
          <w14:ligatures w14:val="none"/>
        </w:rPr>
        <w:t>13 de julio de 2026</w:t>
      </w:r>
      <w:r w:rsidRPr="004176E2">
        <w:rPr>
          <w:rFonts w:ascii="Arial Narrow" w:eastAsia="Times New Roman" w:hAnsi="Arial Narrow" w:cs="Arial"/>
          <w:color w:val="000000"/>
          <w:kern w:val="0"/>
          <w:lang w:eastAsia="es-PE"/>
          <w14:ligatures w14:val="none"/>
        </w:rPr>
        <w:t xml:space="preserve">, la Secretaría Técnica de la Comisión de Protección al Consumidor N°1 requirió que </w:t>
      </w:r>
      <w:r w:rsidRPr="004176E2">
        <w:rPr>
          <w:rFonts w:ascii="Arial Narrow" w:eastAsia="Times New Roman" w:hAnsi="Arial Narrow" w:cs="Times New Roman"/>
          <w:color w:val="000000"/>
          <w:kern w:val="0"/>
          <w:lang w:eastAsia="es-PE"/>
          <w14:ligatures w14:val="none"/>
        </w:rPr>
        <w:t xml:space="preserve">el señor </w:t>
      </w:r>
      <w:r w:rsidR="00FF2A47" w:rsidRPr="004176E2">
        <w:rPr>
          <w:rFonts w:ascii="Arial Narrow" w:eastAsia="Times New Roman" w:hAnsi="Arial Narrow" w:cs="Times New Roman"/>
          <w:color w:val="000000"/>
          <w:kern w:val="0"/>
          <w:lang w:eastAsia="es-PE"/>
          <w14:ligatures w14:val="none"/>
        </w:rPr>
        <w:t xml:space="preserve">Divizzia </w:t>
      </w:r>
      <w:r w:rsidRPr="004176E2">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4176E2"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61E22B9B" w14:textId="77777777" w:rsidR="003114E6" w:rsidRPr="004176E2"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4176E2">
        <w:rPr>
          <w:rFonts w:ascii="Arial Narrow" w:eastAsia="Times New Roman" w:hAnsi="Arial Narrow" w:cs="Segoe UI"/>
          <w:i/>
          <w:iCs/>
          <w:kern w:val="0"/>
          <w:lang w:eastAsia="es-PE"/>
          <w14:ligatures w14:val="none"/>
        </w:rPr>
        <w:t xml:space="preserve">“(…) </w:t>
      </w:r>
    </w:p>
    <w:p w14:paraId="2FFE7ABC" w14:textId="50B7549D" w:rsidR="003114E6" w:rsidRPr="004176E2" w:rsidRDefault="003114E6" w:rsidP="003114E6">
      <w:pPr>
        <w:pStyle w:val="Prrafodelista"/>
        <w:widowControl w:val="0"/>
        <w:numPr>
          <w:ilvl w:val="0"/>
          <w:numId w:val="16"/>
        </w:numPr>
        <w:spacing w:after="0" w:line="240" w:lineRule="auto"/>
        <w:ind w:right="7"/>
        <w:jc w:val="both"/>
        <w:rPr>
          <w:rFonts w:ascii="Arial Narrow" w:eastAsia="Times New Roman" w:hAnsi="Arial Narrow" w:cs="Segoe UI"/>
          <w:i/>
          <w:iCs/>
          <w:kern w:val="0"/>
          <w:lang w:eastAsia="es-PE"/>
          <w14:ligatures w14:val="none"/>
        </w:rPr>
      </w:pPr>
      <w:r w:rsidRPr="004176E2">
        <w:rPr>
          <w:rFonts w:ascii="Arial Narrow" w:eastAsia="Times New Roman" w:hAnsi="Arial Narrow" w:cs="Segoe UI"/>
          <w:i/>
          <w:iCs/>
          <w:kern w:val="0"/>
          <w:lang w:eastAsia="es-PE"/>
          <w14:ligatures w14:val="none"/>
        </w:rPr>
        <w:t xml:space="preserve">enumerar los presuntos hechos infractores materia de denuncia contra Rimac Seguros y Reaseguros S.A., información que será tomada en cuenta para elaborar la imputación de cargos, debiendo presentar ello mediante documento debidamente firmado; </w:t>
      </w:r>
    </w:p>
    <w:p w14:paraId="0A2A2526" w14:textId="77777777" w:rsidR="003114E6" w:rsidRPr="004176E2" w:rsidRDefault="003114E6" w:rsidP="003114E6">
      <w:pPr>
        <w:pStyle w:val="Prrafodelista"/>
        <w:widowControl w:val="0"/>
        <w:spacing w:after="0" w:line="240" w:lineRule="auto"/>
        <w:ind w:left="1800" w:right="7"/>
        <w:jc w:val="both"/>
        <w:rPr>
          <w:rFonts w:ascii="Arial Narrow" w:eastAsia="Times New Roman" w:hAnsi="Arial Narrow" w:cs="Segoe UI"/>
          <w:i/>
          <w:iCs/>
          <w:kern w:val="0"/>
          <w:lang w:eastAsia="es-PE"/>
          <w14:ligatures w14:val="none"/>
        </w:rPr>
      </w:pPr>
    </w:p>
    <w:p w14:paraId="59535AF8" w14:textId="77777777" w:rsidR="003114E6" w:rsidRPr="004176E2" w:rsidRDefault="003114E6" w:rsidP="003114E6">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4176E2">
        <w:rPr>
          <w:rFonts w:ascii="Arial Narrow" w:eastAsia="Times New Roman" w:hAnsi="Arial Narrow" w:cs="Segoe UI"/>
          <w:i/>
          <w:iCs/>
          <w:kern w:val="0"/>
          <w:lang w:eastAsia="es-PE"/>
          <w14:ligatures w14:val="none"/>
        </w:rPr>
        <w:t>precisar de manera enumerada y separada la fecha de ocurrencia de cada uno de los presuntos hechos infractores materia de denuncia contra Rimac Seguros y Reaseguros S.A.;</w:t>
      </w:r>
    </w:p>
    <w:p w14:paraId="5EE47D0F" w14:textId="77777777" w:rsidR="003114E6" w:rsidRPr="004176E2" w:rsidRDefault="003114E6" w:rsidP="003114E6">
      <w:pPr>
        <w:widowControl w:val="0"/>
        <w:spacing w:after="0" w:line="240" w:lineRule="auto"/>
        <w:ind w:right="7"/>
        <w:jc w:val="both"/>
        <w:rPr>
          <w:rFonts w:ascii="Arial Narrow" w:eastAsia="Times New Roman" w:hAnsi="Arial Narrow" w:cs="Times New Roman"/>
          <w:i/>
          <w:iCs/>
          <w:color w:val="000000"/>
          <w:kern w:val="0"/>
          <w:lang w:eastAsia="es-PE"/>
          <w14:ligatures w14:val="none"/>
        </w:rPr>
      </w:pPr>
    </w:p>
    <w:p w14:paraId="363D0A88" w14:textId="77777777" w:rsidR="003114E6" w:rsidRPr="004176E2" w:rsidRDefault="003114E6" w:rsidP="003114E6">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4176E2">
        <w:rPr>
          <w:rFonts w:ascii="Arial Narrow" w:eastAsia="Times New Roman" w:hAnsi="Arial Narrow" w:cs="Segoe UI"/>
          <w:i/>
          <w:iCs/>
          <w:kern w:val="0"/>
          <w:lang w:eastAsia="es-PE"/>
          <w14:ligatures w14:val="none"/>
        </w:rPr>
        <w:t xml:space="preserve">acreditar el pago de la tasa administrativa por el derecho de tramitación de su denuncia ascendente a S/ 36,00, con la constancia de pago de tasa que permita verificar la información o códigos para validar la efectiva realización de dicho abono; </w:t>
      </w:r>
    </w:p>
    <w:p w14:paraId="58F6F452" w14:textId="77777777" w:rsidR="003114E6" w:rsidRPr="004176E2" w:rsidRDefault="003114E6" w:rsidP="003114E6">
      <w:pPr>
        <w:pStyle w:val="Prrafodelista"/>
        <w:widowControl w:val="0"/>
        <w:spacing w:after="0" w:line="240" w:lineRule="auto"/>
        <w:ind w:left="1800" w:right="7"/>
        <w:jc w:val="both"/>
        <w:rPr>
          <w:rFonts w:ascii="Arial Narrow" w:eastAsia="Times New Roman" w:hAnsi="Arial Narrow" w:cs="Times New Roman"/>
          <w:i/>
          <w:iCs/>
          <w:color w:val="000000"/>
          <w:kern w:val="0"/>
          <w:lang w:eastAsia="es-PE"/>
          <w14:ligatures w14:val="none"/>
        </w:rPr>
      </w:pPr>
    </w:p>
    <w:p w14:paraId="7E3A79B8" w14:textId="6640A496" w:rsidR="003114E6" w:rsidRPr="004176E2" w:rsidRDefault="003114E6" w:rsidP="003114E6">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4176E2">
        <w:rPr>
          <w:rFonts w:ascii="Arial Narrow" w:eastAsia="Times New Roman" w:hAnsi="Arial Narrow" w:cs="Segoe UI"/>
          <w:i/>
          <w:iCs/>
          <w:kern w:val="0"/>
          <w:lang w:eastAsia="es-PE"/>
          <w14:ligatures w14:val="none"/>
        </w:rPr>
        <w:t>presentar una copia del certificado registral que acredite la inscripción final de la Sucesión Intestada de Javier Enrique Divizzia Seminario;</w:t>
      </w:r>
    </w:p>
    <w:p w14:paraId="70924BA1" w14:textId="77777777" w:rsidR="003114E6" w:rsidRPr="004176E2" w:rsidRDefault="003114E6" w:rsidP="003114E6">
      <w:pPr>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p>
    <w:p w14:paraId="4D5B3B80" w14:textId="77B1E210" w:rsidR="008B622F" w:rsidRPr="004176E2" w:rsidRDefault="003114E6" w:rsidP="003114E6">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4176E2">
        <w:rPr>
          <w:rFonts w:ascii="Arial Narrow" w:eastAsia="Times New Roman" w:hAnsi="Arial Narrow" w:cs="Segoe UI"/>
          <w:i/>
          <w:iCs/>
          <w:kern w:val="0"/>
          <w:lang w:eastAsia="es-PE"/>
          <w14:ligatures w14:val="none"/>
        </w:rPr>
        <w:t>precisar si actúa en representación de la de la Sucesión Intestada de Javier Enrique Divizzia Seminario, de ser así, presentar el documento que acredite que actúa en representación de todos los integrantes de la referida Sucesión Intestada para presentar la presente denuncia; o, que todos los miembros ratifiquen el contenido del escrito de denuncia.</w:t>
      </w:r>
      <w:r w:rsidR="008B622F" w:rsidRPr="004176E2">
        <w:rPr>
          <w:rFonts w:ascii="Arial Narrow" w:eastAsia="Times New Roman" w:hAnsi="Arial Narrow" w:cs="Segoe UI"/>
          <w:i/>
          <w:iCs/>
          <w:kern w:val="0"/>
          <w:lang w:eastAsia="es-PE"/>
          <w14:ligatures w14:val="none"/>
        </w:rPr>
        <w:t xml:space="preserve">”. </w:t>
      </w:r>
    </w:p>
    <w:p w14:paraId="4006862D" w14:textId="77777777" w:rsidR="008B622F" w:rsidRPr="004176E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3B577E65" w:rsidR="008B622F" w:rsidRPr="004176E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4176E2">
        <w:rPr>
          <w:rFonts w:ascii="Arial Narrow" w:eastAsia="Times New Roman" w:hAnsi="Arial Narrow" w:cs="Arial"/>
          <w:color w:val="000000"/>
          <w:kern w:val="0"/>
          <w:lang w:eastAsia="es-PE"/>
          <w14:ligatures w14:val="none"/>
        </w:rPr>
        <w:t>La Resolución N°1 fue debidamente notificada a</w:t>
      </w:r>
      <w:r w:rsidR="00FF2A47" w:rsidRPr="004176E2">
        <w:rPr>
          <w:rFonts w:ascii="Arial Narrow" w:eastAsia="Times New Roman" w:hAnsi="Arial Narrow" w:cs="Times New Roman"/>
          <w:color w:val="000000"/>
          <w:kern w:val="0"/>
          <w:lang w:eastAsia="es-PE"/>
          <w14:ligatures w14:val="none"/>
        </w:rPr>
        <w:t xml:space="preserve">l señor Divizzia </w:t>
      </w:r>
      <w:r w:rsidRPr="004176E2">
        <w:rPr>
          <w:rFonts w:ascii="Arial Narrow" w:eastAsia="Times New Roman" w:hAnsi="Arial Narrow" w:cs="Arial"/>
          <w:color w:val="000000"/>
          <w:kern w:val="0"/>
          <w:lang w:eastAsia="es-PE"/>
          <w14:ligatures w14:val="none"/>
        </w:rPr>
        <w:t xml:space="preserve">el </w:t>
      </w:r>
      <w:r w:rsidR="003114E6" w:rsidRPr="004176E2">
        <w:rPr>
          <w:rFonts w:ascii="Arial Narrow" w:eastAsia="Times New Roman" w:hAnsi="Arial Narrow" w:cs="Arial"/>
          <w:color w:val="000000"/>
          <w:kern w:val="0"/>
          <w:lang w:eastAsia="es-PE"/>
          <w14:ligatures w14:val="none"/>
        </w:rPr>
        <w:t>3</w:t>
      </w:r>
      <w:r w:rsidRPr="004176E2">
        <w:rPr>
          <w:rFonts w:ascii="Arial Narrow" w:eastAsia="Times New Roman" w:hAnsi="Arial Narrow" w:cs="Arial"/>
          <w:color w:val="000000"/>
          <w:kern w:val="0"/>
          <w:lang w:eastAsia="es-PE"/>
          <w14:ligatures w14:val="none"/>
        </w:rPr>
        <w:t xml:space="preserve"> </w:t>
      </w:r>
      <w:r w:rsidRPr="004176E2">
        <w:rPr>
          <w:rFonts w:ascii="Arial Narrow" w:eastAsia="Times New Roman" w:hAnsi="Arial Narrow" w:cs="Arial"/>
          <w:kern w:val="0"/>
          <w:lang w:eastAsia="es-PE"/>
          <w14:ligatures w14:val="none"/>
        </w:rPr>
        <w:t xml:space="preserve">de </w:t>
      </w:r>
      <w:r w:rsidR="003114E6" w:rsidRPr="004176E2">
        <w:rPr>
          <w:rFonts w:ascii="Arial Narrow" w:eastAsia="Times New Roman" w:hAnsi="Arial Narrow" w:cs="Arial"/>
          <w:kern w:val="0"/>
          <w:lang w:eastAsia="es-PE"/>
          <w14:ligatures w14:val="none"/>
        </w:rPr>
        <w:t xml:space="preserve">agosto </w:t>
      </w:r>
      <w:r w:rsidRPr="004176E2">
        <w:rPr>
          <w:rFonts w:ascii="Arial Narrow" w:eastAsia="Times New Roman" w:hAnsi="Arial Narrow" w:cs="Arial"/>
          <w:kern w:val="0"/>
          <w:lang w:eastAsia="es-PE"/>
          <w14:ligatures w14:val="none"/>
        </w:rPr>
        <w:t>de 202</w:t>
      </w:r>
      <w:r w:rsidR="003114E6" w:rsidRPr="004176E2">
        <w:rPr>
          <w:rFonts w:ascii="Arial Narrow" w:eastAsia="Times New Roman" w:hAnsi="Arial Narrow" w:cs="Arial"/>
          <w:kern w:val="0"/>
          <w:lang w:eastAsia="es-PE"/>
          <w14:ligatures w14:val="none"/>
        </w:rPr>
        <w:t>6</w:t>
      </w:r>
      <w:r w:rsidRPr="004176E2">
        <w:rPr>
          <w:rFonts w:ascii="Arial Narrow" w:eastAsia="Times New Roman" w:hAnsi="Arial Narrow" w:cs="Arial"/>
          <w:color w:val="000000"/>
          <w:kern w:val="0"/>
          <w:lang w:eastAsia="es-PE"/>
          <w14:ligatures w14:val="none"/>
        </w:rPr>
        <w:t xml:space="preserve">, al correo electrónico </w:t>
      </w:r>
      <w:r w:rsidR="003114E6" w:rsidRPr="004176E2">
        <w:rPr>
          <w:rFonts w:ascii="Arial Narrow" w:hAnsi="Arial Narrow"/>
        </w:rPr>
        <w:t>pierod@direlimotos.com</w:t>
      </w:r>
      <w:r w:rsidRPr="004176E2">
        <w:rPr>
          <w:rFonts w:ascii="Arial Narrow" w:hAnsi="Arial Narrow"/>
        </w:rPr>
        <w:t xml:space="preserve">. </w:t>
      </w:r>
    </w:p>
    <w:p w14:paraId="68626188" w14:textId="77777777" w:rsidR="008B622F" w:rsidRPr="004176E2"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4176E2"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4176E2">
        <w:rPr>
          <w:rFonts w:ascii="Arial Narrow" w:eastAsia="Calibri" w:hAnsi="Arial Narrow" w:cs="Times New Roman"/>
          <w:b/>
          <w:bCs/>
          <w:kern w:val="0"/>
          <w14:ligatures w14:val="none"/>
        </w:rPr>
        <w:t>CUESTIÓN DE DISCUSIÓN</w:t>
      </w:r>
    </w:p>
    <w:p w14:paraId="5E6650C9" w14:textId="77777777" w:rsidR="008B622F" w:rsidRPr="004176E2"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084891D6" w:rsidR="008B622F" w:rsidRPr="004176E2"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4176E2">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Pr="004176E2">
        <w:rPr>
          <w:rFonts w:ascii="Arial Narrow" w:eastAsia="Times New Roman" w:hAnsi="Arial Narrow" w:cs="Times New Roman"/>
          <w:color w:val="000000"/>
          <w:kern w:val="0"/>
          <w:lang w:eastAsia="es-PE"/>
          <w14:ligatures w14:val="none"/>
        </w:rPr>
        <w:t xml:space="preserve">el </w:t>
      </w:r>
      <w:r w:rsidR="00FF2A47" w:rsidRPr="004176E2">
        <w:rPr>
          <w:rFonts w:ascii="Arial Narrow" w:eastAsia="Times New Roman" w:hAnsi="Arial Narrow" w:cs="Times New Roman"/>
          <w:color w:val="000000"/>
          <w:kern w:val="0"/>
          <w:lang w:eastAsia="es-PE"/>
          <w14:ligatures w14:val="none"/>
        </w:rPr>
        <w:t>señor Divizzia</w:t>
      </w:r>
      <w:r w:rsidRPr="004176E2">
        <w:rPr>
          <w:rFonts w:ascii="Arial Narrow" w:eastAsia="Calibri" w:hAnsi="Arial Narrow" w:cs="Arial"/>
          <w:kern w:val="0"/>
          <w14:ligatures w14:val="none"/>
        </w:rPr>
        <w:t xml:space="preserve">.  </w:t>
      </w:r>
    </w:p>
    <w:p w14:paraId="33AAFE53" w14:textId="77777777" w:rsidR="008B622F" w:rsidRPr="004176E2"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4176E2"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4176E2">
        <w:rPr>
          <w:rFonts w:ascii="Arial Narrow" w:eastAsia="Calibri" w:hAnsi="Arial Narrow" w:cs="Times New Roman"/>
          <w:b/>
          <w:bCs/>
          <w:kern w:val="0"/>
          <w14:ligatures w14:val="none"/>
        </w:rPr>
        <w:t>ANÁLISIS DE LA CUESTIÓN EN DISCUSIÓN</w:t>
      </w:r>
    </w:p>
    <w:p w14:paraId="04E5F61D" w14:textId="77777777" w:rsidR="008B622F" w:rsidRPr="004176E2" w:rsidRDefault="008B622F" w:rsidP="008B622F">
      <w:pPr>
        <w:spacing w:after="0" w:line="240" w:lineRule="auto"/>
        <w:ind w:left="709"/>
        <w:contextualSpacing/>
        <w:jc w:val="both"/>
        <w:rPr>
          <w:rFonts w:ascii="Arial Narrow" w:eastAsia="Calibri" w:hAnsi="Arial Narrow" w:cs="Times New Roman"/>
          <w:kern w:val="0"/>
          <w14:ligatures w14:val="none"/>
        </w:rPr>
      </w:pPr>
    </w:p>
    <w:p w14:paraId="7D254AEE" w14:textId="32D5312C" w:rsidR="008B622F" w:rsidRPr="004176E2"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4176E2">
        <w:rPr>
          <w:rFonts w:ascii="Arial Narrow" w:eastAsia="Calibri" w:hAnsi="Arial Narrow" w:cs="Arial"/>
          <w:kern w:val="0"/>
          <w14:ligatures w14:val="none"/>
        </w:rPr>
        <w:t xml:space="preserve">El artículo </w:t>
      </w:r>
      <w:r w:rsidR="00D54163" w:rsidRPr="004176E2">
        <w:rPr>
          <w:rFonts w:ascii="Arial Narrow" w:eastAsia="Times New Roman" w:hAnsi="Arial Narrow" w:cs="Arial"/>
          <w:color w:val="000000"/>
          <w:lang w:eastAsia="es-PE"/>
        </w:rPr>
        <w:t xml:space="preserve">125.5 del Texto Único Ordenado de la Ley 27444, Ley del Procedimiento Administrativo General (en adelante, LPAG) establece que, si la documentación presentada no se ajusta a lo requerido, impidiendo </w:t>
      </w:r>
      <w:r w:rsidR="00D54163" w:rsidRPr="004176E2">
        <w:rPr>
          <w:rFonts w:ascii="Arial Narrow" w:hAnsi="Arial Narrow" w:cs="Arial"/>
        </w:rPr>
        <w:t>la</w:t>
      </w:r>
      <w:r w:rsidR="00D54163" w:rsidRPr="004176E2">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4176E2">
        <w:rPr>
          <w:rStyle w:val="Refdenotaalpie"/>
          <w:rFonts w:ascii="Arial Narrow" w:eastAsia="Times New Roman" w:hAnsi="Arial Narrow" w:cs="Arial"/>
          <w:color w:val="000000"/>
          <w:lang w:eastAsia="es-PE"/>
        </w:rPr>
        <w:footnoteReference w:id="2"/>
      </w:r>
      <w:r w:rsidR="00D54163" w:rsidRPr="004176E2">
        <w:rPr>
          <w:rFonts w:ascii="Arial Narrow" w:eastAsia="Times New Roman" w:hAnsi="Arial Narrow" w:cs="Arial"/>
          <w:color w:val="000000"/>
          <w:lang w:eastAsia="es-PE"/>
        </w:rPr>
        <w:t>.</w:t>
      </w:r>
    </w:p>
    <w:p w14:paraId="7AF6A46C" w14:textId="77777777" w:rsidR="003114E6" w:rsidRPr="004176E2" w:rsidRDefault="003114E6" w:rsidP="003114E6">
      <w:pPr>
        <w:widowControl w:val="0"/>
        <w:spacing w:after="0" w:line="240" w:lineRule="auto"/>
        <w:ind w:left="570" w:right="7"/>
        <w:contextualSpacing/>
        <w:jc w:val="both"/>
        <w:rPr>
          <w:rFonts w:ascii="Arial Narrow" w:eastAsia="Times New Roman" w:hAnsi="Arial Narrow" w:cs="Arial"/>
          <w:color w:val="000000"/>
          <w:lang w:eastAsia="es-PE"/>
        </w:rPr>
      </w:pPr>
    </w:p>
    <w:p w14:paraId="73FF3723" w14:textId="2E1E9006" w:rsidR="006E14D1" w:rsidRPr="004176E2"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4176E2">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4176E2">
        <w:rPr>
          <w:rFonts w:ascii="Arial Narrow" w:eastAsia="Calibri" w:hAnsi="Arial Narrow" w:cs="Times New Roman"/>
          <w:kern w:val="0"/>
          <w:vertAlign w:val="superscript"/>
          <w14:ligatures w14:val="none"/>
        </w:rPr>
        <w:footnoteReference w:id="3"/>
      </w:r>
      <w:r w:rsidRPr="004176E2">
        <w:rPr>
          <w:rFonts w:ascii="Arial Narrow" w:eastAsia="Calibri" w:hAnsi="Arial Narrow" w:cs="Times New Roman"/>
          <w:kern w:val="0"/>
          <w14:ligatures w14:val="none"/>
        </w:rPr>
        <w:t xml:space="preserve">. </w:t>
      </w:r>
    </w:p>
    <w:p w14:paraId="2CADF3BA" w14:textId="77777777" w:rsidR="006E14D1" w:rsidRPr="004176E2"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4176E2"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4176E2">
        <w:rPr>
          <w:rFonts w:ascii="Arial Narrow" w:eastAsia="Calibri" w:hAnsi="Arial Narrow" w:cs="Times New Roman"/>
          <w:kern w:val="0"/>
          <w14:ligatures w14:val="none"/>
        </w:rPr>
        <w:t>Por otro parte, el</w:t>
      </w:r>
      <w:r w:rsidR="006E14D1" w:rsidRPr="004176E2">
        <w:rPr>
          <w:rFonts w:ascii="Arial Narrow" w:eastAsia="Times New Roman" w:hAnsi="Arial Narrow" w:cs="Arial"/>
          <w:color w:val="000000"/>
          <w:lang w:eastAsia="es-PE"/>
        </w:rPr>
        <w:t xml:space="preserve"> inciso 1 del artículo 136° del Texto Único Ordenado de la LPAG</w:t>
      </w:r>
      <w:r w:rsidR="006E14D1" w:rsidRPr="004176E2">
        <w:rPr>
          <w:rStyle w:val="Refdenotaalpie"/>
          <w:rFonts w:ascii="Arial Narrow" w:eastAsia="Times New Roman" w:hAnsi="Arial Narrow" w:cs="Arial"/>
          <w:color w:val="000000"/>
          <w:lang w:eastAsia="es-PE"/>
        </w:rPr>
        <w:footnoteReference w:id="4"/>
      </w:r>
      <w:r w:rsidR="006E14D1" w:rsidRPr="004176E2">
        <w:rPr>
          <w:rFonts w:ascii="Arial Narrow" w:eastAsia="Times New Roman" w:hAnsi="Arial Narrow" w:cs="Arial"/>
          <w:color w:val="000000"/>
          <w:lang w:eastAsia="es-PE"/>
        </w:rPr>
        <w:t xml:space="preserve"> establece que los plazos fijados por norma expresan son improrrogables, salvo disposición </w:t>
      </w:r>
      <w:r w:rsidR="006E14D1" w:rsidRPr="004176E2">
        <w:rPr>
          <w:rFonts w:ascii="Arial Narrow" w:hAnsi="Arial Narrow" w:cs="Arial"/>
        </w:rPr>
        <w:t>habilitante</w:t>
      </w:r>
      <w:r w:rsidR="006E14D1" w:rsidRPr="004176E2">
        <w:rPr>
          <w:rFonts w:ascii="Arial Narrow" w:eastAsia="Times New Roman" w:hAnsi="Arial Narrow" w:cs="Arial"/>
          <w:color w:val="000000"/>
          <w:lang w:eastAsia="es-PE"/>
        </w:rPr>
        <w:t xml:space="preserve"> en contrario.</w:t>
      </w:r>
    </w:p>
    <w:p w14:paraId="4B6DFFCD" w14:textId="77777777" w:rsidR="006E14D1" w:rsidRPr="004176E2"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4176E2"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4176E2">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4176E2">
        <w:rPr>
          <w:rFonts w:ascii="Arial Narrow" w:eastAsia="Calibri" w:hAnsi="Arial Narrow" w:cs="Times New Roman"/>
          <w:color w:val="000000"/>
          <w:kern w:val="0"/>
          <w:vertAlign w:val="superscript"/>
          <w14:ligatures w14:val="none"/>
        </w:rPr>
        <w:footnoteReference w:id="5"/>
      </w:r>
      <w:r w:rsidRPr="004176E2">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4176E2"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4176E2"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4176E2">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4176E2">
        <w:rPr>
          <w:rFonts w:ascii="Arial Narrow" w:eastAsia="Calibri" w:hAnsi="Arial Narrow" w:cs="Times New Roman"/>
          <w:kern w:val="0"/>
          <w:vertAlign w:val="superscript"/>
          <w14:ligatures w14:val="none"/>
        </w:rPr>
        <w:footnoteReference w:id="6"/>
      </w:r>
    </w:p>
    <w:p w14:paraId="1A8B9E47" w14:textId="77777777" w:rsidR="008B622F" w:rsidRPr="004176E2"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26D9D253" w:rsidR="008B622F" w:rsidRPr="004176E2"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4176E2">
        <w:rPr>
          <w:rFonts w:ascii="Arial Narrow" w:eastAsia="Calibri" w:hAnsi="Arial Narrow" w:cs="Times New Roman"/>
          <w:kern w:val="0"/>
          <w14:ligatures w14:val="none"/>
        </w:rPr>
        <w:t xml:space="preserve">En el presente caso, mediante </w:t>
      </w:r>
      <w:r w:rsidR="00FF2A47" w:rsidRPr="004176E2">
        <w:rPr>
          <w:rFonts w:ascii="Arial Narrow" w:eastAsia="Calibri" w:hAnsi="Arial Narrow" w:cs="Times New Roman"/>
          <w:kern w:val="0"/>
          <w14:ligatures w14:val="none"/>
        </w:rPr>
        <w:t>Resolución N°1 del 13 de julio de 2026</w:t>
      </w:r>
      <w:r w:rsidRPr="004176E2">
        <w:rPr>
          <w:rFonts w:ascii="Arial Narrow" w:eastAsia="Calibri" w:hAnsi="Arial Narrow" w:cs="Times New Roman"/>
          <w:kern w:val="0"/>
          <w14:ligatures w14:val="none"/>
        </w:rPr>
        <w:t>, se requirió a</w:t>
      </w:r>
      <w:r w:rsidRPr="004176E2">
        <w:rPr>
          <w:rFonts w:ascii="Arial Narrow" w:eastAsia="Times New Roman" w:hAnsi="Arial Narrow" w:cs="Times New Roman"/>
          <w:color w:val="000000"/>
          <w:kern w:val="0"/>
          <w:lang w:eastAsia="es-PE"/>
          <w14:ligatures w14:val="none"/>
        </w:rPr>
        <w:t xml:space="preserve">l </w:t>
      </w:r>
      <w:r w:rsidR="00FF2A47" w:rsidRPr="004176E2">
        <w:rPr>
          <w:rFonts w:ascii="Arial Narrow" w:eastAsia="Times New Roman" w:hAnsi="Arial Narrow" w:cs="Times New Roman"/>
          <w:color w:val="000000"/>
          <w:kern w:val="0"/>
          <w:lang w:eastAsia="es-PE"/>
          <w14:ligatures w14:val="none"/>
        </w:rPr>
        <w:t xml:space="preserve">señor Divizzia </w:t>
      </w:r>
      <w:r w:rsidRPr="004176E2">
        <w:rPr>
          <w:rFonts w:ascii="Arial Narrow" w:eastAsia="Calibri" w:hAnsi="Arial Narrow" w:cs="Times New Roman"/>
          <w:kern w:val="0"/>
          <w14:ligatures w14:val="none"/>
        </w:rPr>
        <w:t xml:space="preserve">que </w:t>
      </w:r>
      <w:r w:rsidRPr="004176E2">
        <w:rPr>
          <w:rFonts w:ascii="Arial Narrow" w:eastAsia="Calibri" w:hAnsi="Arial Narrow" w:cs="Arial"/>
          <w:kern w:val="0"/>
          <w14:ligatures w14:val="none"/>
        </w:rPr>
        <w:t>cumpla</w:t>
      </w:r>
      <w:r w:rsidRPr="004176E2">
        <w:rPr>
          <w:rFonts w:ascii="Arial Narrow" w:eastAsia="Calibri" w:hAnsi="Arial Narrow" w:cs="Times New Roman"/>
          <w:kern w:val="0"/>
          <w14:ligatures w14:val="none"/>
        </w:rPr>
        <w:t xml:space="preserve"> </w:t>
      </w:r>
      <w:r w:rsidRPr="004176E2">
        <w:rPr>
          <w:rFonts w:ascii="Arial Narrow" w:eastAsia="Calibri" w:hAnsi="Arial Narrow" w:cs="Arial"/>
          <w:kern w:val="0"/>
          <w14:ligatures w14:val="none"/>
        </w:rPr>
        <w:t xml:space="preserve">lo siguiente: </w:t>
      </w:r>
    </w:p>
    <w:p w14:paraId="3AE58205" w14:textId="77777777" w:rsidR="008B622F" w:rsidRPr="004176E2"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6645A3D" w14:textId="77777777" w:rsidR="003114E6" w:rsidRPr="004176E2" w:rsidRDefault="003114E6"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4176E2">
        <w:rPr>
          <w:rFonts w:ascii="Arial Narrow" w:eastAsia="Times New Roman" w:hAnsi="Arial Narrow" w:cs="Segoe UI"/>
          <w:kern w:val="0"/>
          <w:lang w:eastAsia="es-PE"/>
          <w14:ligatures w14:val="none"/>
        </w:rPr>
        <w:t>enumerar los presuntos hechos infractores materia de denuncia contra Rimac Seguros y Reaseguros S.A., información que será tomada en cuenta para elaborar la imputación de cargos, debiendo presentar ello mediante documento debidamente firmado;</w:t>
      </w:r>
    </w:p>
    <w:p w14:paraId="581FF47B" w14:textId="77777777" w:rsidR="003114E6" w:rsidRPr="004176E2" w:rsidRDefault="003114E6" w:rsidP="003114E6">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5CB4ADFD" w14:textId="77777777" w:rsidR="003114E6" w:rsidRPr="004176E2" w:rsidRDefault="003114E6" w:rsidP="003114E6">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4176E2">
        <w:rPr>
          <w:rFonts w:ascii="Arial Narrow" w:eastAsia="Times New Roman" w:hAnsi="Arial Narrow" w:cs="Segoe UI"/>
          <w:kern w:val="0"/>
          <w:lang w:eastAsia="es-PE"/>
          <w14:ligatures w14:val="none"/>
        </w:rPr>
        <w:t>precisar de manera enumerada y separada la fecha de ocurrencia de cada uno de los presuntos hechos infractores materia de denuncia contra Rimac Seguros y Reaseguros S.A.;</w:t>
      </w:r>
    </w:p>
    <w:p w14:paraId="1A839C74" w14:textId="77777777" w:rsidR="003114E6" w:rsidRPr="004176E2" w:rsidRDefault="003114E6" w:rsidP="003114E6">
      <w:pPr>
        <w:pStyle w:val="Prrafodelista"/>
        <w:rPr>
          <w:rFonts w:ascii="Arial Narrow" w:eastAsia="Times New Roman" w:hAnsi="Arial Narrow" w:cs="Segoe UI"/>
          <w:kern w:val="0"/>
          <w:lang w:eastAsia="es-PE"/>
          <w14:ligatures w14:val="none"/>
        </w:rPr>
      </w:pPr>
    </w:p>
    <w:p w14:paraId="636C644E" w14:textId="77777777" w:rsidR="003114E6" w:rsidRPr="004176E2" w:rsidRDefault="003114E6" w:rsidP="003114E6">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4176E2">
        <w:rPr>
          <w:rFonts w:ascii="Arial Narrow" w:eastAsia="Times New Roman" w:hAnsi="Arial Narrow" w:cs="Segoe UI"/>
          <w:kern w:val="0"/>
          <w:lang w:eastAsia="es-PE"/>
          <w14:ligatures w14:val="none"/>
        </w:rPr>
        <w:t>acreditar el pago de la tasa administrativa por el derecho de tramitación de su denuncia ascendente a S/ 36,00, con la constancia de pago de tasa que permita verificar la información o códigos para validar la efectiva realización de dicho abono;</w:t>
      </w:r>
    </w:p>
    <w:p w14:paraId="5050E8F7" w14:textId="77777777" w:rsidR="003114E6" w:rsidRPr="004176E2" w:rsidRDefault="003114E6" w:rsidP="003114E6">
      <w:pPr>
        <w:pStyle w:val="Prrafodelista"/>
        <w:rPr>
          <w:rFonts w:ascii="Arial Narrow" w:eastAsia="Times New Roman" w:hAnsi="Arial Narrow" w:cs="Segoe UI"/>
          <w:kern w:val="0"/>
          <w:lang w:eastAsia="es-PE"/>
          <w14:ligatures w14:val="none"/>
        </w:rPr>
      </w:pPr>
    </w:p>
    <w:p w14:paraId="188DEF4D" w14:textId="77777777" w:rsidR="003114E6" w:rsidRPr="004176E2" w:rsidRDefault="003114E6" w:rsidP="003114E6">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4176E2">
        <w:rPr>
          <w:rFonts w:ascii="Arial Narrow" w:eastAsia="Times New Roman" w:hAnsi="Arial Narrow" w:cs="Segoe UI"/>
          <w:kern w:val="0"/>
          <w:lang w:eastAsia="es-PE"/>
          <w14:ligatures w14:val="none"/>
        </w:rPr>
        <w:t>presentar una copia del certificado registral que acredite la inscripción final de la Sucesión Intestada de Javier Enrique Divizzia Seminario;</w:t>
      </w:r>
    </w:p>
    <w:p w14:paraId="18221FE3" w14:textId="77777777" w:rsidR="003114E6" w:rsidRPr="004176E2" w:rsidRDefault="003114E6" w:rsidP="003114E6">
      <w:pPr>
        <w:pStyle w:val="Prrafodelista"/>
        <w:rPr>
          <w:rFonts w:ascii="Arial Narrow" w:eastAsia="Times New Roman" w:hAnsi="Arial Narrow" w:cs="Segoe UI"/>
          <w:kern w:val="0"/>
          <w:lang w:eastAsia="es-PE"/>
          <w14:ligatures w14:val="none"/>
        </w:rPr>
      </w:pPr>
    </w:p>
    <w:p w14:paraId="11B9BAC8" w14:textId="7774121F" w:rsidR="008B622F" w:rsidRPr="004176E2" w:rsidRDefault="003114E6" w:rsidP="003114E6">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4176E2">
        <w:rPr>
          <w:rFonts w:ascii="Arial Narrow" w:eastAsia="Times New Roman" w:hAnsi="Arial Narrow" w:cs="Segoe UI"/>
          <w:kern w:val="0"/>
          <w:lang w:eastAsia="es-PE"/>
          <w14:ligatures w14:val="none"/>
        </w:rPr>
        <w:t>precisar si actúa en representación de la de la Sucesión Intestada de Javier Enrique Divizzia Seminario, de ser así, presentar el documento que acredite que actúa en representación de todos los integrantes de la referida Sucesión Intestada para presentar la presente denuncia; o, que todos los miembros ratifiquen el contenido del escrito de denuncia.</w:t>
      </w:r>
    </w:p>
    <w:p w14:paraId="1D3F50A4" w14:textId="77777777" w:rsidR="008B622F" w:rsidRPr="004176E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27DA4445" w:rsidR="008B622F" w:rsidRPr="004176E2"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4176E2">
        <w:rPr>
          <w:rFonts w:ascii="Arial Narrow" w:eastAsia="Calibri" w:hAnsi="Arial Narrow" w:cs="Times New Roman"/>
          <w:kern w:val="0"/>
          <w14:ligatures w14:val="none"/>
        </w:rPr>
        <w:t>La Resolución Nº1 fue debidamente notificada a</w:t>
      </w:r>
      <w:r w:rsidRPr="004176E2">
        <w:rPr>
          <w:rFonts w:ascii="Arial Narrow" w:eastAsia="Times New Roman" w:hAnsi="Arial Narrow" w:cs="Times New Roman"/>
          <w:color w:val="000000"/>
          <w:kern w:val="0"/>
          <w:lang w:eastAsia="es-PE"/>
          <w14:ligatures w14:val="none"/>
        </w:rPr>
        <w:t xml:space="preserve">l </w:t>
      </w:r>
      <w:r w:rsidR="00FF2A47" w:rsidRPr="004176E2">
        <w:rPr>
          <w:rFonts w:ascii="Arial Narrow" w:eastAsia="Times New Roman" w:hAnsi="Arial Narrow" w:cs="Times New Roman"/>
          <w:color w:val="000000"/>
          <w:kern w:val="0"/>
          <w:lang w:eastAsia="es-PE"/>
          <w14:ligatures w14:val="none"/>
        </w:rPr>
        <w:t xml:space="preserve">señor Divizzia </w:t>
      </w:r>
      <w:r w:rsidRPr="004176E2">
        <w:rPr>
          <w:rFonts w:ascii="Arial Narrow" w:eastAsia="Calibri" w:hAnsi="Arial Narrow" w:cs="Times New Roman"/>
          <w:kern w:val="0"/>
          <w14:ligatures w14:val="none"/>
        </w:rPr>
        <w:t xml:space="preserve">el </w:t>
      </w:r>
      <w:r w:rsidR="003114E6" w:rsidRPr="004176E2">
        <w:rPr>
          <w:rFonts w:ascii="Arial Narrow" w:eastAsia="Calibri" w:hAnsi="Arial Narrow" w:cs="Times New Roman"/>
          <w:kern w:val="0"/>
          <w14:ligatures w14:val="none"/>
        </w:rPr>
        <w:t>3</w:t>
      </w:r>
      <w:r w:rsidRPr="004176E2">
        <w:rPr>
          <w:rFonts w:ascii="Arial Narrow" w:eastAsia="Calibri" w:hAnsi="Arial Narrow" w:cs="Times New Roman"/>
          <w:kern w:val="0"/>
          <w14:ligatures w14:val="none"/>
        </w:rPr>
        <w:t xml:space="preserve"> de </w:t>
      </w:r>
      <w:r w:rsidR="003114E6" w:rsidRPr="004176E2">
        <w:rPr>
          <w:rFonts w:ascii="Arial Narrow" w:eastAsia="Calibri" w:hAnsi="Arial Narrow" w:cs="Times New Roman"/>
          <w:kern w:val="0"/>
          <w14:ligatures w14:val="none"/>
        </w:rPr>
        <w:t>agosto</w:t>
      </w:r>
      <w:r w:rsidRPr="004176E2">
        <w:rPr>
          <w:rFonts w:ascii="Arial Narrow" w:eastAsia="Calibri" w:hAnsi="Arial Narrow" w:cs="Times New Roman"/>
          <w:kern w:val="0"/>
          <w14:ligatures w14:val="none"/>
        </w:rPr>
        <w:t xml:space="preserve"> de 202</w:t>
      </w:r>
      <w:r w:rsidR="003114E6" w:rsidRPr="004176E2">
        <w:rPr>
          <w:rFonts w:ascii="Arial Narrow" w:eastAsia="Calibri" w:hAnsi="Arial Narrow" w:cs="Times New Roman"/>
          <w:kern w:val="0"/>
          <w14:ligatures w14:val="none"/>
        </w:rPr>
        <w:t>6</w:t>
      </w:r>
      <w:r w:rsidRPr="004176E2">
        <w:rPr>
          <w:rFonts w:ascii="Arial Narrow" w:eastAsia="Calibri" w:hAnsi="Arial Narrow" w:cs="Times New Roman"/>
          <w:kern w:val="0"/>
          <w14:ligatures w14:val="none"/>
        </w:rPr>
        <w:t xml:space="preserve">, al correo electrónico </w:t>
      </w:r>
      <w:r w:rsidR="003114E6" w:rsidRPr="004176E2">
        <w:rPr>
          <w:rFonts w:ascii="Arial Narrow" w:hAnsi="Arial Narrow"/>
        </w:rPr>
        <w:t>pierod@direlimotos.com</w:t>
      </w:r>
      <w:r w:rsidRPr="004176E2">
        <w:rPr>
          <w:rFonts w:ascii="Arial Narrow" w:eastAsia="Calibri" w:hAnsi="Arial Narrow" w:cs="Times New Roman"/>
          <w:kern w:val="0"/>
          <w14:ligatures w14:val="none"/>
        </w:rPr>
        <w:t xml:space="preserve">, por lo que el plazo para cumplir con dicho requerimiento venció el </w:t>
      </w:r>
      <w:r w:rsidR="003114E6" w:rsidRPr="004176E2">
        <w:rPr>
          <w:rFonts w:ascii="Arial Narrow" w:eastAsia="Calibri" w:hAnsi="Arial Narrow" w:cs="Times New Roman"/>
          <w:kern w:val="0"/>
          <w14:ligatures w14:val="none"/>
        </w:rPr>
        <w:t>5</w:t>
      </w:r>
      <w:r w:rsidRPr="004176E2">
        <w:rPr>
          <w:rFonts w:ascii="Arial Narrow" w:eastAsia="Calibri" w:hAnsi="Arial Narrow" w:cs="Times New Roman"/>
          <w:kern w:val="0"/>
          <w14:ligatures w14:val="none"/>
        </w:rPr>
        <w:t xml:space="preserve"> de </w:t>
      </w:r>
      <w:r w:rsidR="003114E6" w:rsidRPr="004176E2">
        <w:rPr>
          <w:rFonts w:ascii="Arial Narrow" w:eastAsia="Calibri" w:hAnsi="Arial Narrow" w:cs="Times New Roman"/>
          <w:kern w:val="0"/>
          <w14:ligatures w14:val="none"/>
        </w:rPr>
        <w:t>agosto</w:t>
      </w:r>
      <w:r w:rsidRPr="004176E2">
        <w:rPr>
          <w:rFonts w:ascii="Arial Narrow" w:eastAsia="Calibri" w:hAnsi="Arial Narrow" w:cs="Times New Roman"/>
          <w:kern w:val="0"/>
          <w14:ligatures w14:val="none"/>
        </w:rPr>
        <w:t xml:space="preserve"> de 2025.  </w:t>
      </w:r>
    </w:p>
    <w:p w14:paraId="68A99A90" w14:textId="77777777" w:rsidR="008B622F" w:rsidRPr="004176E2"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47529838" w:rsidR="008B622F" w:rsidRPr="004176E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4176E2">
        <w:rPr>
          <w:rFonts w:ascii="Arial Narrow" w:eastAsia="Calibri" w:hAnsi="Arial Narrow" w:cs="Times New Roman"/>
          <w:kern w:val="0"/>
          <w14:ligatures w14:val="none"/>
        </w:rPr>
        <w:t xml:space="preserve">Al respecto, se verifica que, a la fecha, </w:t>
      </w:r>
      <w:r w:rsidRPr="004176E2">
        <w:rPr>
          <w:rFonts w:ascii="Arial Narrow" w:eastAsia="Times New Roman" w:hAnsi="Arial Narrow" w:cs="Times New Roman"/>
          <w:color w:val="000000"/>
          <w:kern w:val="0"/>
          <w:lang w:eastAsia="es-PE"/>
          <w14:ligatures w14:val="none"/>
        </w:rPr>
        <w:t xml:space="preserve">el </w:t>
      </w:r>
      <w:r w:rsidR="00FF2A47" w:rsidRPr="004176E2">
        <w:rPr>
          <w:rFonts w:ascii="Arial Narrow" w:eastAsia="Times New Roman" w:hAnsi="Arial Narrow" w:cs="Times New Roman"/>
          <w:color w:val="000000"/>
          <w:kern w:val="0"/>
          <w:lang w:eastAsia="es-PE"/>
          <w14:ligatures w14:val="none"/>
        </w:rPr>
        <w:t>señor Divizzia</w:t>
      </w:r>
      <w:r w:rsidRPr="004176E2">
        <w:rPr>
          <w:rFonts w:ascii="Arial Narrow" w:eastAsia="Times New Roman" w:hAnsi="Arial Narrow" w:cs="Times New Roman"/>
          <w:color w:val="000000"/>
          <w:kern w:val="0"/>
          <w:lang w:eastAsia="es-PE"/>
          <w14:ligatures w14:val="none"/>
        </w:rPr>
        <w:t xml:space="preserve"> </w:t>
      </w:r>
      <w:r w:rsidRPr="004176E2">
        <w:rPr>
          <w:rFonts w:ascii="Arial Narrow" w:eastAsia="Calibri" w:hAnsi="Arial Narrow" w:cs="Times New Roman"/>
          <w:kern w:val="0"/>
          <w14:ligatures w14:val="none"/>
        </w:rPr>
        <w:t xml:space="preserve">no cumplió con atender el requerimiento de información efectuado mediante la </w:t>
      </w:r>
      <w:r w:rsidR="00FF2A47" w:rsidRPr="004176E2">
        <w:rPr>
          <w:rFonts w:ascii="Arial Narrow" w:eastAsia="Calibri" w:hAnsi="Arial Narrow" w:cs="Times New Roman"/>
          <w:kern w:val="0"/>
          <w14:ligatures w14:val="none"/>
        </w:rPr>
        <w:t>Resolución N°1 del 13 de julio de 2026</w:t>
      </w:r>
      <w:r w:rsidRPr="004176E2">
        <w:rPr>
          <w:rFonts w:ascii="Arial Narrow" w:eastAsia="Calibri" w:hAnsi="Arial Narrow" w:cs="Times New Roman"/>
          <w:kern w:val="0"/>
          <w14:ligatures w14:val="none"/>
        </w:rPr>
        <w:t xml:space="preserve">. </w:t>
      </w:r>
    </w:p>
    <w:p w14:paraId="5D658299" w14:textId="77777777" w:rsidR="008B622F" w:rsidRPr="004176E2"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24D4F7C2" w:rsidR="008B622F" w:rsidRPr="004176E2"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4176E2">
        <w:rPr>
          <w:rFonts w:ascii="Arial Narrow" w:eastAsia="Calibri" w:hAnsi="Arial Narrow" w:cs="Times New Roman"/>
          <w:kern w:val="0"/>
          <w14:ligatures w14:val="none"/>
        </w:rPr>
        <w:t xml:space="preserve">En consecuencia, la Secretaria </w:t>
      </w:r>
      <w:r w:rsidRPr="004176E2">
        <w:rPr>
          <w:rFonts w:ascii="Arial Narrow" w:eastAsia="Calibri" w:hAnsi="Arial Narrow" w:cs="Arial"/>
          <w:kern w:val="0"/>
          <w14:ligatures w14:val="none"/>
        </w:rPr>
        <w:t xml:space="preserve">Técnica considera que corresponde declarar inadmisible la denuncia interpuesta por </w:t>
      </w:r>
      <w:r w:rsidRPr="004176E2">
        <w:rPr>
          <w:rFonts w:ascii="Arial Narrow" w:eastAsia="Times New Roman" w:hAnsi="Arial Narrow" w:cs="Times New Roman"/>
          <w:color w:val="000000"/>
          <w:kern w:val="0"/>
          <w:lang w:eastAsia="es-PE"/>
          <w14:ligatures w14:val="none"/>
        </w:rPr>
        <w:t xml:space="preserve">el </w:t>
      </w:r>
      <w:r w:rsidR="00FF2A47" w:rsidRPr="004176E2">
        <w:rPr>
          <w:rFonts w:ascii="Arial Narrow" w:eastAsia="Times New Roman" w:hAnsi="Arial Narrow" w:cs="Times New Roman"/>
          <w:color w:val="000000"/>
          <w:kern w:val="0"/>
          <w:lang w:eastAsia="es-PE"/>
          <w14:ligatures w14:val="none"/>
        </w:rPr>
        <w:t xml:space="preserve">señor Divizzia </w:t>
      </w:r>
      <w:r w:rsidRPr="004176E2">
        <w:rPr>
          <w:rFonts w:ascii="Arial Narrow" w:eastAsia="Calibri" w:hAnsi="Arial Narrow" w:cs="Arial"/>
          <w:kern w:val="0"/>
          <w14:ligatures w14:val="none"/>
        </w:rPr>
        <w:t xml:space="preserve">por no haber cumplido con absolver el requerimiento efectuado por la autoridad administrativa dentro del plazo señalado, </w:t>
      </w:r>
      <w:r w:rsidRPr="004176E2">
        <w:rPr>
          <w:rFonts w:ascii="Arial Narrow" w:eastAsia="Calibri" w:hAnsi="Arial Narrow" w:cs="Arial"/>
          <w:kern w:val="0"/>
          <w:u w:val="single"/>
          <w14:ligatures w14:val="none"/>
        </w:rPr>
        <w:t>dejando a salvo su derecho a presentarla nuevamente, cumpliendo con todos los requisitos exigidos por Ley</w:t>
      </w:r>
      <w:r w:rsidRPr="004176E2">
        <w:rPr>
          <w:rFonts w:ascii="Arial Narrow" w:eastAsia="Calibri" w:hAnsi="Arial Narrow" w:cs="Times New Roman"/>
          <w:kern w:val="0"/>
          <w14:ligatures w14:val="none"/>
        </w:rPr>
        <w:t>.</w:t>
      </w:r>
    </w:p>
    <w:p w14:paraId="0A2B1FB8" w14:textId="77777777" w:rsidR="008B622F" w:rsidRPr="004176E2"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4176E2"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4176E2">
        <w:rPr>
          <w:rFonts w:ascii="Arial Narrow" w:eastAsia="Calibri" w:hAnsi="Arial Narrow" w:cs="Times New Roman"/>
          <w:b/>
          <w:bCs/>
          <w:kern w:val="0"/>
          <w14:ligatures w14:val="none"/>
        </w:rPr>
        <w:t>RESOLUCIÓN DE LA SECRETARÍA TÉCNICA</w:t>
      </w:r>
    </w:p>
    <w:p w14:paraId="68B13FDE" w14:textId="77777777" w:rsidR="008B622F" w:rsidRPr="004176E2"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705F9AAE" w:rsidR="008B622F" w:rsidRPr="004176E2" w:rsidRDefault="003114E6" w:rsidP="008B622F">
      <w:pPr>
        <w:spacing w:after="0" w:line="240" w:lineRule="auto"/>
        <w:jc w:val="both"/>
        <w:rPr>
          <w:rFonts w:ascii="Arial Narrow" w:eastAsia="Calibri" w:hAnsi="Arial Narrow" w:cs="Arial"/>
          <w:kern w:val="0"/>
          <w14:ligatures w14:val="none"/>
        </w:rPr>
      </w:pPr>
      <w:r w:rsidRPr="004176E2">
        <w:rPr>
          <w:rFonts w:ascii="Arial Narrow" w:eastAsia="Calibri" w:hAnsi="Arial Narrow" w:cs="Times New Roman"/>
          <w:kern w:val="0"/>
          <w14:ligatures w14:val="none"/>
        </w:rPr>
        <w:t>D</w:t>
      </w:r>
      <w:r w:rsidR="008B622F" w:rsidRPr="004176E2">
        <w:rPr>
          <w:rFonts w:ascii="Arial Narrow" w:eastAsia="Calibri" w:hAnsi="Arial Narrow" w:cs="Arial"/>
          <w:kern w:val="0"/>
          <w14:ligatures w14:val="none"/>
        </w:rPr>
        <w:t xml:space="preserve">eclarar inadmisible la denuncia presentada por el señor </w:t>
      </w:r>
      <w:r w:rsidR="00FF2A47" w:rsidRPr="004176E2">
        <w:rPr>
          <w:rFonts w:ascii="Arial Narrow" w:eastAsia="Calibri" w:hAnsi="Arial Narrow" w:cs="Arial"/>
          <w:kern w:val="0"/>
          <w14:ligatures w14:val="none"/>
        </w:rPr>
        <w:t xml:space="preserve">Juan Piero Divizzia Rosas </w:t>
      </w:r>
      <w:r w:rsidR="008B622F" w:rsidRPr="004176E2">
        <w:rPr>
          <w:rFonts w:ascii="Arial Narrow" w:eastAsia="Calibri" w:hAnsi="Arial Narrow" w:cs="Arial"/>
          <w:kern w:val="0"/>
          <w14:ligatures w14:val="none"/>
        </w:rPr>
        <w:t xml:space="preserve">contra </w:t>
      </w:r>
      <w:r w:rsidRPr="004176E2">
        <w:rPr>
          <w:rFonts w:ascii="Arial Narrow" w:eastAsia="Calibri" w:hAnsi="Arial Narrow" w:cs="Arial"/>
          <w:kern w:val="0"/>
          <w14:ligatures w14:val="none"/>
        </w:rPr>
        <w:t xml:space="preserve">Rímac Seguros y Reaseguros S.A. </w:t>
      </w:r>
      <w:r w:rsidR="008B622F" w:rsidRPr="004176E2">
        <w:rPr>
          <w:rFonts w:ascii="Arial Narrow" w:eastAsia="Arial Narrow" w:hAnsi="Arial Narrow" w:cs="Arial"/>
          <w:color w:val="000000"/>
          <w:kern w:val="0"/>
          <w:lang w:eastAsia="es-PE"/>
          <w14:ligatures w14:val="none"/>
        </w:rPr>
        <w:t xml:space="preserve">por </w:t>
      </w:r>
      <w:r w:rsidR="008B622F" w:rsidRPr="004176E2">
        <w:rPr>
          <w:rFonts w:ascii="Arial Narrow" w:eastAsia="Calibri" w:hAnsi="Arial Narrow" w:cs="Arial"/>
          <w:kern w:val="0"/>
          <w14:ligatures w14:val="none"/>
        </w:rPr>
        <w:t>presuntas infracciones a la Ley 29571, Código de Protección y Defensa del Consumidor.</w:t>
      </w:r>
    </w:p>
    <w:p w14:paraId="418E1D52" w14:textId="77777777" w:rsidR="00CA59A2" w:rsidRPr="004176E2"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4176E2"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4176E2">
        <w:rPr>
          <w:rFonts w:ascii="Arial Narrow" w:eastAsia="Arial Narrow" w:hAnsi="Arial Narrow" w:cs="Arial Narrow"/>
          <w:b/>
          <w:color w:val="000000"/>
          <w:kern w:val="0"/>
          <w:lang w:eastAsia="es-PE"/>
          <w14:ligatures w14:val="none"/>
        </w:rPr>
        <w:t>Firmado digitalmente por</w:t>
      </w:r>
    </w:p>
    <w:p w14:paraId="564FA57C" w14:textId="77777777" w:rsidR="00565126" w:rsidRPr="004176E2" w:rsidRDefault="00565126" w:rsidP="00565126">
      <w:pPr>
        <w:spacing w:after="0" w:line="240" w:lineRule="auto"/>
        <w:jc w:val="center"/>
        <w:rPr>
          <w:rFonts w:ascii="Arial Narrow" w:eastAsia="Calibri" w:hAnsi="Arial Narrow" w:cs="Arial"/>
          <w:b/>
          <w:bCs/>
          <w:color w:val="000000"/>
          <w:kern w:val="0"/>
          <w14:ligatures w14:val="none"/>
        </w:rPr>
      </w:pPr>
      <w:r w:rsidRPr="004176E2">
        <w:rPr>
          <w:rFonts w:ascii="Arial Narrow" w:eastAsia="Calibri" w:hAnsi="Arial Narrow" w:cs="Arial"/>
          <w:b/>
          <w:bCs/>
          <w:color w:val="000000"/>
          <w:kern w:val="0"/>
          <w14:ligatures w14:val="none"/>
        </w:rPr>
        <w:t>EVELING ROA QUISPE</w:t>
      </w:r>
    </w:p>
    <w:p w14:paraId="488C71A5" w14:textId="77777777" w:rsidR="00565126" w:rsidRPr="004176E2" w:rsidRDefault="00565126" w:rsidP="00565126">
      <w:pPr>
        <w:spacing w:after="0" w:line="240" w:lineRule="auto"/>
        <w:jc w:val="center"/>
        <w:rPr>
          <w:rFonts w:ascii="Arial Narrow" w:eastAsia="Calibri" w:hAnsi="Arial Narrow" w:cs="Arial"/>
          <w:b/>
          <w:bCs/>
          <w:color w:val="000000"/>
          <w:kern w:val="0"/>
          <w14:ligatures w14:val="none"/>
        </w:rPr>
      </w:pPr>
      <w:r w:rsidRPr="004176E2">
        <w:rPr>
          <w:rFonts w:ascii="Arial Narrow" w:eastAsia="Calibri" w:hAnsi="Arial Narrow" w:cs="Arial"/>
          <w:b/>
          <w:bCs/>
          <w:color w:val="000000"/>
          <w:kern w:val="0"/>
          <w14:ligatures w14:val="none"/>
        </w:rPr>
        <w:t>Secretaria Técnica</w:t>
      </w:r>
    </w:p>
    <w:p w14:paraId="4EF09A7C" w14:textId="77777777" w:rsidR="00565126" w:rsidRPr="004176E2" w:rsidRDefault="00565126" w:rsidP="00565126">
      <w:pPr>
        <w:spacing w:after="0" w:line="240" w:lineRule="auto"/>
        <w:jc w:val="center"/>
        <w:rPr>
          <w:rFonts w:ascii="Arial Narrow" w:eastAsia="Calibri" w:hAnsi="Arial Narrow" w:cs="Arial"/>
          <w:b/>
          <w:bCs/>
          <w:color w:val="000000"/>
          <w:kern w:val="0"/>
          <w14:ligatures w14:val="none"/>
        </w:rPr>
      </w:pPr>
      <w:r w:rsidRPr="004176E2">
        <w:rPr>
          <w:rFonts w:ascii="Arial Narrow" w:eastAsia="Calibri" w:hAnsi="Arial Narrow" w:cs="Arial"/>
          <w:b/>
          <w:bCs/>
          <w:color w:val="000000"/>
          <w:kern w:val="0"/>
          <w14:ligatures w14:val="none"/>
        </w:rPr>
        <w:t>Comisión de Protección al Consumidor N° 1</w:t>
      </w:r>
    </w:p>
    <w:p w14:paraId="7F637530" w14:textId="77777777" w:rsidR="00565126" w:rsidRPr="004176E2"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74AAB5F4" w14:textId="1B62629F" w:rsidR="001B5674" w:rsidRPr="003114E6" w:rsidRDefault="00FF2A47" w:rsidP="003114E6">
      <w:pPr>
        <w:spacing w:after="0" w:line="240" w:lineRule="auto"/>
        <w:jc w:val="both"/>
        <w:rPr>
          <w:rFonts w:ascii="Arial Narrow" w:hAnsi="Arial Narrow"/>
          <w:sz w:val="16"/>
          <w:szCs w:val="16"/>
        </w:rPr>
      </w:pPr>
      <w:r w:rsidRPr="004176E2">
        <w:rPr>
          <w:rFonts w:ascii="Arial Narrow" w:eastAsia="Arial Narrow" w:hAnsi="Arial Narrow" w:cs="Arial"/>
          <w:color w:val="000000"/>
          <w:kern w:val="0"/>
          <w:sz w:val="16"/>
          <w:szCs w:val="16"/>
          <w:lang w:eastAsia="es-PE"/>
          <w14:ligatures w14:val="none"/>
        </w:rPr>
        <w:t>RSV</w:t>
      </w:r>
      <w:r w:rsidR="00565126" w:rsidRPr="004176E2">
        <w:rPr>
          <w:rFonts w:ascii="Arial Narrow" w:eastAsia="Arial Narrow" w:hAnsi="Arial Narrow" w:cs="Arial"/>
          <w:color w:val="000000"/>
          <w:kern w:val="0"/>
          <w:sz w:val="16"/>
          <w:szCs w:val="16"/>
          <w:lang w:eastAsia="es-PE"/>
          <w14:ligatures w14:val="none"/>
        </w:rPr>
        <w:t>/JCQ</w:t>
      </w:r>
    </w:p>
    <w:sectPr w:rsidR="001B5674" w:rsidRPr="003114E6"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3DD6" w14:textId="77777777" w:rsidR="00E01530" w:rsidRDefault="00E01530" w:rsidP="00DA79A0">
      <w:pPr>
        <w:spacing w:after="0" w:line="240" w:lineRule="auto"/>
      </w:pPr>
      <w:r>
        <w:separator/>
      </w:r>
    </w:p>
  </w:endnote>
  <w:endnote w:type="continuationSeparator" w:id="0">
    <w:p w14:paraId="7AEACB7C" w14:textId="77777777" w:rsidR="00E01530" w:rsidRDefault="00E0153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B3BB1" w14:textId="77777777" w:rsidR="00E01530" w:rsidRDefault="00E01530" w:rsidP="00DA79A0">
      <w:pPr>
        <w:spacing w:after="0" w:line="240" w:lineRule="auto"/>
      </w:pPr>
      <w:r>
        <w:separator/>
      </w:r>
    </w:p>
  </w:footnote>
  <w:footnote w:type="continuationSeparator" w:id="0">
    <w:p w14:paraId="6C9EF8F0" w14:textId="77777777" w:rsidR="00E01530" w:rsidRDefault="00E01530" w:rsidP="00DA79A0">
      <w:pPr>
        <w:spacing w:after="0" w:line="240" w:lineRule="auto"/>
      </w:pPr>
      <w:r>
        <w:continuationSeparator/>
      </w:r>
    </w:p>
  </w:footnote>
  <w:footnote w:id="1">
    <w:p w14:paraId="001E860D" w14:textId="77777777" w:rsidR="008B622F" w:rsidRPr="003114E6" w:rsidRDefault="008B622F" w:rsidP="008B622F">
      <w:pPr>
        <w:pStyle w:val="Textonotapie"/>
        <w:tabs>
          <w:tab w:val="left" w:pos="567"/>
        </w:tabs>
        <w:ind w:left="567" w:hanging="567"/>
        <w:jc w:val="both"/>
        <w:rPr>
          <w:rFonts w:ascii="Arial Narrow" w:hAnsi="Arial Narrow" w:cs="Arial"/>
          <w:sz w:val="14"/>
          <w:szCs w:val="14"/>
        </w:rPr>
      </w:pPr>
      <w:r w:rsidRPr="003114E6">
        <w:rPr>
          <w:rStyle w:val="Refdenotaalpie"/>
          <w:rFonts w:ascii="Arial Narrow" w:hAnsi="Arial Narrow"/>
          <w:sz w:val="14"/>
          <w:szCs w:val="14"/>
        </w:rPr>
        <w:footnoteRef/>
      </w:r>
      <w:r w:rsidRPr="003114E6">
        <w:rPr>
          <w:rFonts w:ascii="Arial Narrow" w:hAnsi="Arial Narrow"/>
          <w:sz w:val="14"/>
          <w:szCs w:val="14"/>
        </w:rPr>
        <w:t xml:space="preserve"> </w:t>
      </w:r>
      <w:r w:rsidRPr="003114E6">
        <w:rPr>
          <w:rFonts w:ascii="Arial Narrow" w:hAnsi="Arial Narrow"/>
          <w:sz w:val="14"/>
          <w:szCs w:val="14"/>
        </w:rPr>
        <w:tab/>
      </w:r>
      <w:r w:rsidRPr="003114E6">
        <w:rPr>
          <w:rFonts w:ascii="Arial Narrow" w:hAnsi="Arial Narrow" w:cs="Arial"/>
          <w:sz w:val="14"/>
          <w:szCs w:val="14"/>
        </w:rPr>
        <w:t>Publicado</w:t>
      </w:r>
      <w:r w:rsidRPr="003114E6">
        <w:rPr>
          <w:rFonts w:ascii="Arial Narrow" w:hAnsi="Arial Narrow" w:cs="Arial"/>
          <w:b/>
          <w:bCs/>
          <w:sz w:val="14"/>
          <w:szCs w:val="14"/>
        </w:rPr>
        <w:t xml:space="preserve"> </w:t>
      </w:r>
      <w:r w:rsidRPr="003114E6">
        <w:rPr>
          <w:rFonts w:ascii="Arial Narrow" w:hAnsi="Arial Narrow" w:cs="Arial"/>
          <w:sz w:val="14"/>
          <w:szCs w:val="14"/>
        </w:rPr>
        <w:t>el 2 de setiembre del 2010 en el Diario Oficial El Peruano, vigente desde el 2 de octubre del 2010 y modificado por Decreto Legislativo 1308.</w:t>
      </w:r>
    </w:p>
    <w:p w14:paraId="2E095985" w14:textId="77777777" w:rsidR="008B622F" w:rsidRPr="003114E6" w:rsidDel="00240040" w:rsidRDefault="008B622F" w:rsidP="008B622F">
      <w:pPr>
        <w:pStyle w:val="Textonotapie"/>
        <w:tabs>
          <w:tab w:val="left" w:pos="567"/>
        </w:tabs>
        <w:ind w:left="567" w:hanging="567"/>
        <w:jc w:val="both"/>
        <w:rPr>
          <w:rFonts w:ascii="Arial Narrow" w:hAnsi="Arial Narrow" w:cs="Arial"/>
          <w:sz w:val="14"/>
          <w:szCs w:val="14"/>
        </w:rPr>
      </w:pPr>
    </w:p>
  </w:footnote>
  <w:footnote w:id="2">
    <w:p w14:paraId="32AA6AA6" w14:textId="77777777" w:rsidR="00D54163" w:rsidRPr="003114E6" w:rsidRDefault="00D54163" w:rsidP="00D54163">
      <w:pPr>
        <w:pStyle w:val="NormalWeb"/>
        <w:tabs>
          <w:tab w:val="left" w:pos="567"/>
        </w:tabs>
        <w:spacing w:after="0" w:line="240" w:lineRule="auto"/>
        <w:ind w:left="567" w:hanging="567"/>
        <w:contextualSpacing/>
        <w:jc w:val="both"/>
        <w:rPr>
          <w:rFonts w:ascii="Arial Narrow" w:hAnsi="Arial Narrow"/>
          <w:b/>
          <w:sz w:val="14"/>
          <w:szCs w:val="14"/>
        </w:rPr>
      </w:pPr>
      <w:r w:rsidRPr="003114E6">
        <w:rPr>
          <w:rStyle w:val="Refdenotaalpie"/>
          <w:rFonts w:ascii="Arial Narrow" w:hAnsi="Arial Narrow"/>
          <w:sz w:val="14"/>
          <w:szCs w:val="14"/>
        </w:rPr>
        <w:footnoteRef/>
      </w:r>
      <w:r w:rsidRPr="003114E6">
        <w:rPr>
          <w:rFonts w:ascii="Arial Narrow" w:hAnsi="Arial Narrow"/>
          <w:sz w:val="14"/>
          <w:szCs w:val="14"/>
        </w:rPr>
        <w:t xml:space="preserve"> </w:t>
      </w:r>
      <w:r w:rsidRPr="003114E6">
        <w:rPr>
          <w:rFonts w:ascii="Arial Narrow" w:hAnsi="Arial Narrow"/>
          <w:sz w:val="14"/>
          <w:szCs w:val="14"/>
        </w:rPr>
        <w:tab/>
      </w:r>
      <w:r w:rsidRPr="003114E6">
        <w:rPr>
          <w:rFonts w:ascii="Arial Narrow" w:hAnsi="Arial Narrow"/>
          <w:b/>
          <w:sz w:val="14"/>
          <w:szCs w:val="14"/>
        </w:rPr>
        <w:t>TEXTO ÚNICO ORDENADO DE LA LEY DEL PROCEDIMIENTO ADMINISTRATIVO GENERAL, aprobado por DECRETO SUPREMO N° 006-2026-JUS y publicado el 30 de abril de 2026</w:t>
      </w:r>
    </w:p>
    <w:p w14:paraId="4ECA2EA8" w14:textId="77777777" w:rsidR="00D54163" w:rsidRPr="003114E6" w:rsidRDefault="00D54163" w:rsidP="00D54163">
      <w:pPr>
        <w:pStyle w:val="NormalWeb"/>
        <w:tabs>
          <w:tab w:val="left" w:pos="567"/>
        </w:tabs>
        <w:spacing w:after="0" w:line="240" w:lineRule="auto"/>
        <w:contextualSpacing/>
        <w:jc w:val="both"/>
        <w:rPr>
          <w:rFonts w:ascii="Arial Narrow" w:hAnsi="Arial Narrow" w:cs="Arial"/>
          <w:b/>
          <w:bCs/>
          <w:sz w:val="14"/>
          <w:szCs w:val="14"/>
        </w:rPr>
      </w:pPr>
      <w:r w:rsidRPr="003114E6">
        <w:rPr>
          <w:rFonts w:ascii="Arial Narrow" w:hAnsi="Arial Narrow" w:cs="Arial"/>
          <w:b/>
          <w:bCs/>
          <w:sz w:val="14"/>
          <w:szCs w:val="14"/>
        </w:rPr>
        <w:tab/>
        <w:t>Artículo 125.- Observaciones a la documentación presentada</w:t>
      </w:r>
    </w:p>
    <w:p w14:paraId="3D6CC064" w14:textId="77777777" w:rsidR="00D54163" w:rsidRPr="003114E6" w:rsidRDefault="00D54163" w:rsidP="00D54163">
      <w:pPr>
        <w:pStyle w:val="Textonotapie"/>
        <w:ind w:firstLine="567"/>
        <w:jc w:val="both"/>
        <w:rPr>
          <w:rFonts w:ascii="Arial Narrow" w:hAnsi="Arial Narrow" w:cs="Arial"/>
          <w:bCs/>
          <w:sz w:val="14"/>
          <w:szCs w:val="14"/>
        </w:rPr>
      </w:pPr>
      <w:r w:rsidRPr="003114E6">
        <w:rPr>
          <w:rFonts w:ascii="Arial Narrow" w:hAnsi="Arial Narrow" w:cs="Arial"/>
          <w:bCs/>
          <w:sz w:val="14"/>
          <w:szCs w:val="14"/>
        </w:rPr>
        <w:t>(…)</w:t>
      </w:r>
    </w:p>
    <w:p w14:paraId="101DA29C" w14:textId="77777777" w:rsidR="00D54163" w:rsidRPr="003114E6" w:rsidRDefault="00D54163" w:rsidP="00D54163">
      <w:pPr>
        <w:pStyle w:val="Textonotapie"/>
        <w:ind w:left="567"/>
        <w:jc w:val="both"/>
        <w:rPr>
          <w:rFonts w:ascii="Arial Narrow" w:hAnsi="Arial Narrow" w:cs="Arial"/>
          <w:sz w:val="14"/>
          <w:szCs w:val="14"/>
          <w:lang w:eastAsia="es-PE"/>
        </w:rPr>
      </w:pPr>
      <w:r w:rsidRPr="003114E6">
        <w:rPr>
          <w:rFonts w:ascii="Arial Narrow" w:hAnsi="Arial Narrow" w:cs="Arial"/>
          <w:sz w:val="14"/>
          <w:szCs w:val="14"/>
          <w:lang w:eastAsia="es-PE"/>
        </w:rPr>
        <w:t>125.5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125.3.1 y 125.3.2. De no subsanar oportunamente lo requerido resulta de aplicación lo dispuesto en el numeral 125.4.</w:t>
      </w:r>
    </w:p>
    <w:p w14:paraId="5BF3EBD3" w14:textId="77777777" w:rsidR="00D54163" w:rsidRPr="003114E6" w:rsidRDefault="00D54163" w:rsidP="00D54163">
      <w:pPr>
        <w:pStyle w:val="Textonotapie"/>
        <w:ind w:left="567"/>
        <w:jc w:val="both"/>
        <w:rPr>
          <w:rFonts w:ascii="Arial Narrow" w:hAnsi="Arial Narrow" w:cs="Arial"/>
          <w:sz w:val="14"/>
          <w:szCs w:val="14"/>
          <w:lang w:eastAsia="es-PE"/>
        </w:rPr>
      </w:pPr>
    </w:p>
    <w:p w14:paraId="37AADD7D" w14:textId="77777777" w:rsidR="00D54163" w:rsidRPr="003114E6" w:rsidRDefault="00D54163" w:rsidP="00D54163">
      <w:pPr>
        <w:pStyle w:val="Textonotapie"/>
        <w:ind w:left="567"/>
        <w:jc w:val="both"/>
        <w:rPr>
          <w:rFonts w:ascii="Arial Narrow" w:hAnsi="Arial Narrow"/>
          <w:sz w:val="14"/>
          <w:szCs w:val="14"/>
        </w:rPr>
      </w:pPr>
      <w:r w:rsidRPr="003114E6">
        <w:rPr>
          <w:rFonts w:ascii="Arial Narrow" w:hAnsi="Arial Narrow"/>
          <w:sz w:val="14"/>
          <w:szCs w:val="14"/>
        </w:rPr>
        <w:t>En este caso no resulta aplicable la queja a que se refiere el numeral 126.2 del artículo 126, salvo que la Administración emplace nuevamente al administrado a fin de que efectúe subsanaciones adicionales.</w:t>
      </w:r>
    </w:p>
    <w:p w14:paraId="30FFC41A" w14:textId="77777777" w:rsidR="00D54163" w:rsidRPr="003114E6" w:rsidRDefault="00D54163" w:rsidP="00D54163">
      <w:pPr>
        <w:pStyle w:val="Textonotapie"/>
        <w:ind w:left="567"/>
        <w:jc w:val="both"/>
        <w:rPr>
          <w:rFonts w:ascii="Arial Narrow" w:hAnsi="Arial Narrow"/>
          <w:sz w:val="14"/>
          <w:szCs w:val="14"/>
        </w:rPr>
      </w:pPr>
    </w:p>
  </w:footnote>
  <w:footnote w:id="3">
    <w:p w14:paraId="78A6F381" w14:textId="77777777" w:rsidR="008B622F" w:rsidRPr="003114E6" w:rsidRDefault="008B622F" w:rsidP="008B622F">
      <w:pPr>
        <w:pStyle w:val="Textonotapie"/>
        <w:ind w:left="567" w:hanging="567"/>
        <w:jc w:val="both"/>
        <w:rPr>
          <w:rFonts w:ascii="Arial Narrow" w:hAnsi="Arial Narrow"/>
          <w:b/>
          <w:bCs/>
          <w:sz w:val="14"/>
          <w:szCs w:val="14"/>
        </w:rPr>
      </w:pPr>
      <w:r w:rsidRPr="003114E6">
        <w:rPr>
          <w:rStyle w:val="Refdenotaalpie"/>
          <w:rFonts w:ascii="Arial Narrow" w:hAnsi="Arial Narrow"/>
          <w:sz w:val="14"/>
          <w:szCs w:val="14"/>
        </w:rPr>
        <w:footnoteRef/>
      </w:r>
      <w:r w:rsidRPr="003114E6">
        <w:rPr>
          <w:rFonts w:ascii="Arial Narrow" w:hAnsi="Arial Narrow"/>
          <w:sz w:val="14"/>
          <w:szCs w:val="14"/>
        </w:rPr>
        <w:t xml:space="preserve"> </w:t>
      </w:r>
      <w:r w:rsidRPr="003114E6">
        <w:rPr>
          <w:rFonts w:ascii="Arial Narrow" w:hAnsi="Arial Narrow"/>
          <w:sz w:val="14"/>
          <w:szCs w:val="14"/>
        </w:rPr>
        <w:tab/>
      </w:r>
      <w:r w:rsidRPr="003114E6">
        <w:rPr>
          <w:rFonts w:ascii="Arial Narrow" w:hAnsi="Arial Narrow"/>
          <w:b/>
          <w:bCs/>
          <w:sz w:val="14"/>
          <w:szCs w:val="14"/>
        </w:rPr>
        <w:t xml:space="preserve">LEY SOBRE FACULTADES, NORMAS Y ORGANIZACIÓN DEL INDECOPI, DECRETO LEGISLATIVO 807 </w:t>
      </w:r>
    </w:p>
    <w:p w14:paraId="37D8A595" w14:textId="77777777" w:rsidR="008B622F" w:rsidRPr="003114E6" w:rsidRDefault="008B622F" w:rsidP="008B622F">
      <w:pPr>
        <w:pStyle w:val="Textonotapie"/>
        <w:ind w:left="567"/>
        <w:jc w:val="both"/>
        <w:rPr>
          <w:rFonts w:ascii="Arial Narrow" w:hAnsi="Arial Narrow"/>
          <w:sz w:val="14"/>
          <w:szCs w:val="14"/>
        </w:rPr>
      </w:pPr>
      <w:r w:rsidRPr="003114E6">
        <w:rPr>
          <w:rFonts w:ascii="Arial Narrow" w:hAnsi="Arial Narrow"/>
          <w:b/>
          <w:bCs/>
          <w:sz w:val="14"/>
          <w:szCs w:val="14"/>
        </w:rPr>
        <w:t>Artículo 24.-</w:t>
      </w:r>
      <w:r w:rsidRPr="003114E6">
        <w:rPr>
          <w:rFonts w:ascii="Arial Narrow" w:hAnsi="Arial Narrow"/>
          <w:sz w:val="14"/>
          <w:szCs w:val="14"/>
        </w:rPr>
        <w:t xml:space="preserve"> El Secretario Técnico se encargará de la tramitación del procedimiento. Para ello, cuenta con las siguientes facultades:</w:t>
      </w:r>
    </w:p>
    <w:p w14:paraId="0D551994" w14:textId="77777777" w:rsidR="008B622F" w:rsidRPr="003114E6" w:rsidRDefault="008B622F" w:rsidP="008B622F">
      <w:pPr>
        <w:pStyle w:val="Textonotapie"/>
        <w:numPr>
          <w:ilvl w:val="0"/>
          <w:numId w:val="11"/>
        </w:numPr>
        <w:ind w:left="567" w:firstLine="0"/>
        <w:jc w:val="both"/>
        <w:rPr>
          <w:rFonts w:ascii="Arial Narrow" w:hAnsi="Arial Narrow"/>
          <w:sz w:val="14"/>
          <w:szCs w:val="14"/>
        </w:rPr>
      </w:pPr>
      <w:r w:rsidRPr="003114E6">
        <w:rPr>
          <w:rFonts w:ascii="Arial Narrow" w:hAnsi="Arial Narrow"/>
          <w:sz w:val="14"/>
          <w:szCs w:val="14"/>
        </w:rPr>
        <w:t xml:space="preserve">Notificar al interesado en caso que sea necesario subsanar omisiones a la solicitud presentada, y en caso de no producirse tal subsanación rechazar definitivamente la solicitud. </w:t>
      </w:r>
    </w:p>
    <w:p w14:paraId="14C2EB14" w14:textId="77777777" w:rsidR="008B622F" w:rsidRPr="003114E6" w:rsidRDefault="008B622F" w:rsidP="008B622F">
      <w:pPr>
        <w:pStyle w:val="Textonotapie"/>
        <w:ind w:firstLine="567"/>
        <w:jc w:val="both"/>
        <w:rPr>
          <w:rFonts w:ascii="Arial Narrow" w:hAnsi="Arial Narrow"/>
          <w:sz w:val="14"/>
          <w:szCs w:val="14"/>
        </w:rPr>
      </w:pPr>
      <w:r w:rsidRPr="003114E6">
        <w:rPr>
          <w:rFonts w:ascii="Arial Narrow" w:hAnsi="Arial Narrow"/>
          <w:sz w:val="14"/>
          <w:szCs w:val="14"/>
        </w:rPr>
        <w:t>(…)</w:t>
      </w:r>
    </w:p>
    <w:p w14:paraId="14C12D78" w14:textId="77777777" w:rsidR="008B622F" w:rsidRPr="003114E6" w:rsidRDefault="008B622F" w:rsidP="008B622F">
      <w:pPr>
        <w:pStyle w:val="Textonotapie"/>
        <w:ind w:left="567"/>
        <w:jc w:val="both"/>
        <w:rPr>
          <w:rFonts w:ascii="Arial Narrow" w:hAnsi="Arial Narrow"/>
          <w:sz w:val="14"/>
          <w:szCs w:val="14"/>
          <w:lang w:val="es-MX"/>
        </w:rPr>
      </w:pPr>
    </w:p>
  </w:footnote>
  <w:footnote w:id="4">
    <w:p w14:paraId="6E21E6E2" w14:textId="77777777" w:rsidR="006E14D1" w:rsidRPr="003114E6" w:rsidRDefault="006E14D1" w:rsidP="006E14D1">
      <w:pPr>
        <w:pStyle w:val="Textonotapie"/>
        <w:ind w:left="567" w:hanging="567"/>
        <w:contextualSpacing/>
        <w:jc w:val="both"/>
        <w:rPr>
          <w:rFonts w:ascii="Arial Narrow" w:hAnsi="Arial Narrow"/>
          <w:b/>
          <w:sz w:val="14"/>
          <w:szCs w:val="14"/>
        </w:rPr>
      </w:pPr>
      <w:r w:rsidRPr="003114E6">
        <w:rPr>
          <w:rStyle w:val="Refdenotaalpie"/>
          <w:rFonts w:ascii="Arial Narrow" w:hAnsi="Arial Narrow"/>
          <w:sz w:val="14"/>
          <w:szCs w:val="14"/>
        </w:rPr>
        <w:footnoteRef/>
      </w:r>
      <w:r w:rsidRPr="003114E6">
        <w:rPr>
          <w:rFonts w:ascii="Arial Narrow" w:hAnsi="Arial Narrow"/>
          <w:sz w:val="14"/>
          <w:szCs w:val="14"/>
        </w:rPr>
        <w:t xml:space="preserve"> </w:t>
      </w:r>
      <w:r w:rsidRPr="003114E6">
        <w:rPr>
          <w:rFonts w:ascii="Arial Narrow" w:hAnsi="Arial Narrow"/>
          <w:sz w:val="14"/>
          <w:szCs w:val="14"/>
        </w:rPr>
        <w:tab/>
      </w:r>
      <w:r w:rsidRPr="003114E6">
        <w:rPr>
          <w:rFonts w:ascii="Arial Narrow" w:hAnsi="Arial Narrow"/>
          <w:b/>
          <w:sz w:val="14"/>
          <w:szCs w:val="14"/>
        </w:rPr>
        <w:t>TEXTO ÚNICO ORDENADO DE LA LEY DEL PROCEDIMIENTO ADMINISTRATIVO GENERAL, aprobado por DECRETO SUPREMO N° 006-2026-JUS y publicado el 30 de abril de 2026</w:t>
      </w:r>
    </w:p>
    <w:p w14:paraId="25A35DFF" w14:textId="77777777" w:rsidR="006E14D1" w:rsidRPr="003114E6" w:rsidRDefault="006E14D1" w:rsidP="006E14D1">
      <w:pPr>
        <w:pStyle w:val="Textonotapie"/>
        <w:ind w:left="567"/>
        <w:contextualSpacing/>
        <w:jc w:val="both"/>
        <w:rPr>
          <w:rFonts w:ascii="Arial Narrow" w:hAnsi="Arial Narrow" w:cs="Arial"/>
          <w:b/>
          <w:bCs/>
          <w:sz w:val="14"/>
          <w:szCs w:val="14"/>
        </w:rPr>
      </w:pPr>
      <w:r w:rsidRPr="003114E6">
        <w:rPr>
          <w:rFonts w:ascii="Arial Narrow" w:hAnsi="Arial Narrow" w:cs="Arial"/>
          <w:b/>
          <w:bCs/>
          <w:sz w:val="14"/>
          <w:szCs w:val="14"/>
        </w:rPr>
        <w:t xml:space="preserve">Artículo 136. Plazos improrrogables </w:t>
      </w:r>
    </w:p>
    <w:p w14:paraId="0759B6B6" w14:textId="77777777" w:rsidR="006E14D1" w:rsidRPr="003114E6" w:rsidRDefault="006E14D1" w:rsidP="006E14D1">
      <w:pPr>
        <w:pStyle w:val="Textonotapie"/>
        <w:ind w:left="567"/>
        <w:contextualSpacing/>
        <w:jc w:val="both"/>
        <w:rPr>
          <w:rFonts w:ascii="Arial Narrow" w:hAnsi="Arial Narrow" w:cs="Arial"/>
          <w:sz w:val="14"/>
          <w:szCs w:val="14"/>
        </w:rPr>
      </w:pPr>
      <w:r w:rsidRPr="003114E6">
        <w:rPr>
          <w:rFonts w:ascii="Arial Narrow" w:hAnsi="Arial Narrow" w:cs="Arial"/>
          <w:sz w:val="14"/>
          <w:szCs w:val="14"/>
        </w:rPr>
        <w:t xml:space="preserve">136.1 Los plazos fijados por norma expresa son improrrogables, salvo disposición habilitante en contrario. </w:t>
      </w:r>
    </w:p>
    <w:p w14:paraId="17C32B01" w14:textId="77777777" w:rsidR="006E14D1" w:rsidRPr="003114E6" w:rsidRDefault="006E14D1" w:rsidP="006E14D1">
      <w:pPr>
        <w:pStyle w:val="Textonotapie"/>
        <w:ind w:firstLine="567"/>
        <w:jc w:val="both"/>
        <w:rPr>
          <w:rFonts w:ascii="Arial Narrow" w:hAnsi="Arial Narrow" w:cs="Arial"/>
          <w:sz w:val="14"/>
          <w:szCs w:val="14"/>
        </w:rPr>
      </w:pPr>
      <w:r w:rsidRPr="003114E6">
        <w:rPr>
          <w:rFonts w:ascii="Arial Narrow" w:hAnsi="Arial Narrow" w:cs="Arial"/>
          <w:sz w:val="14"/>
          <w:szCs w:val="14"/>
        </w:rPr>
        <w:t xml:space="preserve"> (…)</w:t>
      </w:r>
    </w:p>
    <w:p w14:paraId="35557265" w14:textId="77777777" w:rsidR="006E14D1" w:rsidRPr="003114E6" w:rsidRDefault="006E14D1" w:rsidP="006E14D1">
      <w:pPr>
        <w:pStyle w:val="Textonotapie"/>
        <w:ind w:firstLine="567"/>
        <w:jc w:val="both"/>
        <w:rPr>
          <w:rFonts w:ascii="Arial Narrow" w:hAnsi="Arial Narrow" w:cs="Arial"/>
          <w:sz w:val="14"/>
          <w:szCs w:val="14"/>
        </w:rPr>
      </w:pPr>
    </w:p>
  </w:footnote>
  <w:footnote w:id="5">
    <w:p w14:paraId="16D7056A" w14:textId="77777777" w:rsidR="008B622F" w:rsidRPr="003114E6" w:rsidRDefault="008B622F" w:rsidP="008B622F">
      <w:pPr>
        <w:pStyle w:val="Textonotapie"/>
        <w:tabs>
          <w:tab w:val="left" w:pos="567"/>
        </w:tabs>
        <w:ind w:left="567" w:hanging="567"/>
        <w:jc w:val="both"/>
        <w:rPr>
          <w:rFonts w:ascii="Arial Narrow" w:hAnsi="Arial Narrow"/>
          <w:color w:val="000000"/>
          <w:sz w:val="14"/>
          <w:szCs w:val="14"/>
        </w:rPr>
      </w:pPr>
      <w:r w:rsidRPr="003114E6">
        <w:rPr>
          <w:rStyle w:val="Refdenotaalpie"/>
          <w:rFonts w:ascii="Arial Narrow" w:hAnsi="Arial Narrow"/>
          <w:sz w:val="14"/>
          <w:szCs w:val="14"/>
        </w:rPr>
        <w:footnoteRef/>
      </w:r>
      <w:r w:rsidRPr="003114E6">
        <w:rPr>
          <w:rFonts w:ascii="Arial Narrow" w:hAnsi="Arial Narrow"/>
          <w:sz w:val="14"/>
          <w:szCs w:val="14"/>
        </w:rPr>
        <w:t xml:space="preserve"> </w:t>
      </w:r>
      <w:r w:rsidRPr="003114E6">
        <w:rPr>
          <w:rFonts w:ascii="Arial Narrow" w:hAnsi="Arial Narrow"/>
          <w:sz w:val="14"/>
          <w:szCs w:val="14"/>
        </w:rPr>
        <w:tab/>
      </w:r>
      <w:r w:rsidRPr="003114E6">
        <w:rPr>
          <w:rFonts w:ascii="Arial Narrow" w:hAnsi="Arial Narrow"/>
          <w:b/>
          <w:bCs/>
          <w:color w:val="000000"/>
          <w:sz w:val="14"/>
          <w:szCs w:val="14"/>
        </w:rPr>
        <w:t>DIRECTIVA QUE REGULA LOS PROCEDIMIENTOS EN MATERIA DE PROTECCIÓN AL CONSUMIDOR PREVISTOS EN EL CÓDIGO DE PROTECCIÓN Y DEFENSA DEL CONSUMIDOR, APROBADO POR DIRECTIVA Nº 001-2021-COD-INDECOPI</w:t>
      </w:r>
      <w:r w:rsidRPr="003114E6">
        <w:rPr>
          <w:rFonts w:ascii="Arial Narrow" w:hAnsi="Arial Narrow"/>
          <w:color w:val="000000"/>
          <w:sz w:val="14"/>
          <w:szCs w:val="14"/>
        </w:rPr>
        <w:t xml:space="preserve"> </w:t>
      </w:r>
    </w:p>
    <w:p w14:paraId="51F779A4" w14:textId="77777777" w:rsidR="008B622F" w:rsidRPr="003114E6" w:rsidRDefault="008B622F" w:rsidP="008B622F">
      <w:pPr>
        <w:pStyle w:val="Textonotapie"/>
        <w:tabs>
          <w:tab w:val="left" w:pos="567"/>
        </w:tabs>
        <w:ind w:left="567"/>
        <w:jc w:val="both"/>
        <w:rPr>
          <w:rFonts w:ascii="Arial Narrow" w:hAnsi="Arial Narrow"/>
          <w:color w:val="000000"/>
          <w:sz w:val="14"/>
          <w:szCs w:val="14"/>
        </w:rPr>
      </w:pPr>
      <w:r w:rsidRPr="003114E6">
        <w:rPr>
          <w:rFonts w:ascii="Arial Narrow" w:hAnsi="Arial Narrow"/>
          <w:color w:val="000000"/>
          <w:sz w:val="14"/>
          <w:szCs w:val="14"/>
        </w:rPr>
        <w:t xml:space="preserve">(…) </w:t>
      </w:r>
    </w:p>
    <w:p w14:paraId="1E026305" w14:textId="77777777" w:rsidR="008B622F" w:rsidRPr="003114E6" w:rsidRDefault="008B622F" w:rsidP="008B622F">
      <w:pPr>
        <w:pStyle w:val="Textonotapie"/>
        <w:tabs>
          <w:tab w:val="left" w:pos="567"/>
        </w:tabs>
        <w:ind w:left="567"/>
        <w:jc w:val="both"/>
        <w:rPr>
          <w:rFonts w:ascii="Arial Narrow" w:hAnsi="Arial Narrow"/>
          <w:b/>
          <w:bCs/>
          <w:color w:val="000000"/>
          <w:sz w:val="14"/>
          <w:szCs w:val="14"/>
        </w:rPr>
      </w:pPr>
      <w:r w:rsidRPr="003114E6">
        <w:rPr>
          <w:rFonts w:ascii="Arial Narrow" w:hAnsi="Arial Narrow"/>
          <w:b/>
          <w:bCs/>
          <w:color w:val="000000"/>
          <w:sz w:val="14"/>
          <w:szCs w:val="14"/>
        </w:rPr>
        <w:t xml:space="preserve">12. Calificación de la denuncia </w:t>
      </w:r>
    </w:p>
    <w:p w14:paraId="5C9D7382" w14:textId="77777777" w:rsidR="008B622F" w:rsidRPr="003114E6" w:rsidRDefault="008B622F" w:rsidP="008B622F">
      <w:pPr>
        <w:pStyle w:val="Textonotapie"/>
        <w:tabs>
          <w:tab w:val="left" w:pos="567"/>
        </w:tabs>
        <w:ind w:left="567"/>
        <w:jc w:val="both"/>
        <w:rPr>
          <w:rFonts w:ascii="Arial Narrow" w:hAnsi="Arial Narrow"/>
          <w:color w:val="000000"/>
          <w:sz w:val="14"/>
          <w:szCs w:val="14"/>
        </w:rPr>
      </w:pPr>
      <w:r w:rsidRPr="003114E6">
        <w:rPr>
          <w:rFonts w:ascii="Arial Narrow" w:hAnsi="Arial Narrow"/>
          <w:color w:val="000000"/>
          <w:sz w:val="14"/>
          <w:szCs w:val="14"/>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3114E6" w:rsidRDefault="008B622F" w:rsidP="008B622F">
      <w:pPr>
        <w:pStyle w:val="Textonotapie"/>
        <w:tabs>
          <w:tab w:val="left" w:pos="567"/>
        </w:tabs>
        <w:ind w:left="567"/>
        <w:jc w:val="both"/>
        <w:rPr>
          <w:rFonts w:ascii="Arial Narrow" w:hAnsi="Arial Narrow"/>
          <w:color w:val="000000"/>
          <w:sz w:val="14"/>
          <w:szCs w:val="14"/>
        </w:rPr>
      </w:pPr>
      <w:r w:rsidRPr="003114E6">
        <w:rPr>
          <w:rFonts w:ascii="Arial Narrow" w:hAnsi="Arial Narrow"/>
          <w:color w:val="000000"/>
          <w:sz w:val="14"/>
          <w:szCs w:val="14"/>
        </w:rPr>
        <w:t>(…)</w:t>
      </w:r>
    </w:p>
  </w:footnote>
  <w:footnote w:id="6">
    <w:p w14:paraId="05B04151" w14:textId="77777777" w:rsidR="008B622F" w:rsidRPr="003114E6" w:rsidRDefault="008B622F" w:rsidP="008B622F">
      <w:pPr>
        <w:pStyle w:val="Textonotapie"/>
        <w:ind w:left="567" w:hanging="567"/>
        <w:jc w:val="both"/>
        <w:rPr>
          <w:rFonts w:ascii="Arial Narrow" w:hAnsi="Arial Narrow"/>
          <w:b/>
          <w:bCs/>
          <w:sz w:val="14"/>
          <w:szCs w:val="14"/>
        </w:rPr>
      </w:pPr>
      <w:r w:rsidRPr="003114E6">
        <w:rPr>
          <w:rStyle w:val="Refdenotaalpie"/>
          <w:rFonts w:ascii="Arial Narrow" w:hAnsi="Arial Narrow"/>
          <w:sz w:val="14"/>
          <w:szCs w:val="14"/>
        </w:rPr>
        <w:footnoteRef/>
      </w:r>
      <w:r w:rsidRPr="003114E6">
        <w:rPr>
          <w:rFonts w:ascii="Arial Narrow" w:hAnsi="Arial Narrow"/>
          <w:sz w:val="14"/>
          <w:szCs w:val="14"/>
        </w:rPr>
        <w:t xml:space="preserve"> </w:t>
      </w:r>
      <w:r w:rsidRPr="003114E6">
        <w:rPr>
          <w:rFonts w:ascii="Arial Narrow" w:hAnsi="Arial Narrow"/>
          <w:sz w:val="14"/>
          <w:szCs w:val="14"/>
        </w:rPr>
        <w:tab/>
      </w:r>
      <w:r w:rsidRPr="003114E6">
        <w:rPr>
          <w:rFonts w:ascii="Arial Narrow" w:hAnsi="Arial Narrow"/>
          <w:b/>
          <w:bCs/>
          <w:sz w:val="14"/>
          <w:szCs w:val="14"/>
        </w:rPr>
        <w:t xml:space="preserve">DECRETO LEGISLATIVO 807, LEY SOBRE FACULTADES, NORMAS Y ORGANIZACIÓN DEL INDECOPI </w:t>
      </w:r>
    </w:p>
    <w:p w14:paraId="55C67001" w14:textId="77777777" w:rsidR="008B622F" w:rsidRPr="003114E6" w:rsidRDefault="008B622F" w:rsidP="008B622F">
      <w:pPr>
        <w:pStyle w:val="Textonotapie"/>
        <w:ind w:left="567"/>
        <w:jc w:val="both"/>
        <w:rPr>
          <w:rFonts w:ascii="Arial Narrow" w:hAnsi="Arial Narrow"/>
          <w:sz w:val="14"/>
          <w:szCs w:val="14"/>
        </w:rPr>
      </w:pPr>
      <w:r w:rsidRPr="003114E6">
        <w:rPr>
          <w:rFonts w:ascii="Arial Narrow" w:hAnsi="Arial Narrow"/>
          <w:b/>
          <w:bCs/>
          <w:sz w:val="14"/>
          <w:szCs w:val="14"/>
        </w:rPr>
        <w:t xml:space="preserve">Artículo 25.- </w:t>
      </w:r>
      <w:r w:rsidRPr="003114E6">
        <w:rPr>
          <w:rFonts w:ascii="Arial Narrow" w:hAnsi="Arial Narrow"/>
          <w:sz w:val="14"/>
          <w:szCs w:val="14"/>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1951327"/>
    <w:multiLevelType w:val="hybridMultilevel"/>
    <w:tmpl w:val="37A63DFC"/>
    <w:lvl w:ilvl="0" w:tplc="1F6CB966">
      <w:start w:val="1"/>
      <w:numFmt w:val="low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5"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4"/>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3"/>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2"/>
  </w:num>
  <w:num w:numId="14" w16cid:durableId="308437706">
    <w:abstractNumId w:val="15"/>
  </w:num>
  <w:num w:numId="15" w16cid:durableId="798034132">
    <w:abstractNumId w:val="10"/>
  </w:num>
  <w:num w:numId="16" w16cid:durableId="1146625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43B"/>
    <w:rsid w:val="000E5C8E"/>
    <w:rsid w:val="00101216"/>
    <w:rsid w:val="00102607"/>
    <w:rsid w:val="00107A1A"/>
    <w:rsid w:val="00121544"/>
    <w:rsid w:val="00131702"/>
    <w:rsid w:val="00135F38"/>
    <w:rsid w:val="00164BA4"/>
    <w:rsid w:val="00166964"/>
    <w:rsid w:val="001817A1"/>
    <w:rsid w:val="001B51BB"/>
    <w:rsid w:val="001B5674"/>
    <w:rsid w:val="001B56A2"/>
    <w:rsid w:val="001B6FB2"/>
    <w:rsid w:val="001B6FF8"/>
    <w:rsid w:val="001D3F79"/>
    <w:rsid w:val="001F344A"/>
    <w:rsid w:val="001F4B60"/>
    <w:rsid w:val="00210761"/>
    <w:rsid w:val="00215307"/>
    <w:rsid w:val="00225609"/>
    <w:rsid w:val="00251562"/>
    <w:rsid w:val="00283C42"/>
    <w:rsid w:val="0028624B"/>
    <w:rsid w:val="00290C55"/>
    <w:rsid w:val="002919C1"/>
    <w:rsid w:val="00293F2F"/>
    <w:rsid w:val="00296DFC"/>
    <w:rsid w:val="002A0A1A"/>
    <w:rsid w:val="002A0BB0"/>
    <w:rsid w:val="002A10BA"/>
    <w:rsid w:val="002B0771"/>
    <w:rsid w:val="002B2DF7"/>
    <w:rsid w:val="002C265E"/>
    <w:rsid w:val="002E5997"/>
    <w:rsid w:val="002E5B3A"/>
    <w:rsid w:val="002F36CE"/>
    <w:rsid w:val="00301D23"/>
    <w:rsid w:val="003114E6"/>
    <w:rsid w:val="003201D2"/>
    <w:rsid w:val="00327F5B"/>
    <w:rsid w:val="003416D0"/>
    <w:rsid w:val="00345437"/>
    <w:rsid w:val="00353D90"/>
    <w:rsid w:val="003719B7"/>
    <w:rsid w:val="003748FB"/>
    <w:rsid w:val="003A7138"/>
    <w:rsid w:val="003C22C4"/>
    <w:rsid w:val="003C6685"/>
    <w:rsid w:val="004176E2"/>
    <w:rsid w:val="004251B6"/>
    <w:rsid w:val="00432EF5"/>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F38F3"/>
    <w:rsid w:val="00601F77"/>
    <w:rsid w:val="0060774B"/>
    <w:rsid w:val="00626395"/>
    <w:rsid w:val="00654587"/>
    <w:rsid w:val="00657D0C"/>
    <w:rsid w:val="006B1D40"/>
    <w:rsid w:val="006D5032"/>
    <w:rsid w:val="006E14D1"/>
    <w:rsid w:val="006E20FA"/>
    <w:rsid w:val="006F0D03"/>
    <w:rsid w:val="00703292"/>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117D2"/>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51B6E"/>
    <w:rsid w:val="00985114"/>
    <w:rsid w:val="00987623"/>
    <w:rsid w:val="00996DC2"/>
    <w:rsid w:val="009B2027"/>
    <w:rsid w:val="009D2900"/>
    <w:rsid w:val="009D7D45"/>
    <w:rsid w:val="00A23703"/>
    <w:rsid w:val="00A35E3F"/>
    <w:rsid w:val="00A37879"/>
    <w:rsid w:val="00A50683"/>
    <w:rsid w:val="00A54BBE"/>
    <w:rsid w:val="00A6521E"/>
    <w:rsid w:val="00A66DE0"/>
    <w:rsid w:val="00A760AA"/>
    <w:rsid w:val="00A76D2C"/>
    <w:rsid w:val="00A84194"/>
    <w:rsid w:val="00A87B9B"/>
    <w:rsid w:val="00A91613"/>
    <w:rsid w:val="00AA1996"/>
    <w:rsid w:val="00AA61D3"/>
    <w:rsid w:val="00AC5DF4"/>
    <w:rsid w:val="00AC634C"/>
    <w:rsid w:val="00AC7B85"/>
    <w:rsid w:val="00AE2D20"/>
    <w:rsid w:val="00AF0EBC"/>
    <w:rsid w:val="00B20DDF"/>
    <w:rsid w:val="00B27062"/>
    <w:rsid w:val="00B45EBC"/>
    <w:rsid w:val="00B46818"/>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F1B59"/>
    <w:rsid w:val="00C2093C"/>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5CCB"/>
    <w:rsid w:val="00DB6197"/>
    <w:rsid w:val="00DC00FF"/>
    <w:rsid w:val="00DD0EE7"/>
    <w:rsid w:val="00DD1666"/>
    <w:rsid w:val="00DE7477"/>
    <w:rsid w:val="00E01530"/>
    <w:rsid w:val="00E142DD"/>
    <w:rsid w:val="00E2296F"/>
    <w:rsid w:val="00E500B6"/>
    <w:rsid w:val="00E55AB3"/>
    <w:rsid w:val="00E6140E"/>
    <w:rsid w:val="00E67D34"/>
    <w:rsid w:val="00E75800"/>
    <w:rsid w:val="00E76A3F"/>
    <w:rsid w:val="00E84559"/>
    <w:rsid w:val="00E965EC"/>
    <w:rsid w:val="00ED4B2D"/>
    <w:rsid w:val="00ED5D86"/>
    <w:rsid w:val="00EE3204"/>
    <w:rsid w:val="00F01410"/>
    <w:rsid w:val="00F14BCC"/>
    <w:rsid w:val="00F71384"/>
    <w:rsid w:val="00F754DE"/>
    <w:rsid w:val="00F85C52"/>
    <w:rsid w:val="00F954C6"/>
    <w:rsid w:val="00FB44B8"/>
    <w:rsid w:val="00FB6AAD"/>
    <w:rsid w:val="00FE1FBD"/>
    <w:rsid w:val="00FF2A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959</Words>
  <Characters>5278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99</cp:revision>
  <cp:lastPrinted>2026-08-11T17:03:00Z</cp:lastPrinted>
  <dcterms:created xsi:type="dcterms:W3CDTF">2024-06-18T08:44:00Z</dcterms:created>
  <dcterms:modified xsi:type="dcterms:W3CDTF">2026-08-11T17:08:00Z</dcterms:modified>
</cp:coreProperties>
</file>