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E04A0B"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por: </w:t>
      </w:r>
      <w:r w:rsidR="00141C0B" w:rsidRPr="00E04A0B">
        <w:rPr>
          <w:rFonts w:ascii="Arial" w:eastAsia="Arial" w:hAnsi="Arial" w:cs="Arial"/>
          <w:i/>
          <w:color w:val="000000"/>
          <w:kern w:val="0"/>
          <w:sz w:val="16"/>
          <w:lang w:val="pt-PT" w:eastAsia="es-PE"/>
          <w14:ligatures w14:val="none"/>
        </w:rPr>
        <w:t>David Chávez</w:t>
      </w:r>
    </w:p>
    <w:p w14:paraId="7D15765D" w14:textId="12995DAB" w:rsidR="0067638B" w:rsidRPr="00E04A0B" w:rsidRDefault="0067638B" w:rsidP="007C6C37">
      <w:pPr>
        <w:spacing w:after="0" w:line="240" w:lineRule="auto"/>
        <w:jc w:val="both"/>
        <w:rPr>
          <w:rFonts w:ascii="Arial" w:eastAsia="Calibri" w:hAnsi="Arial" w:cs="Arial"/>
          <w:color w:val="000000"/>
          <w:kern w:val="0"/>
          <w:sz w:val="16"/>
          <w:lang w:val="pt-PT" w:eastAsia="es-PE"/>
          <w14:ligatures w14:val="none"/>
        </w:rPr>
      </w:pPr>
      <w:r w:rsidRPr="00E04A0B">
        <w:rPr>
          <w:rFonts w:ascii="Arial" w:eastAsia="Arial" w:hAnsi="Arial" w:cs="Arial"/>
          <w:i/>
          <w:color w:val="000000"/>
          <w:kern w:val="0"/>
          <w:sz w:val="16"/>
          <w:lang w:val="pt-PT" w:eastAsia="es-PE"/>
          <w14:ligatures w14:val="none"/>
        </w:rPr>
        <w:t xml:space="preserve">Supervisado por: </w:t>
      </w:r>
      <w:r w:rsidR="000E712D" w:rsidRPr="00E04A0B">
        <w:rPr>
          <w:rFonts w:ascii="Arial" w:eastAsia="Arial" w:hAnsi="Arial" w:cs="Arial"/>
          <w:i/>
          <w:color w:val="000000"/>
          <w:kern w:val="0"/>
          <w:sz w:val="16"/>
          <w:lang w:val="pt-PT" w:eastAsia="es-PE"/>
          <w14:ligatures w14:val="none"/>
        </w:rPr>
        <w:t>Rolando Soto</w:t>
      </w:r>
    </w:p>
    <w:p w14:paraId="3B6ACE83" w14:textId="77777777" w:rsidR="0067638B" w:rsidRPr="00E04A0B" w:rsidRDefault="0067638B" w:rsidP="007C6C37">
      <w:pPr>
        <w:spacing w:after="0" w:line="240" w:lineRule="auto"/>
        <w:jc w:val="both"/>
        <w:rPr>
          <w:rFonts w:ascii="Arial" w:eastAsia="Calibri" w:hAnsi="Arial" w:cs="Arial"/>
          <w:color w:val="000000"/>
          <w:kern w:val="0"/>
          <w:sz w:val="16"/>
          <w:lang w:eastAsia="es-PE"/>
          <w14:ligatures w14:val="none"/>
        </w:rPr>
      </w:pPr>
      <w:r w:rsidRPr="00E04A0B">
        <w:rPr>
          <w:rFonts w:ascii="Arial" w:eastAsia="Arial" w:hAnsi="Arial" w:cs="Arial"/>
          <w:i/>
          <w:color w:val="000000"/>
          <w:kern w:val="0"/>
          <w:sz w:val="16"/>
          <w:lang w:eastAsia="es-PE"/>
          <w14:ligatures w14:val="none"/>
        </w:rPr>
        <w:t>Equipo: Seguros</w:t>
      </w:r>
    </w:p>
    <w:p w14:paraId="0B8153D5" w14:textId="6658052D"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E04A0B">
        <w:rPr>
          <w:rFonts w:ascii="Arial" w:eastAsia="Arial" w:hAnsi="Arial" w:cs="Arial"/>
          <w:i/>
          <w:color w:val="000000"/>
          <w:kern w:val="0"/>
          <w:sz w:val="16"/>
          <w:lang w:eastAsia="es-PE"/>
          <w14:ligatures w14:val="none"/>
        </w:rPr>
        <w:t xml:space="preserve">Vencimiento: </w:t>
      </w:r>
      <w:r w:rsidR="00E04A0B" w:rsidRPr="00E04A0B">
        <w:rPr>
          <w:rFonts w:ascii="Arial" w:eastAsia="Arial" w:hAnsi="Arial" w:cs="Arial"/>
          <w:i/>
          <w:color w:val="000000"/>
          <w:kern w:val="0"/>
          <w:sz w:val="16"/>
          <w:lang w:eastAsia="es-PE"/>
          <w14:ligatures w14:val="none"/>
        </w:rPr>
        <w:t>03/02/2027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5BEC10D3"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9F6553" w:rsidRPr="009F6553">
        <w:rPr>
          <w:rFonts w:ascii="Arial" w:eastAsia="Times New Roman" w:hAnsi="Arial" w:cs="Arial"/>
          <w:b/>
          <w:bCs/>
          <w:color w:val="000000"/>
          <w:kern w:val="0"/>
          <w:lang w:eastAsia="es-ES"/>
          <w14:ligatures w14:val="none"/>
        </w:rPr>
        <w:t xml:space="preserve">ALFREDO MARTIN VARGAS BERMEO </w:t>
      </w:r>
      <w:r w:rsidR="00406665" w:rsidRPr="009F6553">
        <w:rPr>
          <w:rFonts w:ascii="Arial" w:eastAsia="Times New Roman" w:hAnsi="Arial" w:cs="Arial"/>
          <w:b/>
          <w:bCs/>
          <w:color w:val="000000"/>
          <w:kern w:val="0"/>
          <w:lang w:eastAsia="es-ES"/>
          <w14:ligatures w14:val="none"/>
        </w:rPr>
        <w:t xml:space="preserve">(SEÑOR </w:t>
      </w:r>
      <w:r w:rsidR="009F6553" w:rsidRPr="009F6553">
        <w:rPr>
          <w:rFonts w:ascii="Arial" w:eastAsia="Times New Roman" w:hAnsi="Arial" w:cs="Arial"/>
          <w:b/>
          <w:bCs/>
          <w:color w:val="000000"/>
          <w:kern w:val="0"/>
          <w:lang w:eastAsia="es-ES"/>
          <w14:ligatures w14:val="none"/>
        </w:rPr>
        <w:t>VARGAS</w:t>
      </w:r>
      <w:r w:rsidR="00406665" w:rsidRPr="009F6553">
        <w:rPr>
          <w:rFonts w:ascii="Arial" w:eastAsia="Times New Roman" w:hAnsi="Arial" w:cs="Arial"/>
          <w:b/>
          <w:bCs/>
          <w:color w:val="000000"/>
          <w:kern w:val="0"/>
          <w:lang w:eastAsia="es-ES"/>
          <w14:ligatures w14:val="none"/>
        </w:rPr>
        <w:t>)</w:t>
      </w:r>
    </w:p>
    <w:p w14:paraId="3DB3E6BD" w14:textId="502CDE4D" w:rsidR="0067638B" w:rsidRPr="00BC2411"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BC2411">
        <w:rPr>
          <w:rFonts w:ascii="Arial" w:eastAsia="Times New Roman" w:hAnsi="Arial" w:cs="Arial"/>
          <w:b/>
          <w:bCs/>
          <w:color w:val="000000"/>
          <w:kern w:val="0"/>
          <w:lang w:val="pt-PT" w:eastAsia="es-ES"/>
          <w14:ligatures w14:val="none"/>
        </w:rPr>
        <w:t>DENUNCIADO</w:t>
      </w:r>
      <w:r w:rsidRPr="00BC2411">
        <w:rPr>
          <w:rFonts w:ascii="Arial" w:eastAsia="Times New Roman" w:hAnsi="Arial" w:cs="Arial"/>
          <w:b/>
          <w:bCs/>
          <w:color w:val="000000"/>
          <w:kern w:val="0"/>
          <w:lang w:val="pt-PT" w:eastAsia="es-ES"/>
          <w14:ligatures w14:val="none"/>
        </w:rPr>
        <w:tab/>
        <w:t>:</w:t>
      </w:r>
      <w:r w:rsidRPr="00BC2411">
        <w:rPr>
          <w:rFonts w:ascii="Arial" w:eastAsia="Times New Roman" w:hAnsi="Arial" w:cs="Arial"/>
          <w:b/>
          <w:bCs/>
          <w:color w:val="000000"/>
          <w:kern w:val="0"/>
          <w:lang w:val="pt-PT" w:eastAsia="es-ES"/>
          <w14:ligatures w14:val="none"/>
        </w:rPr>
        <w:tab/>
      </w:r>
      <w:r w:rsidR="009F6553" w:rsidRPr="009F6553">
        <w:rPr>
          <w:rFonts w:ascii="Arial" w:eastAsia="Times New Roman" w:hAnsi="Arial" w:cs="Arial"/>
          <w:b/>
          <w:bCs/>
          <w:color w:val="000000"/>
          <w:kern w:val="0"/>
          <w:lang w:val="pt-PT" w:eastAsia="es-ES"/>
          <w14:ligatures w14:val="none"/>
        </w:rPr>
        <w:t>CL</w:t>
      </w:r>
      <w:r w:rsidR="009F6553">
        <w:rPr>
          <w:rFonts w:ascii="Arial" w:eastAsia="Times New Roman" w:hAnsi="Arial" w:cs="Arial"/>
          <w:b/>
          <w:bCs/>
          <w:color w:val="000000"/>
          <w:kern w:val="0"/>
          <w:lang w:val="pt-PT" w:eastAsia="es-ES"/>
          <w14:ligatures w14:val="none"/>
        </w:rPr>
        <w:t>Í</w:t>
      </w:r>
      <w:r w:rsidR="009F6553" w:rsidRPr="009F6553">
        <w:rPr>
          <w:rFonts w:ascii="Arial" w:eastAsia="Times New Roman" w:hAnsi="Arial" w:cs="Arial"/>
          <w:b/>
          <w:bCs/>
          <w:color w:val="000000"/>
          <w:kern w:val="0"/>
          <w:lang w:val="pt-PT" w:eastAsia="es-ES"/>
          <w14:ligatures w14:val="none"/>
        </w:rPr>
        <w:t>NICA INTERNACIONAL S A</w:t>
      </w:r>
      <w:r w:rsidR="009F6553" w:rsidRPr="009F6553">
        <w:rPr>
          <w:rFonts w:ascii="Arial" w:eastAsia="Times New Roman" w:hAnsi="Arial" w:cs="Arial"/>
          <w:b/>
          <w:bCs/>
          <w:color w:val="000000"/>
          <w:kern w:val="0"/>
          <w:lang w:val="pt-PT" w:eastAsia="es-ES"/>
          <w14:ligatures w14:val="none"/>
        </w:rPr>
        <w:t xml:space="preserve"> </w:t>
      </w:r>
      <w:r w:rsidRPr="009F6553">
        <w:rPr>
          <w:rFonts w:ascii="Arial" w:eastAsia="Times New Roman" w:hAnsi="Arial" w:cs="Arial"/>
          <w:b/>
          <w:bCs/>
          <w:color w:val="000000"/>
          <w:kern w:val="0"/>
          <w:lang w:val="pt-PT"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7AD8AB96" w:rsidR="0067638B" w:rsidRPr="00E04A0B"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E04A0B">
        <w:rPr>
          <w:rFonts w:ascii="Arial" w:eastAsia="Arial" w:hAnsi="Arial" w:cs="Arial"/>
          <w:color w:val="000000"/>
          <w:kern w:val="0"/>
          <w:lang w:val="pt-PT" w:eastAsia="es-PE"/>
          <w14:ligatures w14:val="none"/>
        </w:rPr>
        <w:t xml:space="preserve">Lima, xx de </w:t>
      </w:r>
      <w:r w:rsidR="00E04A0B" w:rsidRPr="00E04A0B">
        <w:rPr>
          <w:rFonts w:ascii="Arial" w:eastAsia="Arial" w:hAnsi="Arial" w:cs="Arial"/>
          <w:color w:val="000000"/>
          <w:kern w:val="0"/>
          <w:lang w:val="pt-PT" w:eastAsia="es-PE"/>
          <w14:ligatures w14:val="none"/>
        </w:rPr>
        <w:t>agosto</w:t>
      </w:r>
      <w:r w:rsidRPr="00E04A0B">
        <w:rPr>
          <w:rFonts w:ascii="Arial" w:eastAsia="Arial" w:hAnsi="Arial" w:cs="Arial"/>
          <w:color w:val="000000"/>
          <w:kern w:val="0"/>
          <w:lang w:val="pt-PT" w:eastAsia="es-PE"/>
          <w14:ligatures w14:val="none"/>
        </w:rPr>
        <w:t xml:space="preserve"> de </w:t>
      </w:r>
      <w:r w:rsidR="00EE7BE1" w:rsidRPr="00E04A0B">
        <w:rPr>
          <w:rFonts w:ascii="Arial" w:eastAsia="Arial" w:hAnsi="Arial" w:cs="Arial"/>
          <w:color w:val="000000"/>
          <w:kern w:val="0"/>
          <w:lang w:val="pt-PT" w:eastAsia="es-PE"/>
          <w14:ligatures w14:val="none"/>
        </w:rPr>
        <w:t>2026</w:t>
      </w:r>
    </w:p>
    <w:p w14:paraId="53AAF233" w14:textId="77777777" w:rsidR="0067638B" w:rsidRPr="00E04A0B"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42EFFBC3" w14:textId="5850BF5F" w:rsidR="000762DC" w:rsidRPr="0039453D" w:rsidRDefault="0067638B" w:rsidP="0039453D">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9F6553" w:rsidRPr="009F6553">
        <w:rPr>
          <w:rFonts w:ascii="Arial" w:eastAsia="Arial" w:hAnsi="Arial" w:cs="Arial"/>
          <w:color w:val="000000"/>
          <w:kern w:val="0"/>
          <w:lang w:eastAsia="es-PE"/>
          <w14:ligatures w14:val="none"/>
        </w:rPr>
        <w:t>13 de julio de 2026</w:t>
      </w:r>
      <w:r w:rsidR="004012A6" w:rsidRPr="009F6553">
        <w:rPr>
          <w:rFonts w:ascii="Arial" w:eastAsia="Times New Roman" w:hAnsi="Arial" w:cs="Arial"/>
          <w:color w:val="000000"/>
          <w:kern w:val="0"/>
          <w:vertAlign w:val="superscript"/>
          <w:lang w:val="es-ES" w:eastAsia="es-ES"/>
          <w14:ligatures w14:val="none"/>
        </w:rPr>
        <w:footnoteReference w:id="1"/>
      </w:r>
      <w:r w:rsidR="004012A6" w:rsidRPr="009F6553">
        <w:rPr>
          <w:rFonts w:ascii="Arial" w:eastAsia="Arial" w:hAnsi="Arial" w:cs="Arial"/>
          <w:color w:val="000000"/>
          <w:kern w:val="0"/>
          <w:lang w:eastAsia="es-PE"/>
          <w14:ligatures w14:val="none"/>
        </w:rPr>
        <w:t xml:space="preserve">, </w:t>
      </w:r>
      <w:r w:rsidR="00406665" w:rsidRPr="009F6553">
        <w:rPr>
          <w:rFonts w:ascii="Arial" w:eastAsia="Times New Roman" w:hAnsi="Arial" w:cs="Arial"/>
          <w:color w:val="000000"/>
          <w:kern w:val="0"/>
          <w:lang w:val="es-ES" w:eastAsia="es-ES"/>
          <w14:ligatures w14:val="none"/>
        </w:rPr>
        <w:t xml:space="preserve">el señor </w:t>
      </w:r>
      <w:bookmarkEnd w:id="0"/>
      <w:r w:rsidR="009F6553" w:rsidRPr="009F6553">
        <w:rPr>
          <w:rFonts w:ascii="Arial" w:eastAsia="Times New Roman" w:hAnsi="Arial" w:cs="Arial"/>
          <w:color w:val="000000"/>
          <w:kern w:val="0"/>
          <w:lang w:val="es-ES" w:eastAsia="es-ES"/>
          <w14:ligatures w14:val="none"/>
        </w:rPr>
        <w:t xml:space="preserve">Vargas </w:t>
      </w:r>
      <w:r w:rsidRPr="009F6553">
        <w:rPr>
          <w:rFonts w:ascii="Arial" w:eastAsia="Times New Roman" w:hAnsi="Arial" w:cs="Arial"/>
          <w:color w:val="000000"/>
          <w:kern w:val="0"/>
          <w:lang w:val="es-ES" w:eastAsia="es-ES"/>
          <w14:ligatures w14:val="none"/>
        </w:rPr>
        <w:t>denunci</w:t>
      </w:r>
      <w:r w:rsidR="006354F1" w:rsidRPr="009F6553">
        <w:rPr>
          <w:rFonts w:ascii="Arial" w:eastAsia="Times New Roman" w:hAnsi="Arial" w:cs="Arial"/>
          <w:color w:val="000000"/>
          <w:kern w:val="0"/>
          <w:lang w:val="es-ES" w:eastAsia="es-ES"/>
          <w14:ligatures w14:val="none"/>
        </w:rPr>
        <w:t>ó</w:t>
      </w:r>
      <w:r w:rsidR="00406665" w:rsidRPr="009F6553">
        <w:rPr>
          <w:rFonts w:ascii="Arial" w:eastAsia="Times New Roman" w:hAnsi="Arial" w:cs="Arial"/>
          <w:color w:val="000000"/>
          <w:kern w:val="0"/>
          <w:lang w:val="es-ES" w:eastAsia="es-ES"/>
          <w14:ligatures w14:val="none"/>
        </w:rPr>
        <w:t xml:space="preserve"> </w:t>
      </w:r>
      <w:r w:rsidRPr="009F6553">
        <w:rPr>
          <w:rFonts w:ascii="Arial" w:eastAsia="Times New Roman" w:hAnsi="Arial" w:cs="Arial"/>
          <w:color w:val="000000"/>
          <w:kern w:val="0"/>
          <w:lang w:val="es-ES" w:eastAsia="es-ES"/>
          <w14:ligatures w14:val="none"/>
        </w:rPr>
        <w:t>a</w:t>
      </w:r>
      <w:r w:rsidR="00406665" w:rsidRPr="009F6553">
        <w:rPr>
          <w:rFonts w:ascii="Arial" w:eastAsia="Times New Roman" w:hAnsi="Arial" w:cs="Arial"/>
          <w:color w:val="000000"/>
          <w:kern w:val="0"/>
          <w:lang w:val="es-ES" w:eastAsia="es-ES"/>
          <w14:ligatures w14:val="none"/>
        </w:rPr>
        <w:t xml:space="preserve"> </w:t>
      </w:r>
      <w:r w:rsidRPr="009F6553">
        <w:rPr>
          <w:rFonts w:ascii="Arial" w:eastAsia="Times New Roman" w:hAnsi="Arial" w:cs="Arial"/>
          <w:color w:val="000000"/>
          <w:kern w:val="0"/>
          <w:lang w:val="es-ES" w:eastAsia="es-ES"/>
          <w14:ligatures w14:val="none"/>
        </w:rPr>
        <w:t>l</w:t>
      </w:r>
      <w:r w:rsidR="00406665" w:rsidRPr="009F6553">
        <w:rPr>
          <w:rFonts w:ascii="Arial" w:eastAsia="Times New Roman" w:hAnsi="Arial" w:cs="Arial"/>
          <w:color w:val="000000"/>
          <w:kern w:val="0"/>
          <w:lang w:val="es-ES" w:eastAsia="es-ES"/>
          <w14:ligatures w14:val="none"/>
        </w:rPr>
        <w:t>a</w:t>
      </w:r>
      <w:r w:rsidRPr="009F6553">
        <w:rPr>
          <w:rFonts w:ascii="Arial" w:eastAsia="Times New Roman" w:hAnsi="Arial" w:cs="Arial"/>
          <w:color w:val="000000"/>
          <w:kern w:val="0"/>
          <w:lang w:val="es-ES" w:eastAsia="es-ES"/>
          <w14:ligatures w14:val="none"/>
        </w:rPr>
        <w:t xml:space="preserve"> </w:t>
      </w:r>
      <w:r w:rsidR="00406665" w:rsidRPr="009F6553">
        <w:rPr>
          <w:rFonts w:ascii="Arial" w:eastAsia="Times New Roman" w:hAnsi="Arial" w:cs="Arial"/>
          <w:color w:val="000000"/>
          <w:kern w:val="0"/>
          <w:lang w:val="es-ES" w:eastAsia="es-ES"/>
          <w14:ligatures w14:val="none"/>
        </w:rPr>
        <w:t>Clínica</w:t>
      </w:r>
      <w:r w:rsidRPr="009F6553">
        <w:rPr>
          <w:rFonts w:ascii="Arial" w:eastAsia="Times New Roman" w:hAnsi="Arial" w:cs="Arial"/>
          <w:color w:val="000000"/>
          <w:kern w:val="0"/>
          <w:lang w:val="es-ES" w:eastAsia="es-ES"/>
          <w14:ligatures w14:val="none"/>
        </w:rPr>
        <w:t xml:space="preserve"> por</w:t>
      </w:r>
      <w:r w:rsidRPr="00B47184">
        <w:rPr>
          <w:rFonts w:ascii="Arial" w:eastAsia="Times New Roman" w:hAnsi="Arial" w:cs="Arial"/>
          <w:color w:val="000000"/>
          <w:kern w:val="0"/>
          <w:lang w:val="es-ES" w:eastAsia="es-ES"/>
          <w14:ligatures w14:val="none"/>
        </w:rPr>
        <w:t xml:space="preserve">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2EF85962"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68D6CC8B" w14:textId="5173BD6E"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El 28 de diciembre de 2024, se realizó una Resonancia Magnética del hombro derecho, cuyos resultados describieron desgarros de los tendones supraespinoso e infraespinoso, desgarro parcial del tendón subescapular, desgarro longitudinal del tendón del bíceps y desgarros.</w:t>
      </w:r>
    </w:p>
    <w:p w14:paraId="1371E204"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12F86E0D" w14:textId="2FD675D8"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El 27 de octubre de 2025, acudió a la Clínica, donde el médico traumatólogo recomendó operar el hombro derecho y le indicó que luego de la operación se solucionarían las lesiones y recuperaría sus movimientos sin dolor. El 15 de diciembre de 2025, se realizó la operación programada y, minutos antes de ingresar a la sala de operaciones, el médico le comunicó que se realizaría una tenotomía, procedimiento cuyo alcance señaló no haber comprendido.</w:t>
      </w:r>
    </w:p>
    <w:p w14:paraId="5FA29DD8"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7C8E5F5A" w14:textId="0C31F666"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 xml:space="preserve">El 13 de enero de 2026, </w:t>
      </w:r>
      <w:r>
        <w:rPr>
          <w:rFonts w:ascii="Arial" w:eastAsia="Times New Roman" w:hAnsi="Arial" w:cs="Arial"/>
          <w:color w:val="000000"/>
          <w:kern w:val="0"/>
          <w:lang w:eastAsia="es-ES"/>
          <w14:ligatures w14:val="none"/>
        </w:rPr>
        <w:t xml:space="preserve">se </w:t>
      </w:r>
      <w:r w:rsidRPr="0039453D">
        <w:rPr>
          <w:rFonts w:ascii="Arial" w:eastAsia="Times New Roman" w:hAnsi="Arial" w:cs="Arial"/>
          <w:color w:val="000000"/>
          <w:kern w:val="0"/>
          <w:lang w:eastAsia="es-ES"/>
          <w14:ligatures w14:val="none"/>
        </w:rPr>
        <w:t>le indi</w:t>
      </w:r>
      <w:r w:rsidRPr="0039453D">
        <w:rPr>
          <w:rFonts w:ascii="Arial" w:eastAsia="Times New Roman" w:hAnsi="Arial" w:cs="Arial"/>
          <w:color w:val="000000"/>
          <w:kern w:val="0"/>
          <w:lang w:eastAsia="es-ES"/>
          <w14:ligatures w14:val="none"/>
        </w:rPr>
        <w:t xml:space="preserve">có dejar el cabestrillo en una semana e iniciar terapia física, señalando que </w:t>
      </w:r>
      <w:r w:rsidRPr="0039453D">
        <w:rPr>
          <w:rFonts w:ascii="Arial" w:eastAsia="Times New Roman" w:hAnsi="Arial" w:cs="Arial"/>
          <w:color w:val="000000"/>
          <w:kern w:val="0"/>
          <w:lang w:eastAsia="es-ES"/>
          <w14:ligatures w14:val="none"/>
        </w:rPr>
        <w:t>los movimientos del hombro eran buenos; en dicha atención manifestó dolor en nuevas zonas, incluida la zona de los puntos de la operación.</w:t>
      </w:r>
    </w:p>
    <w:p w14:paraId="7CECF182"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28FA0522" w14:textId="63A875C5"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El 9 de febrero de 2026, inició sesiones</w:t>
      </w:r>
      <w:r>
        <w:rPr>
          <w:rFonts w:ascii="Arial" w:eastAsia="Times New Roman" w:hAnsi="Arial" w:cs="Arial"/>
          <w:color w:val="000000"/>
          <w:kern w:val="0"/>
          <w:lang w:eastAsia="es-ES"/>
          <w14:ligatures w14:val="none"/>
        </w:rPr>
        <w:t xml:space="preserve"> de fisioterapia</w:t>
      </w:r>
      <w:r w:rsidRPr="0039453D">
        <w:rPr>
          <w:rFonts w:ascii="Arial" w:eastAsia="Times New Roman" w:hAnsi="Arial" w:cs="Arial"/>
          <w:color w:val="000000"/>
          <w:kern w:val="0"/>
          <w:lang w:eastAsia="es-ES"/>
          <w14:ligatures w14:val="none"/>
        </w:rPr>
        <w:t>, que culminaron el 6 de marzo de 2026 luego de dos reprogramaciones. Durante las sesiones no podía realizar ejercicios por el dolor del hombro derecho</w:t>
      </w:r>
      <w:r>
        <w:rPr>
          <w:rFonts w:ascii="Arial" w:eastAsia="Times New Roman" w:hAnsi="Arial" w:cs="Arial"/>
          <w:color w:val="000000"/>
          <w:kern w:val="0"/>
          <w:lang w:eastAsia="es-ES"/>
          <w14:ligatures w14:val="none"/>
        </w:rPr>
        <w:t xml:space="preserve"> y que </w:t>
      </w:r>
      <w:r w:rsidRPr="0039453D">
        <w:rPr>
          <w:rFonts w:ascii="Arial" w:eastAsia="Times New Roman" w:hAnsi="Arial" w:cs="Arial"/>
          <w:color w:val="000000"/>
          <w:kern w:val="0"/>
          <w:lang w:eastAsia="es-ES"/>
          <w14:ligatures w14:val="none"/>
        </w:rPr>
        <w:t>el dolor disminuía parcialmente luego de las sesiones, pero retornaba aproximadamente dos días después.</w:t>
      </w:r>
    </w:p>
    <w:p w14:paraId="1AA3BB67"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16590DED" w14:textId="113201D7"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 xml:space="preserve">El 19 de marzo de 2026, se </w:t>
      </w:r>
      <w:r w:rsidRPr="0039453D">
        <w:rPr>
          <w:rFonts w:ascii="Arial" w:eastAsia="Times New Roman" w:hAnsi="Arial" w:cs="Arial"/>
          <w:color w:val="000000"/>
          <w:kern w:val="0"/>
          <w:lang w:eastAsia="es-ES"/>
          <w14:ligatures w14:val="none"/>
        </w:rPr>
        <w:t xml:space="preserve">realizó </w:t>
      </w:r>
      <w:r>
        <w:rPr>
          <w:rFonts w:ascii="Arial" w:eastAsia="Times New Roman" w:hAnsi="Arial" w:cs="Arial"/>
          <w:color w:val="000000"/>
          <w:kern w:val="0"/>
          <w:lang w:eastAsia="es-ES"/>
          <w14:ligatures w14:val="none"/>
        </w:rPr>
        <w:t>una</w:t>
      </w:r>
      <w:r w:rsidRPr="0039453D">
        <w:rPr>
          <w:rFonts w:ascii="Arial" w:eastAsia="Times New Roman" w:hAnsi="Arial" w:cs="Arial"/>
          <w:color w:val="000000"/>
          <w:kern w:val="0"/>
          <w:lang w:eastAsia="es-ES"/>
          <w14:ligatures w14:val="none"/>
        </w:rPr>
        <w:t xml:space="preserve"> resonancia magnética del hombro derecho, cuyos resultados señalaron q</w:t>
      </w:r>
      <w:r w:rsidRPr="0039453D">
        <w:rPr>
          <w:rFonts w:ascii="Arial" w:eastAsia="Times New Roman" w:hAnsi="Arial" w:cs="Arial"/>
          <w:color w:val="000000"/>
          <w:kern w:val="0"/>
          <w:lang w:eastAsia="es-ES"/>
          <w14:ligatures w14:val="none"/>
        </w:rPr>
        <w:t>ue persistían signos de desgarro del tendón infraespinoso y del tendón subescapular, signos de desinserción del ancla de fijación y signos de desgarro.</w:t>
      </w:r>
    </w:p>
    <w:p w14:paraId="7177F6B7"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2240BE79" w14:textId="1D8C60FD"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El 8 de mayo de 2026, solicitó a la Clínica el video de la operación realizada mediante procedimiento artroscópico, solicitud que posteriormente le fue negada.</w:t>
      </w:r>
    </w:p>
    <w:p w14:paraId="28D7E254"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7D127718" w14:textId="43FFA34D" w:rsidR="0039453D" w:rsidRPr="0039453D"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 xml:space="preserve">El 20 de mayo de 2026, recibió la respuesta de la Clínica a su reclamación del 14 de abril de 2026, mediante la cual </w:t>
      </w:r>
      <w:r w:rsidRPr="0039453D">
        <w:rPr>
          <w:rFonts w:ascii="Arial" w:eastAsia="Times New Roman" w:hAnsi="Arial" w:cs="Arial"/>
          <w:color w:val="000000"/>
          <w:kern w:val="0"/>
          <w:lang w:eastAsia="es-ES"/>
          <w14:ligatures w14:val="none"/>
        </w:rPr>
        <w:t xml:space="preserve">se declaró infundada y se indicó que la resonancia magnética no permitía </w:t>
      </w:r>
      <w:r w:rsidRPr="0039453D">
        <w:rPr>
          <w:rFonts w:ascii="Arial" w:eastAsia="Times New Roman" w:hAnsi="Arial" w:cs="Arial"/>
          <w:color w:val="000000"/>
          <w:kern w:val="0"/>
          <w:lang w:eastAsia="es-ES"/>
          <w14:ligatures w14:val="none"/>
        </w:rPr>
        <w:t xml:space="preserve">determinar si las lesiones correspondían a lesiones previas o nuevas. El 26 de mayo de 2026, presentó una segunda reclamación, informando que había realizado diez sesiones de </w:t>
      </w:r>
      <w:r w:rsidRPr="0039453D">
        <w:rPr>
          <w:rFonts w:ascii="Arial" w:eastAsia="Times New Roman" w:hAnsi="Arial" w:cs="Arial"/>
          <w:color w:val="000000"/>
          <w:kern w:val="0"/>
          <w:lang w:eastAsia="es-ES"/>
          <w14:ligatures w14:val="none"/>
        </w:rPr>
        <w:t>fisioterapia</w:t>
      </w:r>
      <w:r w:rsidRPr="0039453D">
        <w:rPr>
          <w:rFonts w:ascii="Arial" w:eastAsia="Times New Roman" w:hAnsi="Arial" w:cs="Arial"/>
          <w:color w:val="000000"/>
          <w:kern w:val="0"/>
          <w:lang w:eastAsia="es-ES"/>
          <w14:ligatures w14:val="none"/>
        </w:rPr>
        <w:t>. El 26 de junio de 2026, recibió una respuesta la cual se declaró infundada.</w:t>
      </w:r>
    </w:p>
    <w:p w14:paraId="486FD7F8" w14:textId="77777777" w:rsidR="0039453D" w:rsidRPr="0039453D" w:rsidRDefault="0039453D" w:rsidP="0039453D">
      <w:pPr>
        <w:pStyle w:val="Prrafodelista"/>
        <w:spacing w:after="0" w:line="240" w:lineRule="auto"/>
        <w:ind w:left="1134"/>
        <w:jc w:val="both"/>
        <w:rPr>
          <w:rFonts w:ascii="Arial" w:eastAsia="Times New Roman" w:hAnsi="Arial" w:cs="Arial"/>
          <w:color w:val="000000"/>
          <w:kern w:val="0"/>
          <w:lang w:eastAsia="es-ES"/>
          <w14:ligatures w14:val="none"/>
        </w:rPr>
      </w:pPr>
    </w:p>
    <w:p w14:paraId="49AF0165" w14:textId="48303C6A" w:rsidR="00CE042D" w:rsidRPr="009F6553" w:rsidRDefault="0039453D" w:rsidP="0039453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9453D">
        <w:rPr>
          <w:rFonts w:ascii="Arial" w:eastAsia="Times New Roman" w:hAnsi="Arial" w:cs="Arial"/>
          <w:color w:val="000000"/>
          <w:kern w:val="0"/>
          <w:lang w:eastAsia="es-ES"/>
          <w14:ligatures w14:val="none"/>
        </w:rPr>
        <w:t xml:space="preserve">El 7 de julio de 2026, </w:t>
      </w:r>
      <w:r>
        <w:rPr>
          <w:rFonts w:ascii="Arial" w:eastAsia="Times New Roman" w:hAnsi="Arial" w:cs="Arial"/>
          <w:color w:val="000000"/>
          <w:kern w:val="0"/>
          <w:lang w:eastAsia="es-ES"/>
          <w14:ligatures w14:val="none"/>
        </w:rPr>
        <w:t xml:space="preserve">se emitió </w:t>
      </w:r>
      <w:r w:rsidRPr="0039453D">
        <w:rPr>
          <w:rFonts w:ascii="Arial" w:eastAsia="Times New Roman" w:hAnsi="Arial" w:cs="Arial"/>
          <w:color w:val="000000"/>
          <w:kern w:val="0"/>
          <w:lang w:eastAsia="es-ES"/>
          <w14:ligatures w14:val="none"/>
        </w:rPr>
        <w:t xml:space="preserve">un informe en el que </w:t>
      </w:r>
      <w:r>
        <w:rPr>
          <w:rFonts w:ascii="Arial" w:eastAsia="Times New Roman" w:hAnsi="Arial" w:cs="Arial"/>
          <w:color w:val="000000"/>
          <w:kern w:val="0"/>
          <w:lang w:eastAsia="es-ES"/>
          <w14:ligatures w14:val="none"/>
        </w:rPr>
        <w:t xml:space="preserve">se </w:t>
      </w:r>
      <w:r w:rsidRPr="0039453D">
        <w:rPr>
          <w:rFonts w:ascii="Arial" w:eastAsia="Times New Roman" w:hAnsi="Arial" w:cs="Arial"/>
          <w:color w:val="000000"/>
          <w:kern w:val="0"/>
          <w:lang w:eastAsia="es-ES"/>
          <w14:ligatures w14:val="none"/>
        </w:rPr>
        <w:t>señaló la existencia de una desinserción del ancla de fijación del tendón conjunto del supraespinoso e infraespinoso y diagnosticó la continuidad del síndrome de manguito rotador derecho.</w:t>
      </w:r>
      <w:r>
        <w:rPr>
          <w:rFonts w:ascii="Arial" w:eastAsia="Times New Roman" w:hAnsi="Arial" w:cs="Arial"/>
          <w:color w:val="000000"/>
          <w:kern w:val="0"/>
          <w:lang w:eastAsia="es-ES"/>
          <w14:ligatures w14:val="none"/>
        </w:rPr>
        <w:t xml:space="preserve"> Posteriormente</w:t>
      </w:r>
      <w:r w:rsidRPr="0039453D">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 xml:space="preserve">se le indicó que </w:t>
      </w:r>
      <w:r w:rsidRPr="0039453D">
        <w:rPr>
          <w:rFonts w:ascii="Arial" w:eastAsia="Times New Roman" w:hAnsi="Arial" w:cs="Arial"/>
          <w:color w:val="000000"/>
          <w:kern w:val="0"/>
          <w:lang w:eastAsia="es-ES"/>
          <w14:ligatures w14:val="none"/>
        </w:rPr>
        <w:t>debido a la desinserción del ancla de fijación, el hombro derecho no recuperaría completamente su funcionalidad.</w:t>
      </w:r>
      <w:r>
        <w:rPr>
          <w:rFonts w:ascii="Arial" w:eastAsia="Times New Roman" w:hAnsi="Arial" w:cs="Arial"/>
          <w:color w:val="000000"/>
          <w:kern w:val="0"/>
          <w:lang w:eastAsia="es-ES"/>
          <w14:ligatures w14:val="none"/>
        </w:rPr>
        <w:t xml:space="preserve"> </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7EF729D7" w:rsidR="0067638B" w:rsidRPr="00EE1EF8"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F6553">
        <w:rPr>
          <w:rFonts w:ascii="Arial" w:eastAsia="Times New Roman" w:hAnsi="Arial" w:cs="Arial"/>
          <w:color w:val="000000"/>
          <w:kern w:val="0"/>
          <w:lang w:eastAsia="es-ES"/>
          <w14:ligatures w14:val="none"/>
        </w:rPr>
        <w:t xml:space="preserve">El señor </w:t>
      </w:r>
      <w:r w:rsidR="009F6553" w:rsidRPr="009F6553">
        <w:rPr>
          <w:rFonts w:ascii="Arial" w:eastAsia="Times New Roman" w:hAnsi="Arial" w:cs="Arial"/>
          <w:color w:val="000000"/>
          <w:kern w:val="0"/>
          <w:lang w:eastAsia="es-ES"/>
          <w14:ligatures w14:val="none"/>
        </w:rPr>
        <w:t xml:space="preserve">Vargas </w:t>
      </w:r>
      <w:r w:rsidRPr="009F6553">
        <w:rPr>
          <w:rFonts w:ascii="Arial" w:eastAsia="Times New Roman" w:hAnsi="Arial" w:cs="Arial"/>
          <w:color w:val="000000"/>
          <w:kern w:val="0"/>
          <w:lang w:eastAsia="es-ES"/>
          <w14:ligatures w14:val="none"/>
        </w:rPr>
        <w:t xml:space="preserve">solicitó, en calidad de medida correctiva, que </w:t>
      </w:r>
      <w:r w:rsidR="00A17E6C" w:rsidRPr="009F6553">
        <w:rPr>
          <w:rFonts w:ascii="Arial" w:eastAsia="Times New Roman" w:hAnsi="Arial" w:cs="Arial"/>
          <w:color w:val="000000"/>
          <w:kern w:val="0"/>
          <w:lang w:eastAsia="es-ES"/>
          <w14:ligatures w14:val="none"/>
        </w:rPr>
        <w:t xml:space="preserve">la Clínica </w:t>
      </w:r>
      <w:r w:rsidRPr="00EE1EF8">
        <w:rPr>
          <w:rFonts w:ascii="Arial" w:eastAsia="Times New Roman" w:hAnsi="Arial" w:cs="Arial"/>
          <w:color w:val="000000"/>
          <w:kern w:val="0"/>
          <w:lang w:eastAsia="es-ES"/>
          <w14:ligatures w14:val="none"/>
        </w:rPr>
        <w:t>cumpla co</w:t>
      </w:r>
      <w:r w:rsidR="00B60162" w:rsidRPr="00EE1EF8">
        <w:rPr>
          <w:rFonts w:ascii="Arial" w:eastAsia="Times New Roman" w:hAnsi="Arial" w:cs="Arial"/>
          <w:color w:val="000000"/>
          <w:kern w:val="0"/>
          <w:lang w:eastAsia="es-ES"/>
          <w14:ligatures w14:val="none"/>
        </w:rPr>
        <w:t xml:space="preserve">n: (i) </w:t>
      </w:r>
      <w:r w:rsidR="00EE1EF8" w:rsidRPr="00EE1EF8">
        <w:rPr>
          <w:rFonts w:ascii="Arial" w:eastAsia="Times New Roman" w:hAnsi="Arial" w:cs="Arial"/>
          <w:color w:val="000000"/>
          <w:kern w:val="0"/>
          <w:lang w:eastAsia="es-ES"/>
          <w14:ligatures w14:val="none"/>
        </w:rPr>
        <w:t xml:space="preserve">asumir el 100% de los gastos de exámenes previos y una nueva operación correctiva a </w:t>
      </w:r>
      <w:r w:rsidR="00EE1EF8" w:rsidRPr="00EE1EF8">
        <w:rPr>
          <w:rFonts w:ascii="Arial" w:eastAsia="Times New Roman" w:hAnsi="Arial" w:cs="Arial"/>
          <w:color w:val="000000"/>
          <w:kern w:val="0"/>
          <w:lang w:eastAsia="es-ES"/>
          <w14:ligatures w14:val="none"/>
        </w:rPr>
        <w:t>su</w:t>
      </w:r>
      <w:r w:rsidR="00EE1EF8" w:rsidRPr="00EE1EF8">
        <w:rPr>
          <w:rFonts w:ascii="Arial" w:eastAsia="Times New Roman" w:hAnsi="Arial" w:cs="Arial"/>
          <w:color w:val="000000"/>
          <w:kern w:val="0"/>
          <w:lang w:eastAsia="es-ES"/>
          <w14:ligatures w14:val="none"/>
        </w:rPr>
        <w:t xml:space="preserve"> hombro derecho</w:t>
      </w:r>
      <w:r w:rsidR="00EE1EF8" w:rsidRPr="00EE1EF8">
        <w:rPr>
          <w:rFonts w:ascii="Arial" w:eastAsia="Times New Roman" w:hAnsi="Arial" w:cs="Arial"/>
          <w:color w:val="000000"/>
          <w:kern w:val="0"/>
          <w:lang w:eastAsia="es-ES"/>
          <w14:ligatures w14:val="none"/>
        </w:rPr>
        <w:t>,</w:t>
      </w:r>
      <w:r w:rsidR="00EE1EF8" w:rsidRPr="00EE1EF8">
        <w:rPr>
          <w:rFonts w:ascii="Arial" w:eastAsia="Times New Roman" w:hAnsi="Arial" w:cs="Arial"/>
          <w:color w:val="000000"/>
          <w:kern w:val="0"/>
          <w:lang w:eastAsia="es-ES"/>
          <w14:ligatures w14:val="none"/>
        </w:rPr>
        <w:t xml:space="preserve"> o</w:t>
      </w:r>
      <w:r w:rsidR="00EE1EF8" w:rsidRPr="00EE1EF8">
        <w:rPr>
          <w:rFonts w:ascii="Arial" w:eastAsia="Times New Roman" w:hAnsi="Arial" w:cs="Arial"/>
          <w:color w:val="000000"/>
          <w:kern w:val="0"/>
          <w:lang w:eastAsia="es-ES"/>
          <w14:ligatures w14:val="none"/>
        </w:rPr>
        <w:t xml:space="preserve"> en su defecto, otorgar</w:t>
      </w:r>
      <w:r w:rsidR="00EE1EF8" w:rsidRPr="00EE1EF8">
        <w:rPr>
          <w:rFonts w:ascii="Arial" w:eastAsia="Times New Roman" w:hAnsi="Arial" w:cs="Arial"/>
          <w:color w:val="000000"/>
          <w:kern w:val="0"/>
          <w:lang w:eastAsia="es-ES"/>
          <w14:ligatures w14:val="none"/>
        </w:rPr>
        <w:t xml:space="preserve"> el pago completo al 100% </w:t>
      </w:r>
      <w:r w:rsidR="00EE1EF8" w:rsidRPr="00EE1EF8">
        <w:rPr>
          <w:rFonts w:ascii="Arial" w:eastAsia="Times New Roman" w:hAnsi="Arial" w:cs="Arial"/>
          <w:color w:val="000000"/>
          <w:kern w:val="0"/>
          <w:lang w:eastAsia="es-ES"/>
          <w14:ligatures w14:val="none"/>
        </w:rPr>
        <w:t xml:space="preserve">para un </w:t>
      </w:r>
      <w:r w:rsidR="00EE1EF8" w:rsidRPr="00EE1EF8">
        <w:rPr>
          <w:rFonts w:ascii="Arial" w:eastAsia="Times New Roman" w:hAnsi="Arial" w:cs="Arial"/>
          <w:color w:val="000000"/>
          <w:kern w:val="0"/>
          <w:lang w:eastAsia="es-ES"/>
          <w14:ligatures w14:val="none"/>
        </w:rPr>
        <w:t xml:space="preserve">nuevo procedimiento correctivo de </w:t>
      </w:r>
      <w:r w:rsidR="00EE1EF8">
        <w:rPr>
          <w:rFonts w:ascii="Arial" w:eastAsia="Times New Roman" w:hAnsi="Arial" w:cs="Arial"/>
          <w:color w:val="000000"/>
          <w:kern w:val="0"/>
          <w:lang w:eastAsia="es-ES"/>
          <w14:ligatures w14:val="none"/>
        </w:rPr>
        <w:t>su</w:t>
      </w:r>
      <w:r w:rsidR="00EE1EF8" w:rsidRPr="00EE1EF8">
        <w:rPr>
          <w:rFonts w:ascii="Arial" w:eastAsia="Times New Roman" w:hAnsi="Arial" w:cs="Arial"/>
          <w:color w:val="000000"/>
          <w:kern w:val="0"/>
          <w:lang w:eastAsia="es-ES"/>
          <w14:ligatures w14:val="none"/>
        </w:rPr>
        <w:t xml:space="preserve"> hombro</w:t>
      </w:r>
      <w:r w:rsidR="00EE1EF8">
        <w:rPr>
          <w:rFonts w:ascii="Arial" w:eastAsia="Times New Roman" w:hAnsi="Arial" w:cs="Arial"/>
          <w:color w:val="000000"/>
          <w:kern w:val="0"/>
          <w:lang w:eastAsia="es-ES"/>
          <w14:ligatures w14:val="none"/>
        </w:rPr>
        <w:t>; y, (ii)</w:t>
      </w:r>
      <w:r w:rsidR="00EE1EF8" w:rsidRPr="00EE1EF8">
        <w:rPr>
          <w:rFonts w:ascii="Arial" w:eastAsia="Times New Roman" w:hAnsi="Arial" w:cs="Arial"/>
          <w:color w:val="000000"/>
          <w:kern w:val="0"/>
          <w:lang w:eastAsia="es-ES"/>
          <w14:ligatures w14:val="none"/>
        </w:rPr>
        <w:t xml:space="preserve"> </w:t>
      </w:r>
      <w:r w:rsidR="00EE1EF8">
        <w:rPr>
          <w:rFonts w:ascii="Arial" w:eastAsia="Times New Roman" w:hAnsi="Arial" w:cs="Arial"/>
          <w:color w:val="000000"/>
          <w:kern w:val="0"/>
          <w:lang w:eastAsia="es-ES"/>
          <w14:ligatures w14:val="none"/>
        </w:rPr>
        <w:t>otorgar</w:t>
      </w:r>
      <w:r w:rsidR="00EE1EF8" w:rsidRPr="00EE1EF8">
        <w:rPr>
          <w:rFonts w:ascii="Arial" w:eastAsia="Times New Roman" w:hAnsi="Arial" w:cs="Arial"/>
          <w:color w:val="000000"/>
          <w:kern w:val="0"/>
          <w:lang w:eastAsia="es-ES"/>
          <w14:ligatures w14:val="none"/>
        </w:rPr>
        <w:t xml:space="preserve"> una indemnización por daños y perjuicios por el monto de S/</w:t>
      </w:r>
      <w:r w:rsidR="00EE1EF8">
        <w:rPr>
          <w:rFonts w:ascii="Arial" w:eastAsia="Times New Roman" w:hAnsi="Arial" w:cs="Arial"/>
          <w:color w:val="000000"/>
          <w:kern w:val="0"/>
          <w:lang w:eastAsia="es-ES"/>
          <w14:ligatures w14:val="none"/>
        </w:rPr>
        <w:t xml:space="preserve"> </w:t>
      </w:r>
      <w:r w:rsidR="00EE1EF8" w:rsidRPr="00EE1EF8">
        <w:rPr>
          <w:rFonts w:ascii="Arial" w:eastAsia="Times New Roman" w:hAnsi="Arial" w:cs="Arial"/>
          <w:color w:val="000000"/>
          <w:kern w:val="0"/>
          <w:lang w:eastAsia="es-ES"/>
          <w14:ligatures w14:val="none"/>
        </w:rPr>
        <w:t>250</w:t>
      </w:r>
      <w:r w:rsidR="00EE1EF8">
        <w:rPr>
          <w:rFonts w:ascii="Arial" w:eastAsia="Times New Roman" w:hAnsi="Arial" w:cs="Arial"/>
          <w:color w:val="000000"/>
          <w:kern w:val="0"/>
          <w:lang w:eastAsia="es-ES"/>
          <w14:ligatures w14:val="none"/>
        </w:rPr>
        <w:t xml:space="preserve"> </w:t>
      </w:r>
      <w:r w:rsidR="00EE1EF8" w:rsidRPr="00EE1EF8">
        <w:rPr>
          <w:rFonts w:ascii="Arial" w:eastAsia="Times New Roman" w:hAnsi="Arial" w:cs="Arial"/>
          <w:color w:val="000000"/>
          <w:kern w:val="0"/>
          <w:lang w:eastAsia="es-ES"/>
          <w14:ligatures w14:val="none"/>
        </w:rPr>
        <w:t>000</w:t>
      </w:r>
      <w:r w:rsidR="00EE1EF8">
        <w:rPr>
          <w:rFonts w:ascii="Arial" w:eastAsia="Times New Roman" w:hAnsi="Arial" w:cs="Arial"/>
          <w:color w:val="000000"/>
          <w:kern w:val="0"/>
          <w:lang w:eastAsia="es-ES"/>
          <w14:ligatures w14:val="none"/>
        </w:rPr>
        <w:t>,00</w:t>
      </w:r>
      <w:r w:rsidRPr="003C6FCC">
        <w:rPr>
          <w:rFonts w:ascii="Arial" w:eastAsia="Times New Roman" w:hAnsi="Arial" w:cs="Arial"/>
          <w:color w:val="000000"/>
          <w:kern w:val="0"/>
          <w:lang w:eastAsia="es-ES"/>
          <w14:ligatures w14:val="none"/>
        </w:rPr>
        <w:t xml:space="preserve">. </w:t>
      </w:r>
      <w:r w:rsidR="000D3F08" w:rsidRPr="00EE1EF8">
        <w:rPr>
          <w:rFonts w:ascii="Arial" w:eastAsia="Times New Roman" w:hAnsi="Arial" w:cs="Arial"/>
          <w:color w:val="000000"/>
          <w:kern w:val="0"/>
          <w:lang w:eastAsia="es-ES"/>
          <w14:ligatures w14:val="none"/>
        </w:rPr>
        <w:t>Asimismo, requirió el reembolso de costos y costas del presente procedimiento</w:t>
      </w:r>
      <w:r w:rsidR="000D3F08" w:rsidRPr="00EE1EF8">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12B8C60F"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9F6553">
        <w:rPr>
          <w:rFonts w:ascii="Arial" w:eastAsia="Arial" w:hAnsi="Arial" w:cs="Arial"/>
          <w:b/>
          <w:color w:val="000000"/>
          <w:kern w:val="0"/>
          <w:lang w:eastAsia="es-PE"/>
          <w14:ligatures w14:val="none"/>
        </w:rPr>
        <w:t xml:space="preserve">por </w:t>
      </w:r>
      <w:r w:rsidR="00246914" w:rsidRPr="009F6553">
        <w:rPr>
          <w:rFonts w:ascii="Arial" w:eastAsia="Arial" w:hAnsi="Arial" w:cs="Arial"/>
          <w:b/>
          <w:color w:val="000000"/>
          <w:kern w:val="0"/>
          <w:lang w:eastAsia="es-PE"/>
          <w14:ligatures w14:val="none"/>
        </w:rPr>
        <w:t xml:space="preserve">el señor </w:t>
      </w:r>
      <w:r w:rsidR="009F6553" w:rsidRPr="009F6553">
        <w:rPr>
          <w:rFonts w:ascii="Arial" w:eastAsia="Arial" w:hAnsi="Arial" w:cs="Arial"/>
          <w:b/>
          <w:color w:val="000000"/>
          <w:kern w:val="0"/>
          <w:lang w:eastAsia="es-PE"/>
          <w14:ligatures w14:val="none"/>
        </w:rPr>
        <w:t>Vargas</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49807234"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w:t>
      </w:r>
      <w:r w:rsidRPr="009F6553">
        <w:rPr>
          <w:rFonts w:ascii="Arial" w:eastAsia="Arial" w:hAnsi="Arial" w:cs="Arial"/>
          <w:color w:val="000000"/>
          <w:kern w:val="0"/>
          <w:lang w:eastAsia="es-PE"/>
          <w14:ligatures w14:val="none"/>
        </w:rPr>
        <w:t xml:space="preserve">por </w:t>
      </w:r>
      <w:r w:rsidR="00246914" w:rsidRPr="009F6553">
        <w:rPr>
          <w:rFonts w:ascii="Arial" w:eastAsia="Arial" w:hAnsi="Arial" w:cs="Arial"/>
          <w:color w:val="000000"/>
          <w:kern w:val="0"/>
          <w:lang w:eastAsia="es-PE"/>
          <w14:ligatures w14:val="none"/>
        </w:rPr>
        <w:t xml:space="preserve">el señor </w:t>
      </w:r>
      <w:r w:rsidR="009F6553" w:rsidRPr="009F6553">
        <w:rPr>
          <w:rFonts w:ascii="Arial" w:eastAsia="Arial" w:hAnsi="Arial" w:cs="Arial"/>
          <w:color w:val="000000"/>
          <w:kern w:val="0"/>
          <w:lang w:eastAsia="es-PE"/>
          <w14:ligatures w14:val="none"/>
        </w:rPr>
        <w:t xml:space="preserve">Vargas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w:t>
      </w:r>
      <w:r w:rsidRPr="006B087A">
        <w:rPr>
          <w:rFonts w:ascii="Arial" w:eastAsia="Arial" w:hAnsi="Arial" w:cs="Arial"/>
          <w:color w:val="000000"/>
          <w:kern w:val="0"/>
          <w:lang w:eastAsia="es-PE"/>
          <w14:ligatures w14:val="none"/>
        </w:rPr>
        <w:lastRenderedPageBreak/>
        <w:t>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00DD8F26" w14:textId="6A8F9DCE" w:rsidR="001F3C2F" w:rsidRPr="00867493" w:rsidRDefault="0067638B" w:rsidP="009F6553">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w:t>
      </w:r>
      <w:r w:rsidR="00867493">
        <w:rPr>
          <w:rFonts w:ascii="Arial" w:eastAsia="Arial" w:hAnsi="Arial" w:cs="Arial"/>
          <w:color w:val="000000"/>
          <w:kern w:val="0"/>
          <w:lang w:eastAsia="es-PE"/>
          <w14:ligatures w14:val="none"/>
        </w:rPr>
        <w:t>al</w:t>
      </w:r>
      <w:r w:rsidRPr="006B087A">
        <w:rPr>
          <w:rFonts w:ascii="Arial" w:eastAsia="Arial" w:hAnsi="Arial" w:cs="Arial"/>
          <w:color w:val="000000"/>
          <w:kern w:val="0"/>
          <w:lang w:eastAsia="es-PE"/>
          <w14:ligatures w14:val="none"/>
        </w:rPr>
        <w:t xml:space="preserve"> Reglamento de Infracciones y Sanciones de Susalud</w:t>
      </w:r>
      <w:r w:rsidRPr="001F3C2F">
        <w:rPr>
          <w:rFonts w:ascii="Arial" w:eastAsia="Arial" w:hAnsi="Arial" w:cs="Arial"/>
          <w:color w:val="000000"/>
          <w:kern w:val="0"/>
          <w:lang w:eastAsia="es-PE"/>
          <w14:ligatures w14:val="none"/>
        </w:rPr>
        <w:t>, aprobado por el Decreto Supremo N° 0</w:t>
      </w:r>
      <w:r w:rsidRPr="00867493">
        <w:rPr>
          <w:rFonts w:ascii="Arial" w:eastAsia="Arial" w:hAnsi="Arial" w:cs="Arial"/>
          <w:color w:val="000000"/>
          <w:kern w:val="0"/>
          <w:lang w:eastAsia="es-PE"/>
          <w14:ligatures w14:val="none"/>
        </w:rPr>
        <w:t>31-2014-SA,</w:t>
      </w:r>
      <w:r w:rsidR="009F6553" w:rsidRPr="00867493">
        <w:rPr>
          <w:rFonts w:ascii="Arial" w:eastAsia="Arial" w:hAnsi="Arial" w:cs="Arial"/>
          <w:color w:val="000000"/>
          <w:kern w:val="0"/>
          <w:lang w:eastAsia="es-PE"/>
          <w14:ligatures w14:val="none"/>
        </w:rPr>
        <w:t xml:space="preserve"> </w:t>
      </w:r>
      <w:r w:rsidR="00B43C46" w:rsidRPr="00867493">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867493">
        <w:rPr>
          <w:rFonts w:ascii="Arial" w:eastAsia="Arial" w:hAnsi="Arial" w:cs="Arial"/>
          <w:color w:val="000000"/>
          <w:kern w:val="0"/>
          <w:u w:val="single"/>
          <w:lang w:eastAsia="es-PE"/>
          <w14:ligatures w14:val="none"/>
        </w:rPr>
        <w:t xml:space="preserve">IPRESS </w:t>
      </w:r>
      <w:r w:rsidR="00B43C46" w:rsidRPr="00867493">
        <w:rPr>
          <w:rFonts w:ascii="Arial" w:eastAsia="Arial" w:hAnsi="Arial" w:cs="Arial"/>
          <w:color w:val="000000"/>
          <w:kern w:val="0"/>
          <w:u w:val="single"/>
          <w:lang w:eastAsia="es-PE"/>
          <w14:ligatures w14:val="none"/>
        </w:rPr>
        <w:t>en perjuicio de los usuarios de los servicios de salud</w:t>
      </w:r>
    </w:p>
    <w:p w14:paraId="3D8017F2" w14:textId="77777777" w:rsidR="00F10844" w:rsidRPr="00867493" w:rsidRDefault="00F10844" w:rsidP="009F6553">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67493">
        <w:rPr>
          <w:rFonts w:ascii="Arial" w:eastAsia="Arial" w:hAnsi="Arial" w:cs="Arial"/>
          <w:color w:val="000000"/>
          <w:kern w:val="0"/>
          <w:lang w:eastAsia="es-PE"/>
          <w14:ligatures w14:val="none"/>
        </w:rPr>
        <w:t>Adicionalmente a su potestad sancionadora, Susalud</w:t>
      </w:r>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3B0D4FFD"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A continuación, se determinará la autoridad competente para conocer la denuncia interpuesta </w:t>
      </w:r>
      <w:r w:rsidRPr="009F6553">
        <w:rPr>
          <w:rFonts w:ascii="Arial" w:eastAsia="Arial" w:hAnsi="Arial" w:cs="Arial"/>
          <w:color w:val="000000"/>
          <w:kern w:val="0"/>
          <w:lang w:eastAsia="es-PE"/>
          <w14:ligatures w14:val="none"/>
        </w:rPr>
        <w:t xml:space="preserve">por </w:t>
      </w:r>
      <w:r w:rsidR="00246914" w:rsidRPr="009F6553">
        <w:rPr>
          <w:rFonts w:ascii="Arial" w:eastAsia="Arial" w:hAnsi="Arial" w:cs="Arial"/>
          <w:color w:val="000000"/>
          <w:kern w:val="0"/>
          <w:lang w:eastAsia="es-PE"/>
          <w14:ligatures w14:val="none"/>
        </w:rPr>
        <w:t xml:space="preserve">el señor </w:t>
      </w:r>
      <w:r w:rsidR="009F6553" w:rsidRPr="009F6553">
        <w:rPr>
          <w:rFonts w:ascii="Arial" w:eastAsia="Arial" w:hAnsi="Arial" w:cs="Arial"/>
          <w:color w:val="000000"/>
          <w:kern w:val="0"/>
          <w:lang w:eastAsia="es-PE"/>
          <w14:ligatures w14:val="none"/>
        </w:rPr>
        <w:t xml:space="preserve">Vargas </w:t>
      </w:r>
      <w:r w:rsidRPr="009F6553">
        <w:rPr>
          <w:rFonts w:ascii="Arial" w:eastAsia="Arial" w:hAnsi="Arial" w:cs="Arial"/>
          <w:color w:val="000000"/>
          <w:kern w:val="0"/>
          <w:lang w:eastAsia="es-PE"/>
          <w14:ligatures w14:val="none"/>
        </w:rPr>
        <w:t>contra</w:t>
      </w:r>
      <w:r w:rsidR="00E56985" w:rsidRPr="009F6553">
        <w:rPr>
          <w:rFonts w:ascii="Arial" w:eastAsia="Arial" w:hAnsi="Arial" w:cs="Arial"/>
          <w:color w:val="000000"/>
          <w:kern w:val="0"/>
          <w:lang w:eastAsia="es-PE"/>
          <w14:ligatures w14:val="none"/>
        </w:rPr>
        <w:t xml:space="preserve"> la Clínica</w:t>
      </w:r>
      <w:r w:rsidRPr="009F6553">
        <w:rPr>
          <w:rFonts w:ascii="Arial" w:eastAsia="Arial" w:hAnsi="Arial" w:cs="Arial"/>
          <w:color w:val="000000"/>
          <w:kern w:val="0"/>
          <w:lang w:eastAsia="es-PE"/>
          <w14:ligatures w14:val="none"/>
        </w:rPr>
        <w:t>, de s</w:t>
      </w:r>
      <w:r w:rsidRPr="00246914">
        <w:rPr>
          <w:rFonts w:ascii="Arial" w:eastAsia="Arial" w:hAnsi="Arial" w:cs="Arial"/>
          <w:color w:val="000000"/>
          <w:kern w:val="0"/>
          <w:lang w:eastAsia="es-PE"/>
          <w14:ligatures w14:val="none"/>
        </w:rPr>
        <w:t>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0837CB4C" w:rsidR="00E74FF9" w:rsidRPr="00867493" w:rsidRDefault="0067638B" w:rsidP="0086749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w:t>
      </w:r>
      <w:r w:rsidRPr="009F6553">
        <w:rPr>
          <w:rFonts w:ascii="Arial" w:eastAsia="Arial" w:hAnsi="Arial" w:cs="Arial"/>
          <w:color w:val="000000"/>
          <w:kern w:val="0"/>
          <w:lang w:eastAsia="es-PE"/>
          <w14:ligatures w14:val="none"/>
        </w:rPr>
        <w:t xml:space="preserve">caso, </w:t>
      </w:r>
      <w:r w:rsidR="00246914" w:rsidRPr="009F6553">
        <w:rPr>
          <w:rFonts w:ascii="Arial" w:eastAsia="Arial" w:hAnsi="Arial" w:cs="Arial"/>
          <w:color w:val="000000"/>
          <w:kern w:val="0"/>
          <w:lang w:eastAsia="es-PE"/>
          <w14:ligatures w14:val="none"/>
        </w:rPr>
        <w:t xml:space="preserve">el señor </w:t>
      </w:r>
      <w:r w:rsidR="009F6553" w:rsidRPr="009F6553">
        <w:rPr>
          <w:rFonts w:ascii="Arial" w:eastAsia="Arial" w:hAnsi="Arial" w:cs="Arial"/>
          <w:color w:val="000000"/>
          <w:kern w:val="0"/>
          <w:lang w:eastAsia="es-PE"/>
          <w14:ligatures w14:val="none"/>
        </w:rPr>
        <w:t xml:space="preserve">Vargas </w:t>
      </w:r>
      <w:r w:rsidRPr="004710D5">
        <w:rPr>
          <w:rFonts w:ascii="Arial" w:eastAsia="Arial" w:hAnsi="Arial" w:cs="Arial"/>
          <w:color w:val="000000"/>
          <w:kern w:val="0"/>
          <w:lang w:eastAsia="es-PE"/>
          <w14:ligatures w14:val="none"/>
        </w:rPr>
        <w:t xml:space="preserve">cuestionó </w:t>
      </w:r>
      <w:r w:rsidRPr="009F6553">
        <w:rPr>
          <w:rFonts w:ascii="Arial" w:eastAsia="Arial" w:hAnsi="Arial" w:cs="Arial"/>
          <w:color w:val="000000"/>
          <w:kern w:val="0"/>
          <w:lang w:eastAsia="es-PE"/>
          <w14:ligatures w14:val="none"/>
        </w:rPr>
        <w:t xml:space="preserve">que </w:t>
      </w:r>
      <w:r w:rsidR="00E56985" w:rsidRPr="009F6553">
        <w:rPr>
          <w:rFonts w:ascii="Arial" w:eastAsia="Arial" w:hAnsi="Arial" w:cs="Arial"/>
          <w:color w:val="000000"/>
          <w:kern w:val="0"/>
          <w:lang w:eastAsia="es-PE"/>
          <w14:ligatures w14:val="none"/>
        </w:rPr>
        <w:t>la Clínica</w:t>
      </w:r>
      <w:r w:rsidR="00E56985" w:rsidRPr="004710D5">
        <w:rPr>
          <w:rFonts w:ascii="Arial" w:eastAsia="Arial" w:hAnsi="Arial" w:cs="Arial"/>
          <w:color w:val="000000"/>
          <w:kern w:val="0"/>
          <w:lang w:eastAsia="es-PE"/>
          <w14:ligatures w14:val="none"/>
        </w:rPr>
        <w:t xml:space="preserve"> </w:t>
      </w:r>
      <w:r w:rsidR="0039453D" w:rsidRPr="0039453D">
        <w:rPr>
          <w:rFonts w:ascii="Arial" w:eastAsia="Arial" w:hAnsi="Arial" w:cs="Arial"/>
          <w:color w:val="000000"/>
          <w:kern w:val="0"/>
          <w:lang w:eastAsia="es-PE"/>
          <w14:ligatures w14:val="none"/>
        </w:rPr>
        <w:t xml:space="preserve">(i) no habría cumplido con el </w:t>
      </w:r>
      <w:r w:rsidR="0039453D">
        <w:rPr>
          <w:rFonts w:ascii="Arial" w:eastAsia="Arial" w:hAnsi="Arial" w:cs="Arial"/>
          <w:color w:val="000000"/>
          <w:kern w:val="0"/>
          <w:lang w:eastAsia="es-PE"/>
          <w14:ligatures w14:val="none"/>
        </w:rPr>
        <w:t>tratamiento</w:t>
      </w:r>
      <w:r w:rsidR="0039453D" w:rsidRPr="0039453D">
        <w:rPr>
          <w:rFonts w:ascii="Arial" w:eastAsia="Arial" w:hAnsi="Arial" w:cs="Arial"/>
          <w:color w:val="000000"/>
          <w:kern w:val="0"/>
          <w:lang w:eastAsia="es-PE"/>
          <w14:ligatures w14:val="none"/>
        </w:rPr>
        <w:t xml:space="preserve"> indicado el 27 de octubre de 2025, </w:t>
      </w:r>
      <w:r w:rsidR="0039453D">
        <w:rPr>
          <w:rFonts w:ascii="Arial" w:eastAsia="Arial" w:hAnsi="Arial" w:cs="Arial"/>
          <w:color w:val="000000"/>
          <w:kern w:val="0"/>
          <w:lang w:eastAsia="es-PE"/>
          <w14:ligatures w14:val="none"/>
        </w:rPr>
        <w:t>debido a que</w:t>
      </w:r>
      <w:r w:rsidR="0039453D" w:rsidRPr="0039453D">
        <w:rPr>
          <w:rFonts w:ascii="Arial" w:eastAsia="Arial" w:hAnsi="Arial" w:cs="Arial"/>
          <w:color w:val="000000"/>
          <w:kern w:val="0"/>
          <w:lang w:eastAsia="es-PE"/>
          <w14:ligatures w14:val="none"/>
        </w:rPr>
        <w:t xml:space="preserve"> </w:t>
      </w:r>
      <w:r w:rsidR="0039453D" w:rsidRPr="0039453D">
        <w:rPr>
          <w:rFonts w:ascii="Arial" w:eastAsia="Arial" w:hAnsi="Arial" w:cs="Arial"/>
          <w:color w:val="000000"/>
          <w:kern w:val="0"/>
          <w:lang w:eastAsia="es-PE"/>
          <w14:ligatures w14:val="none"/>
        </w:rPr>
        <w:t xml:space="preserve">la resonancia magnética </w:t>
      </w:r>
      <w:r w:rsidR="0039453D" w:rsidRPr="0039453D">
        <w:rPr>
          <w:rFonts w:ascii="Arial" w:eastAsia="Arial" w:hAnsi="Arial" w:cs="Arial"/>
          <w:color w:val="000000"/>
          <w:kern w:val="0"/>
          <w:lang w:eastAsia="es-PE"/>
          <w14:ligatures w14:val="none"/>
        </w:rPr>
        <w:t xml:space="preserve">del 19 de marzo de 2026 señaló persistencia de desgarros, desinserción del ancla de fijación y desgarro del labrum; (iii) </w:t>
      </w:r>
      <w:r w:rsidR="0039453D">
        <w:rPr>
          <w:rFonts w:ascii="Arial" w:eastAsia="Arial" w:hAnsi="Arial" w:cs="Arial"/>
          <w:color w:val="000000"/>
          <w:kern w:val="0"/>
          <w:lang w:eastAsia="es-PE"/>
          <w14:ligatures w14:val="none"/>
        </w:rPr>
        <w:t>habría brindado una respuesta inadecuada a</w:t>
      </w:r>
      <w:r w:rsidR="0039453D" w:rsidRPr="0039453D">
        <w:rPr>
          <w:rFonts w:ascii="Arial" w:eastAsia="Arial" w:hAnsi="Arial" w:cs="Arial"/>
          <w:color w:val="000000"/>
          <w:kern w:val="0"/>
          <w:lang w:eastAsia="es-PE"/>
          <w14:ligatures w14:val="none"/>
        </w:rPr>
        <w:t xml:space="preserve"> su reclamación del 14 de abril de 2026; (i</w:t>
      </w:r>
      <w:r w:rsidR="0039453D">
        <w:rPr>
          <w:rFonts w:ascii="Arial" w:eastAsia="Arial" w:hAnsi="Arial" w:cs="Arial"/>
          <w:color w:val="000000"/>
          <w:kern w:val="0"/>
          <w:lang w:eastAsia="es-PE"/>
          <w14:ligatures w14:val="none"/>
        </w:rPr>
        <w:t>ii</w:t>
      </w:r>
      <w:r w:rsidR="0039453D" w:rsidRPr="0039453D">
        <w:rPr>
          <w:rFonts w:ascii="Arial" w:eastAsia="Arial" w:hAnsi="Arial" w:cs="Arial"/>
          <w:color w:val="000000"/>
          <w:kern w:val="0"/>
          <w:lang w:eastAsia="es-PE"/>
          <w14:ligatures w14:val="none"/>
        </w:rPr>
        <w:t>); y, (</w:t>
      </w:r>
      <w:r w:rsidR="0039453D">
        <w:rPr>
          <w:rFonts w:ascii="Arial" w:eastAsia="Arial" w:hAnsi="Arial" w:cs="Arial"/>
          <w:color w:val="000000"/>
          <w:kern w:val="0"/>
          <w:lang w:eastAsia="es-PE"/>
          <w14:ligatures w14:val="none"/>
        </w:rPr>
        <w:t>i</w:t>
      </w:r>
      <w:r w:rsidR="0039453D" w:rsidRPr="0039453D">
        <w:rPr>
          <w:rFonts w:ascii="Arial" w:eastAsia="Arial" w:hAnsi="Arial" w:cs="Arial"/>
          <w:color w:val="000000"/>
          <w:kern w:val="0"/>
          <w:lang w:eastAsia="es-PE"/>
          <w14:ligatures w14:val="none"/>
        </w:rPr>
        <w:t>v) no habría cumplido con entregarle el video de la operación</w:t>
      </w:r>
      <w:r w:rsidR="0039453D">
        <w:rPr>
          <w:rFonts w:ascii="Arial" w:eastAsia="Arial" w:hAnsi="Arial" w:cs="Arial"/>
          <w:color w:val="000000"/>
          <w:kern w:val="0"/>
          <w:lang w:eastAsia="es-PE"/>
          <w14:ligatures w14:val="none"/>
        </w:rPr>
        <w:t xml:space="preserve"> médica</w:t>
      </w:r>
      <w:r w:rsidR="0039453D" w:rsidRPr="0039453D">
        <w:rPr>
          <w:rFonts w:ascii="Arial" w:eastAsia="Arial" w:hAnsi="Arial" w:cs="Arial"/>
          <w:color w:val="000000"/>
          <w:kern w:val="0"/>
          <w:lang w:eastAsia="es-PE"/>
          <w14:ligatures w14:val="none"/>
        </w:rPr>
        <w:t>, solicitado el 8 de mayo de 2026.</w:t>
      </w:r>
    </w:p>
    <w:p w14:paraId="0244D822" w14:textId="77777777" w:rsidR="00867493" w:rsidRDefault="00867493" w:rsidP="00867493">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06BE3A3F" w14:textId="28B6A781" w:rsidR="002232C9" w:rsidRPr="00867493"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67493">
        <w:rPr>
          <w:rFonts w:ascii="Arial" w:eastAsia="Calibri" w:hAnsi="Arial" w:cs="Arial"/>
          <w:color w:val="000000"/>
          <w:kern w:val="0"/>
          <w:lang w:eastAsia="es-PE"/>
          <w14:ligatures w14:val="none"/>
        </w:rPr>
        <w:t>Por lo cual, dichas conductas infractoras, al estar vinculadas a servicios de salud, deben ser analizada por Susalud al ser materia de su competencia, toda vez que el artículo 7 del Decreto Legislativo 1158 precisa que las IPRESS se encuentran comprendidas por establecimientos de salud, servicios de apoyo médico y servicios complementarios o auxiliares de atención médica</w:t>
      </w:r>
      <w:r w:rsidRPr="00867493">
        <w:rPr>
          <w:rFonts w:ascii="Arial" w:eastAsia="Calibri" w:hAnsi="Arial" w:cs="Arial"/>
          <w:color w:val="000000"/>
          <w:kern w:val="0"/>
          <w:vertAlign w:val="superscript"/>
          <w:lang w:eastAsia="es-PE"/>
          <w14:ligatures w14:val="none"/>
        </w:rPr>
        <w:footnoteReference w:id="17"/>
      </w:r>
      <w:r w:rsidRPr="00867493">
        <w:rPr>
          <w:rFonts w:ascii="Arial" w:eastAsia="Calibri" w:hAnsi="Arial" w:cs="Arial"/>
          <w:color w:val="000000"/>
          <w:kern w:val="0"/>
          <w:lang w:eastAsia="es-PE"/>
          <w14:ligatures w14:val="none"/>
        </w:rPr>
        <w:t xml:space="preserve">; con lo cual se desprende que Susalud es la entidad que tiene como finalidad la protección de los intereses de las personas que accedan a </w:t>
      </w:r>
      <w:r w:rsidRPr="00867493">
        <w:rPr>
          <w:rFonts w:ascii="Arial" w:eastAsia="Calibri" w:hAnsi="Arial" w:cs="Arial"/>
          <w:color w:val="000000"/>
          <w:kern w:val="0"/>
          <w:lang w:eastAsia="es-PE"/>
          <w14:ligatures w14:val="none"/>
        </w:rPr>
        <w:lastRenderedPageBreak/>
        <w:t>servicios de salud, lográndose dicho objetivo a través de la supervisión de las IPRESS, entre las cuales se encuentra la Clínica.</w:t>
      </w:r>
    </w:p>
    <w:p w14:paraId="62C6D2B3" w14:textId="77777777" w:rsidR="004E4D57" w:rsidRPr="00867493" w:rsidRDefault="004E4D57" w:rsidP="00867493">
      <w:pPr>
        <w:tabs>
          <w:tab w:val="num" w:pos="1134"/>
        </w:tabs>
        <w:spacing w:after="0" w:line="240" w:lineRule="auto"/>
        <w:contextualSpacing/>
        <w:jc w:val="both"/>
        <w:rPr>
          <w:rFonts w:ascii="Arial" w:eastAsia="Calibri" w:hAnsi="Arial" w:cs="Arial"/>
          <w:color w:val="000000"/>
          <w:kern w:val="0"/>
          <w:lang w:eastAsia="es-PE"/>
          <w14:ligatures w14:val="none"/>
        </w:rPr>
      </w:pPr>
    </w:p>
    <w:p w14:paraId="2DACC671" w14:textId="008E1A03" w:rsidR="004E4D57" w:rsidRPr="00867493" w:rsidRDefault="004E4D57"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67493">
        <w:rPr>
          <w:rFonts w:ascii="Arial" w:eastAsia="Calibri" w:hAnsi="Arial" w:cs="Arial"/>
          <w:color w:val="000000"/>
          <w:kern w:val="0"/>
          <w:lang w:eastAsia="es-PE"/>
          <w14:ligatures w14:val="none"/>
        </w:rPr>
        <w:t>Ahora bien, el denunciante señaló que interpuso una denuncia a Susalud debido a la gravedad del caso; sin embargo, ello no genera una duplicidad, en tanto ante Indecopi denuncia infracciones al Código.</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5BE16A8B"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w:t>
      </w:r>
      <w:r w:rsidRPr="009F6553">
        <w:rPr>
          <w:rFonts w:ascii="Arial" w:eastAsia="Arial" w:hAnsi="Arial" w:cs="Arial"/>
          <w:color w:val="000000"/>
          <w:kern w:val="0"/>
          <w:lang w:eastAsia="es-PE"/>
          <w14:ligatures w14:val="none"/>
        </w:rPr>
        <w:t xml:space="preserve">Comisión considera que corresponde declarar improcedente la denuncia interpuesta por </w:t>
      </w:r>
      <w:r w:rsidR="00246914" w:rsidRPr="009F6553">
        <w:rPr>
          <w:rFonts w:ascii="Arial" w:eastAsia="Arial" w:hAnsi="Arial" w:cs="Arial"/>
          <w:color w:val="000000"/>
          <w:kern w:val="0"/>
          <w:lang w:eastAsia="es-PE"/>
          <w14:ligatures w14:val="none"/>
        </w:rPr>
        <w:t xml:space="preserve">el señor </w:t>
      </w:r>
      <w:r w:rsidR="009F6553" w:rsidRPr="009F6553">
        <w:rPr>
          <w:rFonts w:ascii="Arial" w:eastAsia="Arial" w:hAnsi="Arial" w:cs="Arial"/>
          <w:color w:val="000000"/>
          <w:kern w:val="0"/>
          <w:lang w:eastAsia="es-PE"/>
          <w14:ligatures w14:val="none"/>
        </w:rPr>
        <w:t xml:space="preserve">Vargas </w:t>
      </w:r>
      <w:r w:rsidRPr="009F6553">
        <w:rPr>
          <w:rFonts w:ascii="Arial" w:eastAsia="Arial" w:hAnsi="Arial" w:cs="Arial"/>
          <w:color w:val="000000"/>
          <w:kern w:val="0"/>
          <w:lang w:eastAsia="es-PE"/>
          <w14:ligatures w14:val="none"/>
        </w:rPr>
        <w:t xml:space="preserve">contra </w:t>
      </w:r>
      <w:r w:rsidR="00E56985" w:rsidRPr="009F6553">
        <w:rPr>
          <w:rFonts w:ascii="Arial" w:eastAsia="Arial" w:hAnsi="Arial" w:cs="Arial"/>
          <w:color w:val="000000"/>
          <w:kern w:val="0"/>
          <w:lang w:eastAsia="es-PE"/>
          <w14:ligatures w14:val="none"/>
        </w:rPr>
        <w:t>la Clínica</w:t>
      </w:r>
      <w:r w:rsidRPr="009F6553">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47747EF6"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00575825" w:rsidRPr="00C72F41">
        <w:rPr>
          <w:rFonts w:ascii="Arial" w:eastAsia="Calibri" w:hAnsi="Arial" w:cs="Arial"/>
          <w:color w:val="000000"/>
          <w:kern w:val="0"/>
          <w:lang w:eastAsia="es-PE"/>
          <w14:ligatures w14:val="none"/>
        </w:rPr>
        <w:t>el señor</w:t>
      </w:r>
      <w:r w:rsidR="00C72F41" w:rsidRPr="00C72F41">
        <w:rPr>
          <w:rFonts w:ascii="Arial" w:eastAsia="Calibri" w:hAnsi="Arial" w:cs="Arial"/>
          <w:color w:val="000000"/>
          <w:kern w:val="0"/>
          <w:lang w:eastAsia="es-PE"/>
          <w14:ligatures w14:val="none"/>
        </w:rPr>
        <w:t xml:space="preserve"> Alfredo Martin Vargas Bermeo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C72F41" w:rsidRPr="00C72F41">
        <w:rPr>
          <w:rFonts w:ascii="Arial" w:eastAsia="Arial" w:hAnsi="Arial" w:cs="Arial"/>
          <w:color w:val="000000"/>
          <w:kern w:val="0"/>
          <w:lang w:eastAsia="es-PE"/>
          <w14:ligatures w14:val="none"/>
        </w:rPr>
        <w:t>Clínica Internacional S 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C72F41">
        <w:rPr>
          <w:rFonts w:ascii="Arial" w:eastAsia="Arial" w:hAnsi="Arial" w:cs="Arial"/>
          <w:color w:val="000000"/>
          <w:kern w:val="0"/>
          <w:lang w:eastAsia="es-PE"/>
          <w14:ligatures w14:val="none"/>
        </w:rPr>
        <w:t>devolución a</w:t>
      </w:r>
      <w:r w:rsidR="00246914" w:rsidRPr="00C72F41">
        <w:rPr>
          <w:rFonts w:ascii="Arial" w:eastAsia="Arial" w:hAnsi="Arial" w:cs="Arial"/>
          <w:color w:val="000000"/>
          <w:kern w:val="0"/>
          <w:lang w:eastAsia="es-PE"/>
          <w14:ligatures w14:val="none"/>
        </w:rPr>
        <w:t xml:space="preserve">l </w:t>
      </w:r>
      <w:r w:rsidRPr="00C72F41">
        <w:rPr>
          <w:rFonts w:ascii="Arial" w:eastAsia="Arial" w:hAnsi="Arial" w:cs="Arial"/>
          <w:color w:val="000000"/>
          <w:kern w:val="0"/>
          <w:lang w:eastAsia="es-PE"/>
          <w14:ligatures w14:val="none"/>
        </w:rPr>
        <w:t>denunciante de la tasa</w:t>
      </w:r>
      <w:r w:rsidRPr="00575825">
        <w:rPr>
          <w:rFonts w:ascii="Arial" w:eastAsia="Arial" w:hAnsi="Arial" w:cs="Arial"/>
          <w:color w:val="000000"/>
          <w:kern w:val="0"/>
          <w:lang w:eastAsia="es-PE"/>
          <w14:ligatures w14:val="none"/>
        </w:rPr>
        <w:t xml:space="preserve">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40CFE388"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C72F41">
        <w:rPr>
          <w:rFonts w:ascii="Arial" w:eastAsia="Calibri" w:hAnsi="Arial" w:cs="Arial"/>
          <w:color w:val="000000"/>
          <w:kern w:val="0"/>
          <w:lang w:eastAsia="es-PE"/>
          <w14:ligatures w14:val="none"/>
        </w:rPr>
        <w:t>a</w:t>
      </w:r>
      <w:r w:rsidR="00C72F41" w:rsidRPr="00C72F41">
        <w:rPr>
          <w:rFonts w:ascii="Arial" w:eastAsia="Calibri" w:hAnsi="Arial" w:cs="Arial"/>
          <w:color w:val="000000"/>
          <w:kern w:val="0"/>
          <w:lang w:eastAsia="es-PE"/>
          <w14:ligatures w14:val="none"/>
        </w:rPr>
        <w:t>l señor Alfredo Martin Vargas Bermeo</w:t>
      </w:r>
      <w:r w:rsidR="00C72F41" w:rsidRPr="00246914">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xml:space="preserve">, el cual debe ser presentado ante dicho </w:t>
      </w:r>
      <w:r w:rsidR="00F465AE" w:rsidRPr="004A2BA4">
        <w:rPr>
          <w:rFonts w:ascii="Arial" w:eastAsia="Calibri" w:hAnsi="Arial" w:cs="Arial"/>
          <w:color w:val="000000"/>
          <w:kern w:val="0"/>
          <w:lang w:eastAsia="es-PE"/>
          <w14:ligatures w14:val="none"/>
        </w:rPr>
        <w:lastRenderedPageBreak/>
        <w:t>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D6C4" w14:textId="77777777" w:rsidR="00523C5B" w:rsidRDefault="00523C5B" w:rsidP="0067638B">
      <w:pPr>
        <w:spacing w:after="0" w:line="240" w:lineRule="auto"/>
      </w:pPr>
      <w:r>
        <w:separator/>
      </w:r>
    </w:p>
  </w:endnote>
  <w:endnote w:type="continuationSeparator" w:id="0">
    <w:p w14:paraId="75E20610" w14:textId="77777777" w:rsidR="00523C5B" w:rsidRDefault="00523C5B"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8264E" w14:textId="77777777" w:rsidR="00523C5B" w:rsidRDefault="00523C5B" w:rsidP="0067638B">
      <w:pPr>
        <w:spacing w:after="0" w:line="240" w:lineRule="auto"/>
      </w:pPr>
      <w:r>
        <w:separator/>
      </w:r>
    </w:p>
  </w:footnote>
  <w:footnote w:type="continuationSeparator" w:id="0">
    <w:p w14:paraId="2E36E013" w14:textId="77777777" w:rsidR="00523C5B" w:rsidRDefault="00523C5B" w:rsidP="0067638B">
      <w:pPr>
        <w:spacing w:after="0" w:line="240" w:lineRule="auto"/>
      </w:pPr>
      <w:r>
        <w:continuationSeparator/>
      </w:r>
    </w:p>
  </w:footnote>
  <w:footnote w:id="1">
    <w:p w14:paraId="2E442C90" w14:textId="1A647773"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9F6553" w:rsidRPr="009F6553">
        <w:rPr>
          <w:rFonts w:ascii="Arial" w:hAnsi="Arial" w:cs="Arial"/>
          <w:sz w:val="16"/>
          <w:szCs w:val="16"/>
        </w:rPr>
        <w:t>DOCUMENTO DE TRASLADO N° 579-2026-PS2/INDECOPI</w:t>
      </w:r>
      <w:r w:rsidR="009F6553" w:rsidRPr="009F6553">
        <w:rPr>
          <w:rFonts w:ascii="Arial" w:hAnsi="Arial" w:cs="Arial"/>
          <w:sz w:val="16"/>
          <w:szCs w:val="16"/>
        </w:rPr>
        <w:t xml:space="preserve"> </w:t>
      </w:r>
      <w:r w:rsidRPr="005C6B4D">
        <w:rPr>
          <w:rFonts w:ascii="Arial" w:hAnsi="Arial" w:cs="Arial"/>
          <w:sz w:val="16"/>
          <w:szCs w:val="16"/>
        </w:rPr>
        <w:t xml:space="preserve">de fecha </w:t>
      </w:r>
      <w:r w:rsidR="009F6553" w:rsidRPr="009F6553">
        <w:rPr>
          <w:rFonts w:ascii="Arial" w:hAnsi="Arial" w:cs="Arial"/>
          <w:sz w:val="16"/>
          <w:szCs w:val="16"/>
        </w:rPr>
        <w:t>5 de agosto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9F6553" w:rsidRPr="009F6553">
        <w:rPr>
          <w:rFonts w:ascii="Arial" w:hAnsi="Arial" w:cs="Arial"/>
          <w:sz w:val="16"/>
          <w:szCs w:val="16"/>
        </w:rPr>
        <w:t>12 de agosto de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0">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1">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7FF09C4C"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9F6553" w:rsidRPr="009F6553">
      <w:rPr>
        <w:rFonts w:ascii="Arial Narrow" w:eastAsia="Arial Narrow" w:hAnsi="Arial Narrow" w:cs="Arial Narrow"/>
        <w:b/>
        <w:i/>
        <w:sz w:val="15"/>
        <w:szCs w:val="15"/>
      </w:rPr>
      <w:t>2858-2026/CC1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9453D"/>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516811"/>
    <w:rsid w:val="00523C5B"/>
    <w:rsid w:val="00543544"/>
    <w:rsid w:val="005620C2"/>
    <w:rsid w:val="00575825"/>
    <w:rsid w:val="00576B20"/>
    <w:rsid w:val="005800DA"/>
    <w:rsid w:val="00582475"/>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67493"/>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553"/>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07D0"/>
    <w:rsid w:val="00BC2411"/>
    <w:rsid w:val="00BC439C"/>
    <w:rsid w:val="00BD098A"/>
    <w:rsid w:val="00BE0F3A"/>
    <w:rsid w:val="00BF3B56"/>
    <w:rsid w:val="00C03AC9"/>
    <w:rsid w:val="00C06ECA"/>
    <w:rsid w:val="00C14745"/>
    <w:rsid w:val="00C41199"/>
    <w:rsid w:val="00C46980"/>
    <w:rsid w:val="00C534F5"/>
    <w:rsid w:val="00C72F41"/>
    <w:rsid w:val="00C73C8B"/>
    <w:rsid w:val="00CA50C5"/>
    <w:rsid w:val="00CB4A0A"/>
    <w:rsid w:val="00CD0C8E"/>
    <w:rsid w:val="00CE042D"/>
    <w:rsid w:val="00CF334A"/>
    <w:rsid w:val="00CF6618"/>
    <w:rsid w:val="00D04A70"/>
    <w:rsid w:val="00D26011"/>
    <w:rsid w:val="00D60BD3"/>
    <w:rsid w:val="00D66750"/>
    <w:rsid w:val="00D9526A"/>
    <w:rsid w:val="00D96091"/>
    <w:rsid w:val="00D97F90"/>
    <w:rsid w:val="00DC2BC6"/>
    <w:rsid w:val="00DE129F"/>
    <w:rsid w:val="00DE52C2"/>
    <w:rsid w:val="00E03031"/>
    <w:rsid w:val="00E04A0B"/>
    <w:rsid w:val="00E057EF"/>
    <w:rsid w:val="00E16B83"/>
    <w:rsid w:val="00E25909"/>
    <w:rsid w:val="00E51700"/>
    <w:rsid w:val="00E55CA3"/>
    <w:rsid w:val="00E56985"/>
    <w:rsid w:val="00E7157D"/>
    <w:rsid w:val="00E74FF9"/>
    <w:rsid w:val="00E86ABF"/>
    <w:rsid w:val="00EC593A"/>
    <w:rsid w:val="00EE1EF8"/>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10</Pages>
  <Words>2226</Words>
  <Characters>12246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65</cp:revision>
  <dcterms:created xsi:type="dcterms:W3CDTF">2025-02-05T19:53:00Z</dcterms:created>
  <dcterms:modified xsi:type="dcterms:W3CDTF">2026-08-20T18:12:00Z</dcterms:modified>
</cp:coreProperties>
</file>