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391342F" w:rsidR="00CA59A2" w:rsidRPr="007805AC"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140E6A" w:rsidRPr="00140E6A">
        <w:rPr>
          <w:rFonts w:ascii="Arial Narrow" w:eastAsia="Times New Roman" w:hAnsi="Arial Narrow" w:cs="Times New Roman"/>
          <w:b/>
          <w:bCs/>
          <w:color w:val="000000"/>
          <w:kern w:val="0"/>
          <w:shd w:val="clear" w:color="auto" w:fill="FFFFFF"/>
          <w:lang w:eastAsia="es-PE"/>
          <w14:ligatures w14:val="none"/>
        </w:rPr>
        <w:t>2640-</w:t>
      </w:r>
      <w:r w:rsidR="007805AC" w:rsidRPr="007805AC">
        <w:rPr>
          <w:rFonts w:ascii="Arial Narrow" w:eastAsia="Times New Roman" w:hAnsi="Arial Narrow" w:cs="Times New Roman"/>
          <w:b/>
          <w:bCs/>
          <w:color w:val="000000"/>
          <w:kern w:val="0"/>
          <w:shd w:val="clear" w:color="auto" w:fill="FFFFFF"/>
          <w:lang w:eastAsia="es-PE"/>
          <w14:ligatures w14:val="none"/>
        </w:rPr>
        <w:t>2026/CC1</w:t>
      </w:r>
    </w:p>
    <w:p w14:paraId="7E5DC22B" w14:textId="0ADC8B11" w:rsidR="00CA59A2" w:rsidRPr="007805AC" w:rsidRDefault="007805AC"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05AC">
        <w:rPr>
          <w:rFonts w:ascii="Arial Narrow" w:eastAsia="Arial Narrow" w:hAnsi="Arial Narrow" w:cs="Arial Narrow"/>
          <w:b/>
          <w:color w:val="000000"/>
          <w:kern w:val="0"/>
          <w:lang w:eastAsia="es-PE"/>
          <w14:ligatures w14:val="none"/>
        </w:rPr>
        <w:t>DENUNCIANTE</w:t>
      </w:r>
      <w:r w:rsidRPr="007805AC">
        <w:rPr>
          <w:rFonts w:ascii="Arial Narrow" w:eastAsia="Arial Narrow" w:hAnsi="Arial Narrow" w:cs="Arial Narrow"/>
          <w:b/>
          <w:color w:val="000000"/>
          <w:kern w:val="0"/>
          <w:lang w:eastAsia="es-PE"/>
          <w14:ligatures w14:val="none"/>
        </w:rPr>
        <w:tab/>
        <w:t>:</w:t>
      </w:r>
      <w:r w:rsidRPr="007805AC">
        <w:rPr>
          <w:rFonts w:ascii="Arial Narrow" w:eastAsia="Arial Narrow" w:hAnsi="Arial Narrow" w:cs="Arial Narrow"/>
          <w:b/>
          <w:color w:val="000000"/>
          <w:kern w:val="0"/>
          <w:lang w:eastAsia="es-PE"/>
          <w14:ligatures w14:val="none"/>
        </w:rPr>
        <w:tab/>
        <w:t>ANTONIO ALBERTO OLAVARRÍA FLEMING (SEÑOR OLAVARRÍA)</w:t>
      </w:r>
    </w:p>
    <w:p w14:paraId="6DEEEDFE" w14:textId="2EC0D706" w:rsidR="00CA59A2" w:rsidRPr="00EB4D2D" w:rsidRDefault="007805AC"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05AC">
        <w:rPr>
          <w:rFonts w:ascii="Arial Narrow" w:eastAsia="Arial Narrow" w:hAnsi="Arial Narrow" w:cs="Arial Narrow"/>
          <w:b/>
          <w:color w:val="000000"/>
          <w:kern w:val="0"/>
          <w:lang w:eastAsia="es-PE"/>
          <w14:ligatures w14:val="none"/>
        </w:rPr>
        <w:t>DENUNCIADO(S)</w:t>
      </w:r>
      <w:r w:rsidRPr="007805AC">
        <w:rPr>
          <w:rFonts w:ascii="Arial Narrow" w:eastAsia="Arial Narrow" w:hAnsi="Arial Narrow" w:cs="Arial Narrow"/>
          <w:b/>
          <w:color w:val="000000"/>
          <w:kern w:val="0"/>
          <w:lang w:eastAsia="es-PE"/>
          <w14:ligatures w14:val="none"/>
        </w:rPr>
        <w:tab/>
        <w:t>:</w:t>
      </w:r>
      <w:r w:rsidRPr="007805AC">
        <w:rPr>
          <w:rFonts w:ascii="Arial Narrow" w:eastAsia="Arial Narrow" w:hAnsi="Arial Narrow" w:cs="Arial Narrow"/>
          <w:b/>
          <w:color w:val="000000"/>
          <w:kern w:val="0"/>
          <w:lang w:eastAsia="es-PE"/>
          <w14:ligatures w14:val="none"/>
        </w:rPr>
        <w:tab/>
        <w:t>PACÍFICO COMPAÑIA DE SEGUROS Y</w:t>
      </w:r>
      <w:r w:rsidRPr="00140E6A">
        <w:rPr>
          <w:rFonts w:ascii="Arial Narrow" w:eastAsia="Arial Narrow" w:hAnsi="Arial Narrow" w:cs="Arial Narrow"/>
          <w:b/>
          <w:color w:val="000000"/>
          <w:kern w:val="0"/>
          <w:lang w:eastAsia="es-PE"/>
          <w14:ligatures w14:val="none"/>
        </w:rPr>
        <w:t xml:space="preserve"> </w:t>
      </w:r>
      <w:r w:rsidR="00140E6A" w:rsidRPr="00140E6A">
        <w:rPr>
          <w:rFonts w:ascii="Arial Narrow" w:eastAsia="Arial Narrow" w:hAnsi="Arial Narrow" w:cs="Arial Narrow"/>
          <w:b/>
          <w:color w:val="000000"/>
          <w:kern w:val="0"/>
          <w:lang w:eastAsia="es-PE"/>
          <w14:ligatures w14:val="none"/>
        </w:rPr>
        <w:t>REASEGUROS</w:t>
      </w:r>
      <w:r w:rsidR="00140E6A" w:rsidRPr="00140E6A">
        <w:rPr>
          <w:rFonts w:ascii="Arial Narrow" w:eastAsia="Arial Narrow" w:hAnsi="Arial Narrow" w:cs="Arial Narrow"/>
          <w:b/>
          <w:color w:val="000000"/>
          <w:kern w:val="0"/>
          <w:lang w:eastAsia="es-PE"/>
          <w14:ligatures w14:val="none"/>
        </w:rPr>
        <w:t xml:space="preserve"> </w:t>
      </w:r>
      <w:r w:rsidR="00CA59A2" w:rsidRPr="00140E6A">
        <w:rPr>
          <w:rFonts w:ascii="Arial Narrow" w:eastAsia="Arial Narrow" w:hAnsi="Arial Narrow" w:cs="Arial Narrow"/>
          <w:b/>
          <w:color w:val="000000"/>
          <w:kern w:val="0"/>
          <w:lang w:eastAsia="es-PE"/>
          <w14:ligatures w14:val="none"/>
        </w:rPr>
        <w:t>S.A. (</w:t>
      </w:r>
      <w:r w:rsidR="00140E6A" w:rsidRPr="00140E6A">
        <w:rPr>
          <w:rFonts w:ascii="Arial Narrow" w:eastAsia="Arial Narrow" w:hAnsi="Arial Narrow" w:cs="Arial Narrow"/>
          <w:b/>
          <w:color w:val="000000"/>
          <w:kern w:val="0"/>
          <w:lang w:eastAsia="es-PE"/>
          <w14:ligatures w14:val="none"/>
        </w:rPr>
        <w:t>PAC</w:t>
      </w:r>
      <w:r w:rsidR="00140E6A">
        <w:rPr>
          <w:rFonts w:ascii="Arial Narrow" w:eastAsia="Arial Narrow" w:hAnsi="Arial Narrow" w:cs="Arial Narrow"/>
          <w:b/>
          <w:color w:val="000000"/>
          <w:kern w:val="0"/>
          <w:lang w:eastAsia="es-PE"/>
          <w14:ligatures w14:val="none"/>
        </w:rPr>
        <w:t>Í</w:t>
      </w:r>
      <w:r w:rsidR="00140E6A" w:rsidRPr="00140E6A">
        <w:rPr>
          <w:rFonts w:ascii="Arial Narrow" w:eastAsia="Arial Narrow" w:hAnsi="Arial Narrow" w:cs="Arial Narrow"/>
          <w:b/>
          <w:color w:val="000000"/>
          <w:kern w:val="0"/>
          <w:lang w:eastAsia="es-PE"/>
          <w14:ligatures w14:val="none"/>
        </w:rPr>
        <w:t>FICO</w:t>
      </w:r>
      <w:r w:rsidR="00CA59A2" w:rsidRPr="00140E6A">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140E6A"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w:t>
      </w:r>
      <w:r w:rsidRPr="00140E6A">
        <w:rPr>
          <w:rFonts w:ascii="Arial Narrow" w:eastAsia="Arial Narrow" w:hAnsi="Arial Narrow" w:cs="Arial Narrow"/>
          <w:b/>
          <w:color w:val="000000"/>
          <w:kern w:val="0"/>
          <w:lang w:eastAsia="es-PE"/>
          <w14:ligatures w14:val="none"/>
        </w:rPr>
        <w:t xml:space="preserve">EQUERIMIENTO DE INFORMACIÓN </w:t>
      </w:r>
    </w:p>
    <w:p w14:paraId="46A5A479" w14:textId="48A7B29A" w:rsidR="00CA59A2" w:rsidRPr="00140E6A"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40E6A">
        <w:rPr>
          <w:rFonts w:ascii="Arial Narrow" w:eastAsia="Arial Narrow" w:hAnsi="Arial Narrow" w:cs="Arial Narrow"/>
          <w:b/>
          <w:color w:val="000000"/>
          <w:kern w:val="0"/>
          <w:lang w:eastAsia="es-PE"/>
          <w14:ligatures w14:val="none"/>
        </w:rPr>
        <w:t xml:space="preserve">RESOLUCIÓN </w:t>
      </w:r>
      <w:r w:rsidRPr="00140E6A">
        <w:rPr>
          <w:rFonts w:ascii="Arial Narrow" w:eastAsia="Arial Narrow" w:hAnsi="Arial Narrow" w:cs="Arial Narrow"/>
          <w:b/>
          <w:color w:val="000000"/>
          <w:kern w:val="0"/>
          <w:lang w:eastAsia="es-PE"/>
          <w14:ligatures w14:val="none"/>
        </w:rPr>
        <w:tab/>
        <w:t>:</w:t>
      </w:r>
      <w:r w:rsidRPr="00140E6A">
        <w:rPr>
          <w:rFonts w:ascii="Arial Narrow" w:eastAsia="Arial Narrow" w:hAnsi="Arial Narrow" w:cs="Arial Narrow"/>
          <w:b/>
          <w:color w:val="000000"/>
          <w:kern w:val="0"/>
          <w:lang w:eastAsia="es-PE"/>
          <w14:ligatures w14:val="none"/>
        </w:rPr>
        <w:tab/>
      </w:r>
      <w:r w:rsidR="008A05AD" w:rsidRPr="00140E6A">
        <w:rPr>
          <w:rFonts w:ascii="Arial Narrow" w:eastAsia="Arial Narrow" w:hAnsi="Arial Narrow" w:cs="Arial Narrow"/>
          <w:b/>
          <w:color w:val="000000"/>
          <w:kern w:val="0"/>
          <w:lang w:eastAsia="es-PE"/>
          <w14:ligatures w14:val="none"/>
        </w:rPr>
        <w:t>1</w:t>
      </w:r>
    </w:p>
    <w:p w14:paraId="5BA3A18D" w14:textId="77777777" w:rsidR="00CA59A2" w:rsidRPr="00140E6A"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07005DA"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40E6A">
        <w:rPr>
          <w:rFonts w:ascii="Arial Narrow" w:eastAsia="Times New Roman" w:hAnsi="Arial Narrow" w:cs="Times New Roman"/>
          <w:color w:val="000000"/>
          <w:kern w:val="0"/>
          <w:shd w:val="clear" w:color="auto" w:fill="FFFFFF"/>
          <w:lang w:eastAsia="es-PE"/>
          <w14:ligatures w14:val="none"/>
        </w:rPr>
        <w:t xml:space="preserve">Lima, </w:t>
      </w:r>
      <w:r w:rsidR="00140E6A">
        <w:rPr>
          <w:rFonts w:ascii="Arial Narrow" w:eastAsia="Times New Roman" w:hAnsi="Arial Narrow" w:cs="Times New Roman"/>
          <w:color w:val="000000"/>
          <w:kern w:val="0"/>
          <w:shd w:val="clear" w:color="auto" w:fill="FFFFFF"/>
          <w:lang w:eastAsia="es-PE"/>
          <w14:ligatures w14:val="none"/>
        </w:rPr>
        <w:t>14</w:t>
      </w:r>
      <w:r w:rsidRPr="00140E6A">
        <w:rPr>
          <w:rFonts w:ascii="Arial Narrow" w:eastAsia="Times New Roman" w:hAnsi="Arial Narrow" w:cs="Times New Roman"/>
          <w:color w:val="000000"/>
          <w:kern w:val="0"/>
          <w:shd w:val="clear" w:color="auto" w:fill="FFFFFF"/>
          <w:lang w:eastAsia="es-PE"/>
          <w14:ligatures w14:val="none"/>
        </w:rPr>
        <w:t xml:space="preserve"> de </w:t>
      </w:r>
      <w:r w:rsidR="002E055A" w:rsidRPr="00140E6A">
        <w:rPr>
          <w:rFonts w:ascii="Arial Narrow" w:eastAsia="Times New Roman" w:hAnsi="Arial Narrow" w:cs="Times New Roman"/>
          <w:color w:val="000000"/>
          <w:kern w:val="0"/>
          <w:shd w:val="clear" w:color="auto" w:fill="FFFFFF"/>
          <w:lang w:eastAsia="es-PE"/>
          <w14:ligatures w14:val="none"/>
        </w:rPr>
        <w:t>agosto</w:t>
      </w:r>
      <w:r w:rsidR="00985114" w:rsidRPr="00140E6A">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0742571" w:rsidR="00CA59A2" w:rsidRPr="00DB7E79"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B7E79">
        <w:rPr>
          <w:rFonts w:ascii="Arial Narrow" w:eastAsia="Times New Roman" w:hAnsi="Arial Narrow" w:cs="Arial"/>
          <w:color w:val="000000"/>
          <w:kern w:val="0"/>
          <w:lang w:val="es-ES" w:eastAsia="es-ES"/>
          <w14:ligatures w14:val="none"/>
        </w:rPr>
        <w:t>Mediante el escrito del</w:t>
      </w:r>
      <w:r w:rsidR="00140E6A" w:rsidRPr="00DB7E79">
        <w:rPr>
          <w:rFonts w:ascii="Arial Narrow" w:eastAsia="Times New Roman" w:hAnsi="Arial Narrow" w:cs="Arial"/>
          <w:color w:val="000000"/>
          <w:kern w:val="0"/>
          <w:lang w:val="es-ES" w:eastAsia="es-ES"/>
          <w14:ligatures w14:val="none"/>
        </w:rPr>
        <w:t xml:space="preserve"> </w:t>
      </w:r>
      <w:r w:rsidR="00140E6A" w:rsidRPr="00DB7E79">
        <w:rPr>
          <w:rFonts w:ascii="Arial Narrow" w:eastAsia="Times New Roman" w:hAnsi="Arial Narrow" w:cs="Arial"/>
          <w:color w:val="000000"/>
          <w:kern w:val="0"/>
          <w:lang w:val="es-ES" w:eastAsia="es-ES"/>
          <w14:ligatures w14:val="none"/>
        </w:rPr>
        <w:t>18 de julio de 2026</w:t>
      </w:r>
      <w:r w:rsidR="00996DC2" w:rsidRPr="00DB7E79">
        <w:rPr>
          <w:rFonts w:ascii="Arial Narrow" w:eastAsia="Calibri" w:hAnsi="Arial Narrow" w:cs="Arial"/>
          <w:kern w:val="0"/>
          <w14:ligatures w14:val="none"/>
        </w:rPr>
        <w:t>,</w:t>
      </w:r>
      <w:r w:rsidRPr="00DB7E79">
        <w:rPr>
          <w:rFonts w:ascii="Arial Narrow" w:eastAsia="Calibri" w:hAnsi="Arial Narrow" w:cs="Arial"/>
          <w:kern w:val="0"/>
          <w14:ligatures w14:val="none"/>
        </w:rPr>
        <w:t xml:space="preserve"> </w:t>
      </w:r>
      <w:r w:rsidR="007805AC" w:rsidRPr="00DB7E79">
        <w:rPr>
          <w:rFonts w:ascii="Arial Narrow" w:eastAsia="Calibri" w:hAnsi="Arial Narrow" w:cs="Arial"/>
          <w:kern w:val="0"/>
          <w14:ligatures w14:val="none"/>
        </w:rPr>
        <w:t>el señor</w:t>
      </w:r>
      <w:r w:rsidRPr="00DB7E79">
        <w:rPr>
          <w:rFonts w:ascii="Arial Narrow" w:eastAsia="Calibri" w:hAnsi="Arial Narrow" w:cs="Arial"/>
          <w:kern w:val="0"/>
          <w14:ligatures w14:val="none"/>
        </w:rPr>
        <w:t xml:space="preserve"> </w:t>
      </w:r>
      <w:r w:rsidR="007805AC" w:rsidRPr="00DB7E79">
        <w:rPr>
          <w:rFonts w:ascii="Arial Narrow" w:eastAsia="Calibri" w:hAnsi="Arial Narrow" w:cs="Arial"/>
          <w:kern w:val="0"/>
          <w14:ligatures w14:val="none"/>
        </w:rPr>
        <w:t>Olavarría</w:t>
      </w:r>
      <w:r w:rsidR="007805AC" w:rsidRPr="00DB7E79">
        <w:rPr>
          <w:rFonts w:ascii="Arial Narrow" w:eastAsia="Calibri" w:hAnsi="Arial Narrow" w:cs="Arial"/>
          <w:kern w:val="0"/>
          <w14:ligatures w14:val="none"/>
        </w:rPr>
        <w:t xml:space="preserve"> </w:t>
      </w:r>
      <w:r w:rsidRPr="00DB7E79">
        <w:rPr>
          <w:rFonts w:ascii="Arial Narrow" w:eastAsia="Calibri" w:hAnsi="Arial Narrow" w:cs="Arial"/>
          <w:kern w:val="0"/>
          <w14:ligatures w14:val="none"/>
        </w:rPr>
        <w:t>d</w:t>
      </w:r>
      <w:r w:rsidRPr="00DB7E79">
        <w:rPr>
          <w:rFonts w:ascii="Arial Narrow" w:eastAsia="Times New Roman" w:hAnsi="Arial Narrow" w:cs="Arial"/>
          <w:color w:val="000000"/>
          <w:kern w:val="0"/>
          <w:lang w:val="es-ES" w:eastAsia="es-ES"/>
          <w14:ligatures w14:val="none"/>
        </w:rPr>
        <w:t xml:space="preserve">enunció a </w:t>
      </w:r>
      <w:r w:rsidR="007805AC" w:rsidRPr="00DB7E79">
        <w:rPr>
          <w:rFonts w:ascii="Arial Narrow" w:eastAsia="Times New Roman" w:hAnsi="Arial Narrow" w:cs="Arial"/>
          <w:color w:val="000000"/>
          <w:kern w:val="0"/>
          <w:lang w:val="es-ES" w:eastAsia="es-ES"/>
          <w14:ligatures w14:val="none"/>
        </w:rPr>
        <w:t xml:space="preserve">Pacífico </w:t>
      </w:r>
      <w:r w:rsidRPr="00DB7E79">
        <w:rPr>
          <w:rFonts w:ascii="Arial Narrow" w:eastAsia="Times New Roman" w:hAnsi="Arial Narrow" w:cs="Arial"/>
          <w:color w:val="000000"/>
          <w:kern w:val="0"/>
          <w:lang w:val="es-ES" w:eastAsia="es-ES"/>
          <w14:ligatures w14:val="none"/>
        </w:rPr>
        <w:t xml:space="preserve">por presuntas infracciones a la </w:t>
      </w:r>
      <w:r w:rsidR="0035023E" w:rsidRPr="00DB7E79">
        <w:rPr>
          <w:rFonts w:ascii="Arial Narrow" w:eastAsia="Times New Roman" w:hAnsi="Arial Narrow" w:cs="Arial"/>
          <w:color w:val="000000"/>
          <w:kern w:val="0"/>
          <w:lang w:val="es-ES" w:eastAsia="es-ES"/>
          <w14:ligatures w14:val="none"/>
        </w:rPr>
        <w:t xml:space="preserve">Ley </w:t>
      </w:r>
      <w:r w:rsidR="0035023E" w:rsidRPr="00DB7E79">
        <w:rPr>
          <w:rFonts w:ascii="Arial Narrow" w:eastAsia="Times New Roman" w:hAnsi="Arial Narrow" w:cs="Times New Roman"/>
          <w:kern w:val="0"/>
          <w:shd w:val="clear" w:color="auto" w:fill="FFFFFF"/>
          <w:lang w:eastAsia="es-PE"/>
          <w14:ligatures w14:val="none"/>
        </w:rPr>
        <w:t>29571</w:t>
      </w:r>
      <w:r w:rsidRPr="00DB7E79">
        <w:rPr>
          <w:rFonts w:ascii="Arial Narrow" w:eastAsia="Times New Roman" w:hAnsi="Arial Narrow" w:cs="Arial"/>
          <w:color w:val="000000"/>
          <w:kern w:val="0"/>
          <w:lang w:val="es-ES" w:eastAsia="es-ES"/>
          <w14:ligatures w14:val="none"/>
        </w:rPr>
        <w:t>, Código de Protección y Defensa del Consumidor (en adelante, Código)</w:t>
      </w:r>
      <w:r w:rsidRPr="00DB7E79">
        <w:rPr>
          <w:rFonts w:ascii="Arial Narrow" w:eastAsia="Times New Roman" w:hAnsi="Arial Narrow" w:cs="Times New Roman"/>
          <w:color w:val="000000"/>
          <w:kern w:val="0"/>
          <w:vertAlign w:val="superscript"/>
          <w:lang w:val="es-ES" w:eastAsia="es-ES"/>
          <w14:ligatures w14:val="none"/>
        </w:rPr>
        <w:footnoteReference w:id="1"/>
      </w:r>
      <w:r w:rsidRPr="00DB7E79">
        <w:rPr>
          <w:rFonts w:ascii="Arial Narrow" w:eastAsia="Times New Roman" w:hAnsi="Arial Narrow" w:cs="Arial"/>
          <w:color w:val="000000"/>
          <w:kern w:val="0"/>
          <w:lang w:val="es-ES" w:eastAsia="es-ES"/>
          <w14:ligatures w14:val="none"/>
        </w:rPr>
        <w:t xml:space="preserve">, señalando </w:t>
      </w:r>
      <w:r w:rsidRPr="00DB7E79">
        <w:rPr>
          <w:rFonts w:ascii="Arial Narrow" w:eastAsia="Times New Roman" w:hAnsi="Arial Narrow" w:cs="Arial"/>
          <w:bCs/>
          <w:color w:val="000000"/>
          <w:kern w:val="0"/>
          <w:lang w:val="es-ES" w:eastAsia="es-ES"/>
          <w14:ligatures w14:val="none"/>
        </w:rPr>
        <w:t>lo siguiente:</w:t>
      </w:r>
    </w:p>
    <w:p w14:paraId="512911CE" w14:textId="77777777" w:rsidR="00CA59A2" w:rsidRPr="00DB7E79" w:rsidRDefault="00CA59A2" w:rsidP="004C4361">
      <w:pPr>
        <w:spacing w:after="0" w:line="240" w:lineRule="auto"/>
        <w:jc w:val="both"/>
        <w:rPr>
          <w:rFonts w:ascii="Arial Narrow" w:eastAsia="Times New Roman" w:hAnsi="Arial Narrow" w:cs="Arial"/>
          <w:color w:val="000000"/>
          <w:kern w:val="0"/>
          <w:lang w:eastAsia="es-ES"/>
          <w14:ligatures w14:val="none"/>
        </w:rPr>
      </w:pPr>
    </w:p>
    <w:p w14:paraId="1B16EE45" w14:textId="7E6EBA43" w:rsidR="004C4361" w:rsidRP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Adquirió</w:t>
      </w:r>
      <w:r w:rsidRPr="00DB7E79">
        <w:rPr>
          <w:rFonts w:ascii="Arial Narrow" w:eastAsia="Times New Roman" w:hAnsi="Arial Narrow" w:cs="Arial"/>
          <w:color w:val="000000"/>
          <w:kern w:val="0"/>
          <w:lang w:eastAsia="es-ES"/>
          <w14:ligatures w14:val="none"/>
        </w:rPr>
        <w:t xml:space="preserve"> </w:t>
      </w:r>
      <w:r w:rsidRPr="00DB7E79">
        <w:rPr>
          <w:rFonts w:ascii="Arial Narrow" w:eastAsia="Times New Roman" w:hAnsi="Arial Narrow" w:cs="Arial"/>
          <w:color w:val="000000"/>
          <w:kern w:val="0"/>
          <w:lang w:eastAsia="es-ES"/>
          <w14:ligatures w14:val="none"/>
        </w:rPr>
        <w:t>el Seguro Vehicular</w:t>
      </w:r>
      <w:r w:rsidRPr="00DB7E79">
        <w:rPr>
          <w:rFonts w:ascii="Arial Narrow" w:eastAsia="Times New Roman" w:hAnsi="Arial Narrow" w:cs="Arial"/>
          <w:color w:val="000000"/>
          <w:kern w:val="0"/>
          <w:lang w:eastAsia="es-ES"/>
          <w14:ligatures w14:val="none"/>
        </w:rPr>
        <w:t xml:space="preserve"> – Póliza 2008922571 (en adelante, </w:t>
      </w:r>
      <w:r w:rsidRPr="00DB7E79">
        <w:rPr>
          <w:rFonts w:ascii="Arial Narrow" w:eastAsia="Times New Roman" w:hAnsi="Arial Narrow" w:cs="Arial"/>
          <w:color w:val="000000"/>
          <w:kern w:val="0"/>
          <w:lang w:eastAsia="es-ES"/>
          <w14:ligatures w14:val="none"/>
        </w:rPr>
        <w:t>Seguro Vehicular</w:t>
      </w:r>
      <w:r w:rsidRPr="00DB7E79">
        <w:rPr>
          <w:rFonts w:ascii="Arial Narrow" w:eastAsia="Times New Roman" w:hAnsi="Arial Narrow" w:cs="Arial"/>
          <w:color w:val="000000"/>
          <w:kern w:val="0"/>
          <w:lang w:eastAsia="es-ES"/>
          <w14:ligatures w14:val="none"/>
        </w:rPr>
        <w:t>)</w:t>
      </w:r>
      <w:r w:rsidR="00DB7E79">
        <w:rPr>
          <w:rFonts w:ascii="Arial Narrow" w:eastAsia="Times New Roman" w:hAnsi="Arial Narrow" w:cs="Arial"/>
          <w:color w:val="000000"/>
          <w:kern w:val="0"/>
          <w:lang w:eastAsia="es-ES"/>
          <w14:ligatures w14:val="none"/>
        </w:rPr>
        <w:t xml:space="preserve"> emitido por </w:t>
      </w:r>
      <w:r w:rsidR="00DB7E79" w:rsidRPr="00DB7E79">
        <w:rPr>
          <w:rFonts w:ascii="Arial Narrow" w:eastAsia="Times New Roman" w:hAnsi="Arial Narrow" w:cs="Arial"/>
          <w:color w:val="000000"/>
          <w:kern w:val="0"/>
          <w:lang w:val="es-ES" w:eastAsia="es-ES"/>
          <w14:ligatures w14:val="none"/>
        </w:rPr>
        <w:t>Pacífico</w:t>
      </w:r>
      <w:r w:rsidR="00DB7E79">
        <w:rPr>
          <w:rFonts w:ascii="Arial Narrow" w:eastAsia="Times New Roman" w:hAnsi="Arial Narrow" w:cs="Arial"/>
          <w:color w:val="000000"/>
          <w:kern w:val="0"/>
          <w:lang w:val="es-ES" w:eastAsia="es-ES"/>
          <w14:ligatures w14:val="none"/>
        </w:rPr>
        <w:t xml:space="preserve"> para asegurar</w:t>
      </w:r>
      <w:r w:rsidRPr="00DB7E79">
        <w:rPr>
          <w:rFonts w:ascii="Arial Narrow" w:eastAsia="Times New Roman" w:hAnsi="Arial Narrow" w:cs="Arial"/>
          <w:color w:val="000000"/>
          <w:kern w:val="0"/>
          <w:lang w:eastAsia="es-ES"/>
          <w14:ligatures w14:val="none"/>
        </w:rPr>
        <w:t xml:space="preserve"> respecto el vehículo </w:t>
      </w:r>
      <w:r w:rsidR="00DB7E79">
        <w:rPr>
          <w:rFonts w:ascii="Arial Narrow" w:eastAsia="Times New Roman" w:hAnsi="Arial Narrow" w:cs="Arial"/>
          <w:color w:val="000000"/>
          <w:kern w:val="0"/>
          <w:lang w:eastAsia="es-ES"/>
          <w14:ligatures w14:val="none"/>
        </w:rPr>
        <w:t xml:space="preserve">con </w:t>
      </w:r>
      <w:r w:rsidRPr="00DB7E79">
        <w:rPr>
          <w:rFonts w:ascii="Arial Narrow" w:eastAsia="Times New Roman" w:hAnsi="Arial Narrow" w:cs="Arial"/>
          <w:color w:val="000000"/>
          <w:kern w:val="0"/>
          <w:lang w:eastAsia="es-ES"/>
          <w14:ligatures w14:val="none"/>
        </w:rPr>
        <w:t>Placa de Rodaje ADJ369</w:t>
      </w:r>
      <w:r w:rsidR="00DB7E79">
        <w:rPr>
          <w:rFonts w:ascii="Arial Narrow" w:eastAsia="Times New Roman" w:hAnsi="Arial Narrow" w:cs="Arial"/>
          <w:color w:val="000000"/>
          <w:kern w:val="0"/>
          <w:lang w:eastAsia="es-ES"/>
          <w14:ligatures w14:val="none"/>
        </w:rPr>
        <w:t xml:space="preserve"> (en adelante, vehículo asegurado)</w:t>
      </w:r>
      <w:r w:rsidRPr="00DB7E79">
        <w:rPr>
          <w:rFonts w:ascii="Arial Narrow" w:eastAsia="Times New Roman" w:hAnsi="Arial Narrow" w:cs="Arial"/>
          <w:color w:val="000000"/>
          <w:kern w:val="0"/>
          <w:lang w:eastAsia="es-ES"/>
          <w14:ligatures w14:val="none"/>
        </w:rPr>
        <w:t>.</w:t>
      </w:r>
    </w:p>
    <w:p w14:paraId="59BF8FD4" w14:textId="77777777" w:rsidR="004C4361" w:rsidRPr="00DB7E79" w:rsidRDefault="004C4361" w:rsidP="00DB7E79">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24FD8BCA" w14:textId="440AE9BF" w:rsidR="004C4361" w:rsidRP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 xml:space="preserve">El 15 de octubre de 2023, dejó estacionado el </w:t>
      </w:r>
      <w:r w:rsidR="00DB7E79">
        <w:rPr>
          <w:rFonts w:ascii="Arial Narrow" w:eastAsia="Times New Roman" w:hAnsi="Arial Narrow" w:cs="Arial"/>
          <w:color w:val="000000"/>
          <w:kern w:val="0"/>
          <w:lang w:eastAsia="es-ES"/>
          <w14:ligatures w14:val="none"/>
        </w:rPr>
        <w:t>vehículo asegurado</w:t>
      </w:r>
      <w:r w:rsidR="00DB7E79">
        <w:rPr>
          <w:rFonts w:ascii="Arial Narrow" w:eastAsia="Times New Roman" w:hAnsi="Arial Narrow" w:cs="Arial"/>
          <w:color w:val="000000"/>
          <w:kern w:val="0"/>
          <w:lang w:eastAsia="es-ES"/>
          <w14:ligatures w14:val="none"/>
        </w:rPr>
        <w:t xml:space="preserve"> en una calle del</w:t>
      </w:r>
      <w:r w:rsidRPr="00DB7E79">
        <w:rPr>
          <w:rFonts w:ascii="Arial Narrow" w:eastAsia="Times New Roman" w:hAnsi="Arial Narrow" w:cs="Arial"/>
          <w:color w:val="000000"/>
          <w:kern w:val="0"/>
          <w:lang w:eastAsia="es-ES"/>
          <w14:ligatures w14:val="none"/>
        </w:rPr>
        <w:t xml:space="preserve"> distrito de Santiago de Surco, mientras almorzaba con su familia, y el vehículo fue sustraído. Ese mismo día, presentó la denuncia </w:t>
      </w:r>
      <w:r w:rsidR="00DB7E79">
        <w:rPr>
          <w:rFonts w:ascii="Arial Narrow" w:eastAsia="Times New Roman" w:hAnsi="Arial Narrow" w:cs="Arial"/>
          <w:color w:val="000000"/>
          <w:kern w:val="0"/>
          <w:lang w:eastAsia="es-ES"/>
          <w14:ligatures w14:val="none"/>
        </w:rPr>
        <w:t>policial</w:t>
      </w:r>
      <w:r w:rsidRPr="00DB7E79">
        <w:rPr>
          <w:rFonts w:ascii="Arial Narrow" w:eastAsia="Times New Roman" w:hAnsi="Arial Narrow" w:cs="Arial"/>
          <w:color w:val="000000"/>
          <w:kern w:val="0"/>
          <w:lang w:eastAsia="es-ES"/>
          <w14:ligatures w14:val="none"/>
        </w:rPr>
        <w:t>.</w:t>
      </w:r>
    </w:p>
    <w:p w14:paraId="2DE87AB5" w14:textId="77777777" w:rsidR="004C4361" w:rsidRPr="00DB7E79" w:rsidRDefault="004C4361" w:rsidP="00DB7E79">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4AB83FAE" w14:textId="6EFA4C8F" w:rsidR="004C4361" w:rsidRP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El 27 de diciembre de 2023, mediante Providencia N.° 01, se dispuso una diligencia de visualización de video. El 16 de enero de 2024, se emitió la Disposición Fiscal N.° 02, cuya cédula de notificación señaló que no contenía firma ni llenado. El 20 de febrero de 2024, se emitió la Disposición Fiscal N.° 03, que dispuso no formalizar ni continuar con la investigación preparatoria.</w:t>
      </w:r>
    </w:p>
    <w:p w14:paraId="196FCC75" w14:textId="77777777" w:rsidR="004C4361" w:rsidRPr="00DB7E79" w:rsidRDefault="004C4361" w:rsidP="00DB7E79">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71035A99" w14:textId="1357F4E0" w:rsidR="004C4361" w:rsidRP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El 15 de mayo de 2024, Pacífico remitió una carta notarial comunicando que el siniestro no sería cubierto, indicando que había consultado por correo electrónico el estado de la Carpeta Fiscal N.° 5061144502-2023-4347-0 y considerado la decisión de no formalizar la investigación, así como la falta de participación en la diligencia de visualización de video.</w:t>
      </w:r>
    </w:p>
    <w:p w14:paraId="28B7A555" w14:textId="77777777" w:rsidR="004C4361" w:rsidRPr="00DB7E79" w:rsidRDefault="004C4361" w:rsidP="00DB7E79">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769656AA" w14:textId="77777777" w:rsid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 xml:space="preserve">El 6 de mayo de 2026, remitió una carta notarial a Pacífico informando que no había recibido las notificaciones de los actos de investigación ni comunicación telefónica de la Fiscalía y que había solicitado la elevación de los actuados al superior jerárquico. </w:t>
      </w:r>
    </w:p>
    <w:p w14:paraId="0087ACF3" w14:textId="77777777" w:rsidR="00DB7E79" w:rsidRPr="00DB7E79" w:rsidRDefault="00DB7E79" w:rsidP="00DB7E79">
      <w:pPr>
        <w:pStyle w:val="Prrafodelista"/>
        <w:rPr>
          <w:rFonts w:ascii="Arial Narrow" w:eastAsia="Times New Roman" w:hAnsi="Arial Narrow" w:cs="Arial"/>
          <w:color w:val="000000"/>
          <w:kern w:val="0"/>
          <w:lang w:eastAsia="es-ES"/>
          <w14:ligatures w14:val="none"/>
        </w:rPr>
      </w:pPr>
    </w:p>
    <w:p w14:paraId="284E6A33" w14:textId="0571B76C" w:rsidR="004C4361" w:rsidRP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El 18 de mayo de 2026, presentó una solicitud de nulidad de las Disposiciones Fiscales N.° 03 y N.° 04 y señaló que en la carpeta fiscal figuraban cargos de notificación que no coincidían con lo revisado; asimismo, indicó que no se habían dispuesto otras diligencias y que un vehículo marca Great Wall, modelo VOLEEX CX30, con Placa de Rodaje BUA 110, se encontraba estacionado al lado del vehículo con Placa de Rodaje ADJ369 antes de su sustracción.</w:t>
      </w:r>
    </w:p>
    <w:p w14:paraId="634CE278" w14:textId="77777777" w:rsidR="004C4361" w:rsidRPr="00DB7E79" w:rsidRDefault="004C4361" w:rsidP="00DB7E79">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3ABBC768" w14:textId="310BC831" w:rsid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lastRenderedPageBreak/>
        <w:t xml:space="preserve">El 31 de mayo de 2026, Pacífico respondió que correspondía reconsiderar la denegatoria de cobertura y que se encontraba pendiente la respuesta de la Fiscalía. </w:t>
      </w:r>
    </w:p>
    <w:p w14:paraId="50DDC722" w14:textId="77777777" w:rsidR="00DB7E79" w:rsidRPr="00DB7E79" w:rsidRDefault="00DB7E79" w:rsidP="00DB7E79">
      <w:pPr>
        <w:pStyle w:val="Prrafodelista"/>
        <w:rPr>
          <w:rFonts w:ascii="Arial Narrow" w:eastAsia="Times New Roman" w:hAnsi="Arial Narrow" w:cs="Arial"/>
          <w:color w:val="000000"/>
          <w:kern w:val="0"/>
          <w:lang w:eastAsia="es-ES"/>
          <w14:ligatures w14:val="none"/>
        </w:rPr>
      </w:pPr>
    </w:p>
    <w:p w14:paraId="33E14FF7" w14:textId="0E284A6C" w:rsidR="00CA59A2" w:rsidRPr="00DB7E79" w:rsidRDefault="004C4361" w:rsidP="004C4361">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B7E79">
        <w:rPr>
          <w:rFonts w:ascii="Arial Narrow" w:eastAsia="Times New Roman" w:hAnsi="Arial Narrow" w:cs="Arial"/>
          <w:color w:val="000000"/>
          <w:kern w:val="0"/>
          <w:lang w:eastAsia="es-ES"/>
          <w14:ligatures w14:val="none"/>
        </w:rPr>
        <w:t>El 23 de junio de 2026, mediante Disposición Fiscal Superior N.° 225-2026-MP-FSP-F2FCPSSB, se declaró improcedente el recurso de nulidad. Con posterioridad, señaló que al revisar la carpeta fiscal constató que la cédula de notificación de la Disposición Fiscal N.° 02, de fecha 16 de enero de 2024, no contenía firma ni llenado.</w:t>
      </w:r>
    </w:p>
    <w:p w14:paraId="7341A1BB" w14:textId="77777777" w:rsidR="004C4361" w:rsidRPr="00DB7E79" w:rsidRDefault="004C4361" w:rsidP="004C4361">
      <w:pPr>
        <w:pStyle w:val="Prrafodelista"/>
        <w:tabs>
          <w:tab w:val="left" w:pos="1134"/>
        </w:tabs>
        <w:spacing w:after="0" w:line="240" w:lineRule="auto"/>
        <w:ind w:left="1430"/>
        <w:jc w:val="both"/>
        <w:rPr>
          <w:rFonts w:ascii="Arial Narrow" w:eastAsia="Times New Roman" w:hAnsi="Arial Narrow" w:cs="Arial"/>
          <w:color w:val="000000"/>
          <w:kern w:val="0"/>
          <w:lang w:eastAsia="es-ES"/>
          <w14:ligatures w14:val="none"/>
        </w:rPr>
      </w:pPr>
    </w:p>
    <w:p w14:paraId="65C58807" w14:textId="67503FBA" w:rsidR="00CA59A2" w:rsidRPr="007805AC" w:rsidRDefault="007805AC"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B7E79">
        <w:rPr>
          <w:rFonts w:ascii="Arial Narrow" w:eastAsia="Times New Roman" w:hAnsi="Arial Narrow" w:cs="Arial"/>
          <w:color w:val="000000"/>
          <w:kern w:val="0"/>
          <w:lang w:val="es-ES" w:eastAsia="es-ES"/>
          <w14:ligatures w14:val="none"/>
        </w:rPr>
        <w:t>E</w:t>
      </w:r>
      <w:r w:rsidRPr="00DB7E79">
        <w:rPr>
          <w:rFonts w:ascii="Arial Narrow" w:eastAsia="Calibri" w:hAnsi="Arial Narrow" w:cs="Arial"/>
          <w:kern w:val="0"/>
          <w14:ligatures w14:val="none"/>
        </w:rPr>
        <w:t xml:space="preserve">l señor Olavarría </w:t>
      </w:r>
      <w:r w:rsidR="00CA59A2" w:rsidRPr="00DB7E79">
        <w:rPr>
          <w:rFonts w:ascii="Arial Narrow" w:eastAsia="Times New Roman" w:hAnsi="Arial Narrow" w:cs="Arial"/>
          <w:color w:val="000000"/>
          <w:kern w:val="0"/>
          <w:lang w:val="es-ES" w:eastAsia="es-ES"/>
          <w14:ligatures w14:val="none"/>
        </w:rPr>
        <w:t>solicitó</w:t>
      </w:r>
      <w:r w:rsidR="00CA59A2" w:rsidRPr="007805AC">
        <w:rPr>
          <w:rFonts w:ascii="Arial Narrow" w:eastAsia="Times New Roman" w:hAnsi="Arial Narrow" w:cs="Arial"/>
          <w:color w:val="000000"/>
          <w:kern w:val="0"/>
          <w:lang w:val="es-ES" w:eastAsia="es-ES"/>
          <w14:ligatures w14:val="none"/>
        </w:rPr>
        <w:t xml:space="preserve">, en calidad de medida correctiva, que </w:t>
      </w:r>
      <w:r w:rsidRPr="007805AC">
        <w:rPr>
          <w:rFonts w:ascii="Arial Narrow" w:eastAsia="Times New Roman" w:hAnsi="Arial Narrow" w:cs="Arial"/>
          <w:color w:val="000000"/>
          <w:kern w:val="0"/>
          <w:lang w:val="es-ES" w:eastAsia="es-ES"/>
          <w14:ligatures w14:val="none"/>
        </w:rPr>
        <w:t xml:space="preserve">Pacífico </w:t>
      </w:r>
      <w:r w:rsidR="00CA59A2" w:rsidRPr="007805AC">
        <w:rPr>
          <w:rFonts w:ascii="Arial Narrow" w:eastAsia="Times New Roman" w:hAnsi="Arial Narrow" w:cs="Arial"/>
          <w:color w:val="000000"/>
          <w:kern w:val="0"/>
          <w:lang w:val="es-ES" w:eastAsia="es-ES"/>
          <w14:ligatures w14:val="none"/>
        </w:rPr>
        <w:t xml:space="preserve">cumpla con otorgar </w:t>
      </w:r>
      <w:r w:rsidRPr="007805AC">
        <w:rPr>
          <w:rFonts w:ascii="Arial Narrow" w:eastAsia="Times New Roman" w:hAnsi="Arial Narrow" w:cs="Arial"/>
          <w:color w:val="000000"/>
          <w:kern w:val="0"/>
          <w:lang w:val="es-ES" w:eastAsia="es-ES"/>
          <w14:ligatures w14:val="none"/>
        </w:rPr>
        <w:t>la cobertura de</w:t>
      </w:r>
      <w:r w:rsidRPr="007805AC">
        <w:rPr>
          <w:rFonts w:ascii="Arial Narrow" w:eastAsia="Times New Roman" w:hAnsi="Arial Narrow" w:cs="Arial"/>
          <w:color w:val="000000"/>
          <w:kern w:val="0"/>
          <w:lang w:val="es-ES" w:eastAsia="es-ES"/>
          <w14:ligatures w14:val="none"/>
        </w:rPr>
        <w:t xml:space="preserve">l Seguro Vehicular </w:t>
      </w:r>
      <w:r w:rsidRPr="007805AC">
        <w:rPr>
          <w:rFonts w:ascii="Arial Narrow" w:eastAsia="Times New Roman" w:hAnsi="Arial Narrow" w:cs="Arial"/>
          <w:color w:val="000000"/>
          <w:kern w:val="0"/>
          <w:lang w:val="es-ES" w:eastAsia="es-ES"/>
          <w14:ligatures w14:val="none"/>
        </w:rPr>
        <w:t>por el concepto de siniestro de pérdida total</w:t>
      </w:r>
      <w:r w:rsidRPr="007805AC">
        <w:rPr>
          <w:rFonts w:ascii="Arial Narrow" w:eastAsia="Times New Roman" w:hAnsi="Arial Narrow" w:cs="Arial"/>
          <w:color w:val="000000"/>
          <w:kern w:val="0"/>
          <w:lang w:val="es-ES" w:eastAsia="es-ES"/>
          <w14:ligatures w14:val="none"/>
        </w:rPr>
        <w:t xml:space="preserve"> y otorgar el pago </w:t>
      </w:r>
      <w:r w:rsidRPr="007805AC">
        <w:rPr>
          <w:rFonts w:ascii="Arial Narrow" w:eastAsia="Times New Roman" w:hAnsi="Arial Narrow" w:cs="Arial"/>
          <w:color w:val="000000"/>
          <w:kern w:val="0"/>
          <w:lang w:val="es-ES" w:eastAsia="es-ES"/>
          <w14:ligatures w14:val="none"/>
        </w:rPr>
        <w:t>de un monto indemnizatorio ascendente a S/</w:t>
      </w:r>
      <w:r w:rsidRPr="007805AC">
        <w:rPr>
          <w:rFonts w:ascii="Arial Narrow" w:eastAsia="Times New Roman" w:hAnsi="Arial Narrow" w:cs="Arial"/>
          <w:color w:val="000000"/>
          <w:kern w:val="0"/>
          <w:lang w:val="es-ES" w:eastAsia="es-ES"/>
          <w14:ligatures w14:val="none"/>
        </w:rPr>
        <w:t xml:space="preserve"> </w:t>
      </w:r>
      <w:r w:rsidRPr="007805AC">
        <w:rPr>
          <w:rFonts w:ascii="Arial Narrow" w:eastAsia="Times New Roman" w:hAnsi="Arial Narrow" w:cs="Arial"/>
          <w:color w:val="000000"/>
          <w:kern w:val="0"/>
          <w:lang w:val="es-ES" w:eastAsia="es-ES"/>
          <w14:ligatures w14:val="none"/>
        </w:rPr>
        <w:t>60</w:t>
      </w:r>
      <w:r w:rsidRPr="007805AC">
        <w:rPr>
          <w:rFonts w:ascii="Arial Narrow" w:eastAsia="Times New Roman" w:hAnsi="Arial Narrow" w:cs="Arial"/>
          <w:color w:val="000000"/>
          <w:kern w:val="0"/>
          <w:lang w:val="es-ES" w:eastAsia="es-ES"/>
          <w14:ligatures w14:val="none"/>
        </w:rPr>
        <w:t xml:space="preserve"> </w:t>
      </w:r>
      <w:r w:rsidRPr="007805AC">
        <w:rPr>
          <w:rFonts w:ascii="Arial Narrow" w:eastAsia="Times New Roman" w:hAnsi="Arial Narrow" w:cs="Arial"/>
          <w:color w:val="000000"/>
          <w:kern w:val="0"/>
          <w:lang w:val="es-ES" w:eastAsia="es-ES"/>
          <w14:ligatures w14:val="none"/>
        </w:rPr>
        <w:t>000</w:t>
      </w:r>
      <w:r w:rsidRPr="007805AC">
        <w:rPr>
          <w:rFonts w:ascii="Arial Narrow" w:eastAsia="Times New Roman" w:hAnsi="Arial Narrow" w:cs="Arial"/>
          <w:color w:val="000000"/>
          <w:kern w:val="0"/>
          <w:lang w:val="es-ES" w:eastAsia="es-ES"/>
          <w14:ligatures w14:val="none"/>
        </w:rPr>
        <w:t>,</w:t>
      </w:r>
      <w:r w:rsidRPr="007805AC">
        <w:rPr>
          <w:rFonts w:ascii="Arial Narrow" w:eastAsia="Times New Roman" w:hAnsi="Arial Narrow" w:cs="Arial"/>
          <w:color w:val="000000"/>
          <w:kern w:val="0"/>
          <w:lang w:val="es-ES" w:eastAsia="es-ES"/>
          <w14:ligatures w14:val="none"/>
        </w:rPr>
        <w:t xml:space="preserve">00 soles por el plazo mediante el cual el siniestro </w:t>
      </w:r>
      <w:r w:rsidRPr="007805AC">
        <w:rPr>
          <w:rFonts w:ascii="Arial Narrow" w:eastAsia="Times New Roman" w:hAnsi="Arial Narrow" w:cs="Arial"/>
          <w:color w:val="000000"/>
          <w:kern w:val="0"/>
          <w:lang w:val="es-ES" w:eastAsia="es-ES"/>
          <w14:ligatures w14:val="none"/>
        </w:rPr>
        <w:t>obtuvo cobertura</w:t>
      </w:r>
      <w:r w:rsidR="00CA59A2" w:rsidRPr="007805AC">
        <w:rPr>
          <w:rFonts w:ascii="Arial Narrow" w:eastAsia="Times New Roman" w:hAnsi="Arial Narrow" w:cs="Arial"/>
          <w:color w:val="000000"/>
          <w:kern w:val="0"/>
          <w:lang w:val="es-ES" w:eastAsia="es-ES"/>
          <w14:ligatures w14:val="none"/>
        </w:rPr>
        <w:t>. Asimismo,</w:t>
      </w:r>
      <w:r w:rsidRPr="007805AC">
        <w:rPr>
          <w:rFonts w:ascii="Arial Narrow" w:eastAsia="Times New Roman" w:hAnsi="Arial Narrow" w:cs="Arial"/>
          <w:color w:val="000000"/>
          <w:kern w:val="0"/>
          <w:lang w:val="es-ES" w:eastAsia="es-ES"/>
          <w14:ligatures w14:val="none"/>
        </w:rPr>
        <w:t xml:space="preserve"> no</w:t>
      </w:r>
      <w:r w:rsidR="00CA59A2" w:rsidRPr="007805AC">
        <w:rPr>
          <w:rFonts w:ascii="Arial Narrow" w:eastAsia="Times New Roman" w:hAnsi="Arial Narrow" w:cs="Arial"/>
          <w:color w:val="000000"/>
          <w:kern w:val="0"/>
          <w:lang w:val="es-ES" w:eastAsia="es-ES"/>
          <w14:ligatures w14:val="none"/>
        </w:rPr>
        <w:t xml:space="preserve"> requirió </w:t>
      </w:r>
      <w:r w:rsidRPr="007805AC">
        <w:rPr>
          <w:rFonts w:ascii="Arial Narrow" w:eastAsia="Times New Roman" w:hAnsi="Arial Narrow" w:cs="Arial"/>
          <w:color w:val="000000"/>
          <w:kern w:val="0"/>
          <w:lang w:val="es-ES" w:eastAsia="es-ES"/>
          <w14:ligatures w14:val="none"/>
        </w:rPr>
        <w:t xml:space="preserve">de manera expresa </w:t>
      </w:r>
      <w:r w:rsidR="00CA59A2" w:rsidRPr="007805AC">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7805AC"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805AC"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805A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140E6A"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0987CCE0" w:rsidR="00CA59A2" w:rsidRPr="00140E6A"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140E6A">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140E6A">
        <w:rPr>
          <w:rFonts w:ascii="Arial Narrow" w:eastAsia="Arial Narrow" w:hAnsi="Arial Narrow" w:cs="Arial Narrow"/>
          <w:kern w:val="0"/>
          <w:vertAlign w:val="superscript"/>
          <w14:ligatures w14:val="none"/>
        </w:rPr>
        <w:footnoteReference w:id="2"/>
      </w:r>
      <w:r w:rsidRPr="00140E6A">
        <w:rPr>
          <w:rFonts w:ascii="Arial Narrow" w:eastAsia="Times New Roman" w:hAnsi="Arial Narrow" w:cs="Segoe UI"/>
          <w:color w:val="000000"/>
          <w:kern w:val="0"/>
          <w:lang w:eastAsia="es-PE"/>
          <w14:ligatures w14:val="none"/>
        </w:rPr>
        <w:t xml:space="preserve">, </w:t>
      </w:r>
      <w:r w:rsidR="00121544" w:rsidRPr="00140E6A">
        <w:rPr>
          <w:rFonts w:ascii="Arial Narrow" w:eastAsia="Times New Roman" w:hAnsi="Arial Narrow" w:cs="Segoe UI"/>
          <w:color w:val="000000"/>
          <w:kern w:val="0"/>
          <w:lang w:eastAsia="es-PE"/>
          <w14:ligatures w14:val="none"/>
        </w:rPr>
        <w:t xml:space="preserve">considera </w:t>
      </w:r>
      <w:r w:rsidR="00121544" w:rsidRPr="00140E6A">
        <w:rPr>
          <w:rFonts w:ascii="Arial Narrow" w:eastAsia="Arial Narrow" w:hAnsi="Arial Narrow" w:cs="Arial Narrow"/>
          <w:kern w:val="0"/>
          <w14:ligatures w14:val="none"/>
        </w:rPr>
        <w:t xml:space="preserve">que el hecho denunciado, </w:t>
      </w:r>
      <w:bookmarkStart w:id="6" w:name="_Hlk211591623"/>
      <w:r w:rsidR="00121544" w:rsidRPr="00140E6A">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140E6A" w:rsidRPr="00140E6A">
        <w:rPr>
          <w:rFonts w:ascii="Arial Narrow" w:eastAsia="Times New Roman" w:hAnsi="Arial Narrow" w:cs="Times New Roman"/>
          <w:color w:val="000000"/>
          <w:kern w:val="0"/>
          <w:shd w:val="clear" w:color="auto" w:fill="FFFFFF"/>
          <w:lang w:eastAsia="es-PE"/>
          <w14:ligatures w14:val="none"/>
        </w:rPr>
        <w:t>la compañía aseguradora habría negado de manera injustificada al denunciante la cobertura de la Póliza 2008922571 del Seguro Vehicular por el siniestro del 15 de octubre de 2023</w:t>
      </w:r>
      <w:r w:rsidR="00711750" w:rsidRPr="00140E6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140E6A">
        <w:rPr>
          <w:rFonts w:ascii="Arial Narrow" w:eastAsia="Arial Narrow" w:hAnsi="Arial Narrow" w:cs="Arial"/>
          <w:kern w:val="0"/>
          <w:vertAlign w:val="superscript"/>
          <w14:ligatures w14:val="none"/>
        </w:rPr>
        <w:footnoteReference w:id="3"/>
      </w:r>
      <w:bookmarkEnd w:id="10"/>
      <w:r w:rsidR="00711750" w:rsidRPr="00140E6A">
        <w:rPr>
          <w:rFonts w:ascii="Arial Narrow" w:eastAsia="Arial Narrow" w:hAnsi="Arial Narrow" w:cs="Arial Narrow"/>
          <w:kern w:val="0"/>
          <w14:ligatures w14:val="none"/>
        </w:rPr>
        <w:t>.</w:t>
      </w:r>
      <w:bookmarkEnd w:id="1"/>
      <w:bookmarkEnd w:id="6"/>
      <w:bookmarkEnd w:id="7"/>
      <w:bookmarkEnd w:id="9"/>
    </w:p>
    <w:p w14:paraId="7C2C4F67" w14:textId="77777777" w:rsidR="00140E6A" w:rsidRPr="00140E6A" w:rsidRDefault="00140E6A" w:rsidP="00140E6A">
      <w:pPr>
        <w:spacing w:after="0" w:line="240" w:lineRule="auto"/>
        <w:jc w:val="both"/>
        <w:rPr>
          <w:rFonts w:ascii="Arial Narrow" w:eastAsia="Arial Narrow" w:hAnsi="Arial Narrow" w:cs="Arial Narrow"/>
          <w:kern w:val="0"/>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40E6A">
        <w:rPr>
          <w:rFonts w:ascii="Arial Narrow" w:eastAsia="Arial" w:hAnsi="Arial Narrow" w:cs="Arial"/>
          <w:color w:val="000000"/>
          <w:kern w:val="0"/>
          <w:lang w:eastAsia="es-PE"/>
          <w14:ligatures w14:val="none"/>
        </w:rPr>
        <w:lastRenderedPageBreak/>
        <w:t>En tanto la denuncia reúne los requisitos establecidos por</w:t>
      </w:r>
      <w:r w:rsidRPr="00EB4D2D">
        <w:rPr>
          <w:rFonts w:ascii="Arial Narrow" w:eastAsia="Arial" w:hAnsi="Arial Narrow" w:cs="Arial"/>
          <w:color w:val="000000"/>
          <w:kern w:val="0"/>
          <w:lang w:eastAsia="es-PE"/>
          <w14:ligatures w14:val="none"/>
        </w:rPr>
        <w:t xml:space="preserve"> la norma citada, corresponde admitirla a trámite</w:t>
      </w:r>
      <w:r w:rsidRPr="00EB4D2D">
        <w:rPr>
          <w:rFonts w:ascii="Arial Narrow" w:eastAsia="Arial Narrow" w:hAnsi="Arial Narrow" w:cs="Arial Narrow"/>
          <w:kern w:val="0"/>
          <w:vertAlign w:val="superscript"/>
          <w14:ligatures w14:val="none"/>
        </w:rPr>
        <w:footnoteReference w:id="4"/>
      </w:r>
      <w:r w:rsidRPr="00EB4D2D">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4C0400BD"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w:t>
      </w:r>
      <w:r w:rsidRPr="00140E6A">
        <w:rPr>
          <w:rFonts w:ascii="Arial Narrow" w:eastAsia="Times New Roman" w:hAnsi="Arial Narrow" w:cs="Arial"/>
          <w:color w:val="000000"/>
          <w:kern w:val="0"/>
          <w:lang w:val="es-ES" w:eastAsia="es-ES"/>
          <w14:ligatures w14:val="none"/>
        </w:rPr>
        <w:t xml:space="preserve">elementos </w:t>
      </w:r>
      <w:bookmarkEnd w:id="11"/>
      <w:r w:rsidRPr="00140E6A">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w:t>
      </w:r>
      <w:r w:rsidRPr="00EB4D2D">
        <w:rPr>
          <w:rFonts w:ascii="Arial Narrow" w:eastAsia="Times New Roman" w:hAnsi="Arial Narrow" w:cs="Arial"/>
          <w:color w:val="000000"/>
          <w:kern w:val="0"/>
          <w:lang w:val="es-ES" w:eastAsia="es-ES"/>
          <w14:ligatures w14:val="none"/>
        </w:rPr>
        <w:t xml:space="preserve"> resolución, cumpla con lo siguiente:</w:t>
      </w:r>
      <w:r w:rsidR="007805AC" w:rsidRPr="007805AC">
        <w:t xml:space="preserve"> </w:t>
      </w:r>
      <w:r w:rsidR="007805AC" w:rsidRPr="007805AC">
        <w:rPr>
          <w:rFonts w:ascii="Arial Narrow" w:eastAsia="Times New Roman" w:hAnsi="Arial Narrow" w:cs="Arial"/>
          <w:color w:val="000000"/>
          <w:kern w:val="0"/>
          <w:lang w:val="es-ES" w:eastAsia="es-ES"/>
          <w14:ligatures w14:val="none"/>
        </w:rPr>
        <w:t>(i) presentar una copia completa, legible y debidamente suscrita de la Póliza 2008922571 del Seguro Vehicular, así como el cargo de remisión de la póliza; (ii) presentar los medios probatorios que acrediten que la negativa de cobertura fue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2E267190" w:rsidR="00121544" w:rsidRPr="00140E6A" w:rsidRDefault="00CA59A2" w:rsidP="00140E6A">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40E6A" w:rsidRPr="00140E6A">
        <w:rPr>
          <w:rFonts w:ascii="Arial Narrow" w:eastAsia="Times New Roman" w:hAnsi="Arial Narrow" w:cs="Times New Roman"/>
          <w:color w:val="000000"/>
          <w:kern w:val="0"/>
          <w:shd w:val="clear" w:color="auto" w:fill="FFFFFF"/>
          <w:lang w:eastAsia="es-PE"/>
          <w14:ligatures w14:val="none"/>
        </w:rPr>
        <w:t xml:space="preserve">18 de julio de 2026 </w:t>
      </w:r>
      <w:r w:rsidRPr="00140E6A">
        <w:rPr>
          <w:rFonts w:ascii="Arial Narrow" w:eastAsia="Times New Roman" w:hAnsi="Arial Narrow" w:cs="Times New Roman"/>
          <w:color w:val="000000"/>
          <w:kern w:val="0"/>
          <w:shd w:val="clear" w:color="auto" w:fill="FFFFFF"/>
          <w:lang w:eastAsia="es-PE"/>
          <w14:ligatures w14:val="none"/>
        </w:rPr>
        <w:t xml:space="preserve">interpuesta por el señor </w:t>
      </w:r>
      <w:r w:rsidR="00140E6A" w:rsidRPr="00140E6A">
        <w:rPr>
          <w:rFonts w:ascii="Arial Narrow" w:eastAsia="Times New Roman" w:hAnsi="Arial Narrow" w:cs="Times New Roman"/>
          <w:color w:val="000000"/>
          <w:kern w:val="0"/>
          <w:shd w:val="clear" w:color="auto" w:fill="FFFFFF"/>
          <w:lang w:eastAsia="es-PE"/>
          <w14:ligatures w14:val="none"/>
        </w:rPr>
        <w:t>Antonio Alberto Olavarría Fleming</w:t>
      </w:r>
      <w:r w:rsidRPr="00140E6A">
        <w:rPr>
          <w:rFonts w:ascii="Arial Narrow" w:eastAsia="Times New Roman" w:hAnsi="Arial Narrow" w:cs="Times New Roman"/>
          <w:color w:val="000000"/>
          <w:kern w:val="0"/>
          <w:shd w:val="clear" w:color="auto" w:fill="FFFFFF"/>
          <w:lang w:eastAsia="es-PE"/>
          <w14:ligatures w14:val="none"/>
        </w:rPr>
        <w:t xml:space="preserve"> contra</w:t>
      </w:r>
      <w:r w:rsidRPr="00EB4D2D">
        <w:rPr>
          <w:rFonts w:ascii="Arial Narrow" w:eastAsia="Times New Roman" w:hAnsi="Arial Narrow" w:cs="Times New Roman"/>
          <w:color w:val="000000"/>
          <w:kern w:val="0"/>
          <w:shd w:val="clear" w:color="auto" w:fill="FFFFFF"/>
          <w:lang w:eastAsia="es-PE"/>
          <w14:ligatures w14:val="none"/>
        </w:rPr>
        <w:t xml:space="preserve"> </w:t>
      </w:r>
      <w:r w:rsidR="00140E6A" w:rsidRPr="00140E6A">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140E6A">
        <w:rPr>
          <w:rFonts w:ascii="Arial Narrow" w:eastAsia="Times New Roman" w:hAnsi="Arial Narrow" w:cs="Times New Roman"/>
          <w:color w:val="000000"/>
          <w:kern w:val="0"/>
          <w:shd w:val="clear" w:color="auto" w:fill="FFFFFF"/>
          <w:lang w:eastAsia="es-PE"/>
          <w14:ligatures w14:val="none"/>
        </w:rPr>
        <w:t xml:space="preserve">, </w:t>
      </w:r>
      <w:bookmarkStart w:id="13" w:name="_Hlk215062067"/>
      <w:r w:rsidR="00121544" w:rsidRPr="00140E6A">
        <w:rPr>
          <w:rFonts w:ascii="Arial Narrow" w:eastAsia="Times New Roman" w:hAnsi="Arial Narrow" w:cs="Times New Roman"/>
          <w:color w:val="000000"/>
          <w:kern w:val="0"/>
          <w:shd w:val="clear" w:color="auto" w:fill="FFFFFF"/>
          <w:lang w:eastAsia="es-PE"/>
          <w14:ligatures w14:val="none"/>
        </w:rPr>
        <w:t>por</w:t>
      </w:r>
      <w:r w:rsidR="00121544" w:rsidRPr="00EB4D2D">
        <w:rPr>
          <w:rFonts w:ascii="Arial Narrow" w:eastAsia="Times New Roman" w:hAnsi="Arial Narrow" w:cs="Times New Roman"/>
          <w:color w:val="000000"/>
          <w:kern w:val="0"/>
          <w:shd w:val="clear" w:color="auto" w:fill="FFFFFF"/>
          <w:lang w:eastAsia="es-PE"/>
          <w14:ligatures w14:val="none"/>
        </w:rPr>
        <w:t xml:space="preserve"> l</w:t>
      </w:r>
      <w:r w:rsidR="00140E6A">
        <w:rPr>
          <w:rFonts w:ascii="Arial Narrow" w:eastAsia="Times New Roman" w:hAnsi="Arial Narrow" w:cs="Times New Roman"/>
          <w:color w:val="000000"/>
          <w:kern w:val="0"/>
          <w:shd w:val="clear" w:color="auto" w:fill="FFFFFF"/>
          <w:lang w:eastAsia="es-PE"/>
          <w14:ligatures w14:val="none"/>
        </w:rPr>
        <w:t>a p</w:t>
      </w:r>
      <w:r w:rsidR="00711750" w:rsidRPr="00140E6A">
        <w:rPr>
          <w:rFonts w:ascii="Arial Narrow" w:eastAsia="Calibri" w:hAnsi="Arial Narrow" w:cs="Arial Narrow"/>
          <w:color w:val="000000"/>
          <w:kern w:val="0"/>
          <w:lang w:eastAsia="es-PE"/>
          <w14:ligatures w14:val="none"/>
        </w:rPr>
        <w:t>resunta</w:t>
      </w:r>
      <w:r w:rsidR="00711750" w:rsidRPr="00140E6A">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140E6A">
        <w:rPr>
          <w:rFonts w:ascii="Arial Narrow" w:eastAsia="Calibri" w:hAnsi="Arial Narrow" w:cs="Arial Narrow"/>
          <w:kern w:val="0"/>
          <w:lang w:eastAsia="es-PE"/>
          <w14:ligatures w14:val="none"/>
        </w:rPr>
        <w:t xml:space="preserve"> de </w:t>
      </w:r>
      <w:r w:rsidR="00711750" w:rsidRPr="00140E6A">
        <w:rPr>
          <w:rFonts w:ascii="Arial Narrow" w:eastAsia="Times New Roman" w:hAnsi="Arial Narrow" w:cs="Times New Roman"/>
          <w:kern w:val="0"/>
          <w:shd w:val="clear" w:color="auto" w:fill="FFFFFF"/>
          <w:lang w:eastAsia="es-PE"/>
          <w14:ligatures w14:val="none"/>
        </w:rPr>
        <w:t xml:space="preserve">la Ley </w:t>
      </w:r>
      <w:r w:rsidR="003A71B1" w:rsidRPr="00140E6A">
        <w:rPr>
          <w:rFonts w:ascii="Arial Narrow" w:eastAsia="Times New Roman" w:hAnsi="Arial Narrow" w:cs="Times New Roman"/>
          <w:kern w:val="0"/>
          <w:shd w:val="clear" w:color="auto" w:fill="FFFFFF"/>
          <w:lang w:eastAsia="es-PE"/>
          <w14:ligatures w14:val="none"/>
        </w:rPr>
        <w:t>29571</w:t>
      </w:r>
      <w:r w:rsidR="00711750" w:rsidRPr="00140E6A">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140E6A">
        <w:rPr>
          <w:rFonts w:ascii="Arial Narrow" w:eastAsia="Times New Roman" w:hAnsi="Arial Narrow" w:cs="Times New Roman"/>
          <w:kern w:val="0"/>
          <w:shd w:val="clear" w:color="auto" w:fill="FFFFFF"/>
          <w:lang w:eastAsia="es-PE"/>
          <w14:ligatures w14:val="none"/>
        </w:rPr>
        <w:t xml:space="preserve">la compañía aseguradora </w:t>
      </w:r>
      <w:r w:rsidR="00140E6A" w:rsidRPr="00140E6A">
        <w:rPr>
          <w:rFonts w:ascii="Arial Narrow" w:eastAsia="Times New Roman" w:hAnsi="Arial Narrow" w:cs="Times New Roman"/>
          <w:kern w:val="0"/>
          <w:shd w:val="clear" w:color="auto" w:fill="FFFFFF"/>
          <w:lang w:eastAsia="es-PE"/>
          <w14:ligatures w14:val="none"/>
        </w:rPr>
        <w:t xml:space="preserve">habría negado de manera injustificada al denunciante la cobertura </w:t>
      </w:r>
      <w:r w:rsidR="00140E6A" w:rsidRPr="00140E6A">
        <w:rPr>
          <w:rFonts w:ascii="Arial Narrow" w:eastAsia="Times New Roman" w:hAnsi="Arial Narrow" w:cs="Times New Roman"/>
          <w:kern w:val="0"/>
          <w:shd w:val="clear" w:color="auto" w:fill="FFFFFF"/>
          <w:lang w:eastAsia="es-PE"/>
          <w14:ligatures w14:val="none"/>
        </w:rPr>
        <w:t xml:space="preserve">de la Póliza </w:t>
      </w:r>
      <w:r w:rsidR="00140E6A" w:rsidRPr="00140E6A">
        <w:rPr>
          <w:rFonts w:ascii="Arial Narrow" w:eastAsia="Times New Roman" w:hAnsi="Arial Narrow" w:cs="Times New Roman"/>
          <w:kern w:val="0"/>
          <w:shd w:val="clear" w:color="auto" w:fill="FFFFFF"/>
          <w:lang w:eastAsia="es-PE"/>
          <w14:ligatures w14:val="none"/>
        </w:rPr>
        <w:t>2008922571</w:t>
      </w:r>
      <w:r w:rsidR="00140E6A" w:rsidRPr="00140E6A">
        <w:rPr>
          <w:rFonts w:ascii="Arial Narrow" w:eastAsia="Times New Roman" w:hAnsi="Arial Narrow" w:cs="Times New Roman"/>
          <w:kern w:val="0"/>
          <w:shd w:val="clear" w:color="auto" w:fill="FFFFFF"/>
          <w:lang w:eastAsia="es-PE"/>
          <w14:ligatures w14:val="none"/>
        </w:rPr>
        <w:t xml:space="preserve"> del S</w:t>
      </w:r>
      <w:r w:rsidR="00140E6A" w:rsidRPr="00140E6A">
        <w:rPr>
          <w:rFonts w:ascii="Arial Narrow" w:eastAsia="Times New Roman" w:hAnsi="Arial Narrow" w:cs="Times New Roman"/>
          <w:kern w:val="0"/>
          <w:shd w:val="clear" w:color="auto" w:fill="FFFFFF"/>
          <w:lang w:eastAsia="es-PE"/>
          <w14:ligatures w14:val="none"/>
        </w:rPr>
        <w:t xml:space="preserve">eguro </w:t>
      </w:r>
      <w:r w:rsidR="00140E6A" w:rsidRPr="00140E6A">
        <w:rPr>
          <w:rFonts w:ascii="Arial Narrow" w:eastAsia="Times New Roman" w:hAnsi="Arial Narrow" w:cs="Times New Roman"/>
          <w:kern w:val="0"/>
          <w:shd w:val="clear" w:color="auto" w:fill="FFFFFF"/>
          <w:lang w:eastAsia="es-PE"/>
          <w14:ligatures w14:val="none"/>
        </w:rPr>
        <w:t>V</w:t>
      </w:r>
      <w:r w:rsidR="00140E6A" w:rsidRPr="00140E6A">
        <w:rPr>
          <w:rFonts w:ascii="Arial Narrow" w:eastAsia="Times New Roman" w:hAnsi="Arial Narrow" w:cs="Times New Roman"/>
          <w:kern w:val="0"/>
          <w:shd w:val="clear" w:color="auto" w:fill="FFFFFF"/>
          <w:lang w:eastAsia="es-PE"/>
          <w14:ligatures w14:val="none"/>
        </w:rPr>
        <w:t>ehicular por el siniestro del 15 de octubre de 2023</w:t>
      </w:r>
      <w:r w:rsidR="00140E6A" w:rsidRPr="00140E6A">
        <w:rPr>
          <w:rFonts w:ascii="Arial Narrow" w:eastAsia="Times New Roman" w:hAnsi="Arial Narrow" w:cs="Times New Roman"/>
          <w:kern w:val="0"/>
          <w:shd w:val="clear" w:color="auto" w:fill="FFFFFF"/>
          <w:lang w:eastAsia="es-PE"/>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bookmarkEnd w:id="13"/>
    <w:p w14:paraId="0A292C9F" w14:textId="4A179E0A"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140E6A" w:rsidRPr="00140E6A">
        <w:rPr>
          <w:rFonts w:ascii="Arial Narrow" w:eastAsia="Times New Roman" w:hAnsi="Arial Narrow" w:cs="Arial"/>
          <w:color w:val="000000"/>
          <w:kern w:val="0"/>
          <w:lang w:val="es-ES" w:eastAsia="es-ES"/>
          <w14:ligatures w14:val="none"/>
        </w:rPr>
        <w:t>18 de julio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336D1961"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140E6A" w:rsidRPr="00140E6A">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D524F2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140E6A" w:rsidRPr="00140E6A">
        <w:rPr>
          <w:rFonts w:ascii="Arial Narrow" w:eastAsia="Times New Roman" w:hAnsi="Arial Narrow" w:cs="Arial"/>
          <w:color w:val="000000"/>
          <w:kern w:val="0"/>
          <w:lang w:val="es-ES" w:eastAsia="es-ES"/>
          <w14:ligatures w14:val="none"/>
        </w:rPr>
        <w:t>18 de julio de 2026</w:t>
      </w:r>
      <w:r w:rsidRPr="00140E6A">
        <w:rPr>
          <w:rFonts w:ascii="Arial Narrow" w:eastAsia="Calibri" w:hAnsi="Arial Narrow" w:cs="Arial"/>
          <w:kern w:val="0"/>
          <w14:ligatures w14:val="none"/>
        </w:rPr>
        <w:t xml:space="preserve">, </w:t>
      </w:r>
      <w:r w:rsidRPr="00140E6A">
        <w:rPr>
          <w:rFonts w:ascii="Arial Narrow" w:eastAsia="Arial Narrow" w:hAnsi="Arial Narrow" w:cs="Arial Narrow"/>
          <w:color w:val="000000"/>
          <w:kern w:val="0"/>
          <w:lang w:eastAsia="es-PE"/>
          <w14:ligatures w14:val="none"/>
        </w:rPr>
        <w:t>a</w:t>
      </w:r>
      <w:r w:rsidRPr="00140E6A">
        <w:rPr>
          <w:rFonts w:ascii="Arial Narrow" w:eastAsia="Times New Roman" w:hAnsi="Arial Narrow" w:cs="Times New Roman"/>
          <w:color w:val="000000"/>
          <w:kern w:val="0"/>
          <w:shd w:val="clear" w:color="auto" w:fill="FFFFFF"/>
          <w:lang w:eastAsia="es-PE"/>
          <w14:ligatures w14:val="none"/>
        </w:rPr>
        <w:t xml:space="preserve"> </w:t>
      </w:r>
      <w:r w:rsidR="00140E6A" w:rsidRPr="00140E6A">
        <w:rPr>
          <w:rFonts w:ascii="Arial Narrow" w:eastAsia="Arial Narrow" w:hAnsi="Arial Narrow" w:cs="Arial Narrow"/>
          <w:bCs/>
        </w:rPr>
        <w:t>Pacífico Compañía de Seguros y Reaseguros S.A.</w:t>
      </w:r>
      <w:r w:rsidRPr="00140E6A">
        <w:rPr>
          <w:rFonts w:ascii="Arial Narrow" w:eastAsia="Arial Narrow" w:hAnsi="Arial Narrow" w:cs="Arial Narrow"/>
          <w:color w:val="000000"/>
          <w:kern w:val="0"/>
          <w:lang w:eastAsia="es-PE"/>
          <w14:ligatures w14:val="none"/>
        </w:rPr>
        <w:t>, para que, de conformidad con lo dispuesto p</w:t>
      </w:r>
      <w:r w:rsidRPr="00EB4D2D">
        <w:rPr>
          <w:rFonts w:ascii="Arial Narrow" w:eastAsia="Arial Narrow" w:hAnsi="Arial Narrow" w:cs="Arial Narrow"/>
          <w:color w:val="000000"/>
          <w:kern w:val="0"/>
          <w:lang w:eastAsia="es-PE"/>
          <w14:ligatures w14:val="none"/>
        </w:rPr>
        <w:t xml:space="preserve">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04352582"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 xml:space="preserve">plazo no mayor </w:t>
      </w:r>
      <w:r w:rsidRPr="00140E6A">
        <w:rPr>
          <w:rFonts w:ascii="Arial Narrow" w:eastAsia="Times New Roman" w:hAnsi="Arial Narrow" w:cs="Arial"/>
          <w:color w:val="000000"/>
          <w:kern w:val="0"/>
          <w:lang w:eastAsia="es-ES"/>
          <w14:ligatures w14:val="none"/>
        </w:rPr>
        <w:t>de cinco (5) días hábiles contado a partir del día siguiente de la notificación de la presente resolución</w:t>
      </w:r>
      <w:bookmarkEnd w:id="14"/>
      <w:r w:rsidRPr="00140E6A">
        <w:rPr>
          <w:rFonts w:ascii="Arial Narrow" w:eastAsia="Times New Roman" w:hAnsi="Arial Narrow" w:cs="Arial"/>
          <w:color w:val="000000"/>
          <w:kern w:val="0"/>
          <w:lang w:eastAsia="es-ES"/>
          <w14:ligatures w14:val="none"/>
        </w:rPr>
        <w:t xml:space="preserve">, </w:t>
      </w:r>
      <w:bookmarkStart w:id="15" w:name="_Hlk188286828"/>
      <w:r w:rsidRPr="00140E6A">
        <w:rPr>
          <w:rFonts w:ascii="Arial Narrow" w:eastAsia="Times New Roman" w:hAnsi="Arial Narrow" w:cs="Times New Roman"/>
          <w:color w:val="000000"/>
          <w:kern w:val="0"/>
          <w:shd w:val="clear" w:color="auto" w:fill="FFFFFF"/>
          <w:lang w:eastAsia="es-PE"/>
          <w14:ligatures w14:val="none"/>
        </w:rPr>
        <w:t>el proveedor denunciado</w:t>
      </w:r>
      <w:r w:rsidRPr="00140E6A">
        <w:rPr>
          <w:rFonts w:ascii="Arial Narrow" w:eastAsia="Times New Roman" w:hAnsi="Arial Narrow" w:cs="Arial"/>
          <w:color w:val="000000"/>
          <w:kern w:val="0"/>
          <w:lang w:eastAsia="es-ES"/>
          <w14:ligatures w14:val="none"/>
        </w:rPr>
        <w:t xml:space="preserve"> </w:t>
      </w:r>
      <w:bookmarkEnd w:id="15"/>
      <w:r w:rsidRPr="00140E6A">
        <w:rPr>
          <w:rFonts w:ascii="Arial Narrow" w:eastAsia="Times New Roman" w:hAnsi="Arial Narrow" w:cs="Arial"/>
          <w:color w:val="000000"/>
          <w:kern w:val="0"/>
          <w:lang w:val="es-ES" w:eastAsia="es-ES"/>
          <w14:ligatures w14:val="none"/>
        </w:rPr>
        <w:t xml:space="preserve">cumpla con: (i) presentar una copia completa, legible y debidamente suscrita </w:t>
      </w:r>
      <w:r w:rsidR="00140E6A" w:rsidRPr="00140E6A">
        <w:rPr>
          <w:rFonts w:ascii="Arial Narrow" w:eastAsia="Times New Roman" w:hAnsi="Arial Narrow" w:cs="Times New Roman"/>
          <w:kern w:val="0"/>
          <w:shd w:val="clear" w:color="auto" w:fill="FFFFFF"/>
          <w:lang w:eastAsia="es-PE"/>
          <w14:ligatures w14:val="none"/>
        </w:rPr>
        <w:t>de la Póliza 2008922571 del Seguro Vehicular</w:t>
      </w:r>
      <w:r w:rsidRPr="00140E6A">
        <w:rPr>
          <w:rFonts w:ascii="Arial Narrow" w:eastAsia="Times New Roman" w:hAnsi="Arial Narrow" w:cs="Arial"/>
          <w:color w:val="000000"/>
          <w:kern w:val="0"/>
          <w:lang w:val="es-ES" w:eastAsia="es-ES"/>
          <w14:ligatures w14:val="none"/>
        </w:rPr>
        <w:t xml:space="preserve">, así como el cargo de remisión de la póliza; (ii) presentar los medios probatorios que acrediten </w:t>
      </w:r>
      <w:r w:rsidR="00140E6A" w:rsidRPr="00140E6A">
        <w:rPr>
          <w:rFonts w:ascii="Arial Narrow" w:eastAsia="Times New Roman" w:hAnsi="Arial Narrow" w:cs="Arial"/>
          <w:color w:val="000000"/>
          <w:kern w:val="0"/>
          <w:lang w:val="es-ES" w:eastAsia="es-ES"/>
          <w14:ligatures w14:val="none"/>
        </w:rPr>
        <w:t>que la negativa de cobertura fue justificada</w:t>
      </w:r>
      <w:r w:rsidRPr="00140E6A">
        <w:rPr>
          <w:rFonts w:ascii="Arial Narrow" w:eastAsia="Times New Roman" w:hAnsi="Arial Narrow" w:cs="Arial"/>
          <w:color w:val="000000"/>
          <w:kern w:val="0"/>
          <w:lang w:eastAsia="es-ES"/>
          <w14:ligatures w14:val="none"/>
        </w:rPr>
        <w:t xml:space="preserve">; y, (iii) </w:t>
      </w:r>
      <w:r w:rsidRPr="00140E6A">
        <w:rPr>
          <w:rFonts w:ascii="Arial Narrow" w:eastAsia="Times New Roman" w:hAnsi="Arial Narrow" w:cs="Arial"/>
          <w:color w:val="000000"/>
          <w:kern w:val="0"/>
          <w:lang w:val="es-ES" w:eastAsia="es-ES"/>
          <w14:ligatures w14:val="none"/>
        </w:rPr>
        <w:t xml:space="preserve">presentar todas las comunicaciones cursadas </w:t>
      </w:r>
      <w:r w:rsidR="00A87B9B" w:rsidRPr="00140E6A">
        <w:rPr>
          <w:rFonts w:ascii="Arial Narrow" w:eastAsia="Times New Roman" w:hAnsi="Arial Narrow" w:cs="Arial"/>
          <w:color w:val="000000"/>
          <w:kern w:val="0"/>
          <w:lang w:val="es-ES" w:eastAsia="es-ES"/>
          <w14:ligatures w14:val="none"/>
        </w:rPr>
        <w:t xml:space="preserve">con la parte denunciante </w:t>
      </w:r>
      <w:r w:rsidRPr="00140E6A">
        <w:rPr>
          <w:rFonts w:ascii="Arial Narrow" w:eastAsia="Times New Roman" w:hAnsi="Arial Narrow" w:cs="Arial"/>
          <w:color w:val="000000"/>
          <w:kern w:val="0"/>
          <w:lang w:val="es-ES" w:eastAsia="es-ES"/>
          <w14:ligatures w14:val="none"/>
        </w:rPr>
        <w:t xml:space="preserve">en virtud </w:t>
      </w:r>
      <w:r w:rsidR="00F01410" w:rsidRPr="00140E6A">
        <w:rPr>
          <w:rFonts w:ascii="Arial Narrow" w:eastAsia="Times New Roman" w:hAnsi="Arial Narrow" w:cs="Arial"/>
          <w:color w:val="000000"/>
          <w:kern w:val="0"/>
          <w:lang w:val="es-ES" w:eastAsia="es-ES"/>
          <w14:ligatures w14:val="none"/>
        </w:rPr>
        <w:t xml:space="preserve">de los hechos materia </w:t>
      </w:r>
      <w:r w:rsidRPr="00140E6A">
        <w:rPr>
          <w:rFonts w:ascii="Arial Narrow" w:eastAsia="Times New Roman" w:hAnsi="Arial Narrow" w:cs="Arial"/>
          <w:color w:val="000000"/>
          <w:kern w:val="0"/>
          <w:lang w:val="es-ES" w:eastAsia="es-ES"/>
          <w14:ligatures w14:val="none"/>
        </w:rPr>
        <w:t>de denuncia.</w:t>
      </w:r>
      <w:r w:rsidR="00140E6A">
        <w:rPr>
          <w:rFonts w:ascii="Arial Narrow" w:eastAsia="Times New Roman" w:hAnsi="Arial Narrow" w:cs="Arial"/>
          <w:color w:val="000000"/>
          <w:kern w:val="0"/>
          <w:lang w:val="es-ES" w:eastAsia="es-ES"/>
          <w14:ligatures w14:val="none"/>
        </w:rPr>
        <w:t xml:space="preserve"> </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509D2A67"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140E6A">
        <w:rPr>
          <w:rFonts w:ascii="Arial Narrow" w:hAnsi="Arial Narrow" w:cs="Arial"/>
          <w:bCs/>
          <w:spacing w:val="-3"/>
          <w:kern w:val="0"/>
          <w14:ligatures w14:val="none"/>
        </w:rPr>
        <w:t xml:space="preserve">requerir </w:t>
      </w:r>
      <w:r w:rsidR="00140E6A" w:rsidRPr="00140E6A">
        <w:rPr>
          <w:rFonts w:ascii="Arial Narrow" w:hAnsi="Arial Narrow" w:cs="Arial"/>
          <w:bCs/>
          <w:spacing w:val="-3"/>
          <w:kern w:val="0"/>
          <w14:ligatures w14:val="none"/>
        </w:rPr>
        <w:t>al señor</w:t>
      </w:r>
      <w:r w:rsidRPr="00140E6A">
        <w:rPr>
          <w:rFonts w:ascii="Arial Narrow" w:hAnsi="Arial Narrow" w:cs="Arial"/>
          <w:bCs/>
          <w:spacing w:val="-3"/>
          <w:kern w:val="0"/>
          <w14:ligatures w14:val="none"/>
        </w:rPr>
        <w:t xml:space="preserve"> </w:t>
      </w:r>
      <w:r w:rsidR="00140E6A" w:rsidRPr="00140E6A">
        <w:rPr>
          <w:rFonts w:ascii="Arial Narrow" w:eastAsia="Times New Roman" w:hAnsi="Arial Narrow" w:cs="Times New Roman"/>
          <w:color w:val="000000"/>
          <w:kern w:val="0"/>
          <w:shd w:val="clear" w:color="auto" w:fill="FFFFFF"/>
          <w:lang w:eastAsia="es-PE"/>
          <w14:ligatures w14:val="none"/>
        </w:rPr>
        <w:t>Antonio Alberto Olavarría Fleming</w:t>
      </w:r>
      <w:r w:rsidR="007805AC">
        <w:rPr>
          <w:rFonts w:ascii="Arial Narrow" w:eastAsia="Times New Roman" w:hAnsi="Arial Narrow" w:cs="Times New Roman"/>
          <w:color w:val="000000"/>
          <w:kern w:val="0"/>
          <w:shd w:val="clear" w:color="auto" w:fill="FFFFFF"/>
          <w:lang w:eastAsia="es-PE"/>
          <w14:ligatures w14:val="none"/>
        </w:rPr>
        <w:t xml:space="preserve"> </w:t>
      </w:r>
      <w:r w:rsidR="005B4857" w:rsidRPr="00EB4D2D">
        <w:rPr>
          <w:rFonts w:ascii="Arial Narrow" w:hAnsi="Arial Narrow"/>
          <w:color w:val="000000"/>
        </w:rPr>
        <w:t xml:space="preserve">para que, dentro del plazo de dos (2) días hábiles siguientes a la fecha en </w:t>
      </w:r>
      <w:r w:rsidR="005B4857" w:rsidRPr="00140E6A">
        <w:rPr>
          <w:rFonts w:ascii="Arial Narrow" w:hAnsi="Arial Narrow"/>
          <w:color w:val="000000"/>
        </w:rPr>
        <w:t>que reciba la notificación en su bandeja de correo electrónico, efectúe la confirmación de recepción de la notificación remitida por este despacho a su correo electrónico, de conformidad con el segundo párrafo del numeral 4 del artículo 20 del Texto Único Ordenado</w:t>
      </w:r>
      <w:r w:rsidR="005B4857" w:rsidRPr="00EB4D2D">
        <w:rPr>
          <w:rFonts w:ascii="Arial Narrow" w:hAnsi="Arial Narrow"/>
          <w:color w:val="000000"/>
        </w:rPr>
        <w:t xml:space="preserve"> de la Ley del Procedimiento Administrativo General, aprobado </w:t>
      </w:r>
      <w:r w:rsidR="005B4857" w:rsidRPr="00140E6A">
        <w:rPr>
          <w:rFonts w:ascii="Arial Narrow" w:hAnsi="Arial Narrow"/>
          <w:color w:val="000000"/>
        </w:rPr>
        <w:t>mediante Decreto Supremo  006-2026-JUS, bajo apercibimiento de rehacer el acto de notificación y notificarle conforme al numeral 1 del artículo 20 del citado cuerpo normativo</w:t>
      </w:r>
      <w:r w:rsidR="005B4857" w:rsidRPr="00140E6A">
        <w:rPr>
          <w:rFonts w:ascii="Arial Narrow" w:hAnsi="Arial Narrow"/>
          <w:vertAlign w:val="superscript"/>
        </w:rPr>
        <w:footnoteReference w:id="11"/>
      </w:r>
      <w:r w:rsidR="005B4857" w:rsidRPr="00140E6A">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1AD27C18"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140E6A" w:rsidRPr="00140E6A">
        <w:rPr>
          <w:rFonts w:ascii="Arial Narrow" w:eastAsia="Arial Narrow" w:hAnsi="Arial Narrow" w:cs="Arial Narrow"/>
          <w:bCs/>
        </w:rPr>
        <w:t xml:space="preserve">Pacífico Compañía de Seguros y Reaseguros </w:t>
      </w:r>
      <w:r w:rsidR="00140E6A" w:rsidRPr="00140E6A">
        <w:rPr>
          <w:rFonts w:ascii="Arial Narrow" w:eastAsia="Arial Narrow" w:hAnsi="Arial Narrow" w:cs="Arial Narrow"/>
          <w:bCs/>
        </w:rPr>
        <w:t>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w:t>
      </w:r>
      <w:r w:rsidRPr="00140E6A">
        <w:rPr>
          <w:rFonts w:ascii="Arial Narrow" w:hAnsi="Arial Narrow"/>
          <w:shd w:val="clear" w:color="auto" w:fill="FFFFFF"/>
        </w:rPr>
        <w:t xml:space="preserve">que </w:t>
      </w:r>
      <w:r w:rsidRPr="00140E6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5686C013" w14:textId="77777777" w:rsidR="00140E6A" w:rsidRPr="00EB4D2D" w:rsidRDefault="00140E6A" w:rsidP="00EB4D2D">
      <w:pPr>
        <w:suppressAutoHyphens/>
        <w:spacing w:after="0" w:line="240" w:lineRule="auto"/>
        <w:jc w:val="both"/>
        <w:rPr>
          <w:rFonts w:ascii="Arial Narrow" w:hAnsi="Arial Narrow" w:cs="Arial"/>
          <w:bCs/>
        </w:rPr>
      </w:pPr>
    </w:p>
    <w:bookmarkEnd w:id="18"/>
    <w:p w14:paraId="23716787" w14:textId="77777777" w:rsidR="00CA59A2" w:rsidRPr="00EB4D2D" w:rsidRDefault="00CA59A2" w:rsidP="00EB4D2D">
      <w:pPr>
        <w:suppressAutoHyphens/>
        <w:spacing w:after="0" w:line="240" w:lineRule="auto"/>
        <w:jc w:val="both"/>
        <w:rPr>
          <w:rFonts w:ascii="Arial Narrow" w:hAnsi="Arial Narrow" w:cs="Arial"/>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3900249E"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w14:paraId="558984AF"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EVELING ROA QUISPE</w:t>
      </w:r>
    </w:p>
    <w:p w14:paraId="17B40BC3"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Secretaria Técnica</w:t>
      </w:r>
    </w:p>
    <w:p w14:paraId="46245C81" w14: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w14:paraId="4423ADE9" w14:textId="71B19EC2" w:rsidR="00CA59A2" w:rsidRPr="00EB4D2D" w:rsidRDefault="001C1082" w:rsidP="008A05A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021E8" w14:textId="77777777" w:rsidR="00F60B9D" w:rsidRDefault="00F60B9D" w:rsidP="00DA79A0">
      <w:pPr>
        <w:spacing w:after="0" w:line="240" w:lineRule="auto"/>
      </w:pPr>
      <w:r>
        <w:separator/>
      </w:r>
    </w:p>
  </w:endnote>
  <w:endnote w:type="continuationSeparator" w:id="0">
    <w:p w14:paraId="1B070A55" w14:textId="77777777" w:rsidR="00F60B9D" w:rsidRDefault="00F60B9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A5338" w14:textId="77777777" w:rsidR="00F60B9D" w:rsidRDefault="00F60B9D" w:rsidP="00DA79A0">
      <w:pPr>
        <w:spacing w:after="0" w:line="240" w:lineRule="auto"/>
      </w:pPr>
      <w:r>
        <w:separator/>
      </w:r>
    </w:p>
  </w:footnote>
  <w:footnote w:type="continuationSeparator" w:id="0">
    <w:p w14:paraId="005094FE" w14:textId="77777777" w:rsidR="00F60B9D" w:rsidRDefault="00F60B9D"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B7A09"/>
    <w:rsid w:val="000C03E0"/>
    <w:rsid w:val="000C186B"/>
    <w:rsid w:val="000C4DDA"/>
    <w:rsid w:val="000D0811"/>
    <w:rsid w:val="000E04C3"/>
    <w:rsid w:val="000E5C8E"/>
    <w:rsid w:val="000E6429"/>
    <w:rsid w:val="000E6DA8"/>
    <w:rsid w:val="000F776B"/>
    <w:rsid w:val="00107A1A"/>
    <w:rsid w:val="00121544"/>
    <w:rsid w:val="00124069"/>
    <w:rsid w:val="00130629"/>
    <w:rsid w:val="001306B4"/>
    <w:rsid w:val="00131702"/>
    <w:rsid w:val="00140E6A"/>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70AD"/>
    <w:rsid w:val="002B0771"/>
    <w:rsid w:val="002B2DF7"/>
    <w:rsid w:val="002C265E"/>
    <w:rsid w:val="002D68A3"/>
    <w:rsid w:val="002E055A"/>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3292"/>
    <w:rsid w:val="00453840"/>
    <w:rsid w:val="004551D0"/>
    <w:rsid w:val="00466DFF"/>
    <w:rsid w:val="0047310F"/>
    <w:rsid w:val="00487837"/>
    <w:rsid w:val="004A45A4"/>
    <w:rsid w:val="004B0B44"/>
    <w:rsid w:val="004B1E5F"/>
    <w:rsid w:val="004B6816"/>
    <w:rsid w:val="004C4361"/>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67434"/>
    <w:rsid w:val="00673955"/>
    <w:rsid w:val="006A6044"/>
    <w:rsid w:val="006E20FA"/>
    <w:rsid w:val="006E326E"/>
    <w:rsid w:val="006F0D03"/>
    <w:rsid w:val="006F63C6"/>
    <w:rsid w:val="00711750"/>
    <w:rsid w:val="00714623"/>
    <w:rsid w:val="007205B3"/>
    <w:rsid w:val="00723C18"/>
    <w:rsid w:val="00732D6C"/>
    <w:rsid w:val="00735F8D"/>
    <w:rsid w:val="0074378D"/>
    <w:rsid w:val="0074704C"/>
    <w:rsid w:val="00752055"/>
    <w:rsid w:val="0076125F"/>
    <w:rsid w:val="00761FEA"/>
    <w:rsid w:val="00762D3E"/>
    <w:rsid w:val="00763DFC"/>
    <w:rsid w:val="0076646A"/>
    <w:rsid w:val="00772A00"/>
    <w:rsid w:val="007805AC"/>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6BCC"/>
    <w:rsid w:val="008C7DBE"/>
    <w:rsid w:val="008D169B"/>
    <w:rsid w:val="008E2E5A"/>
    <w:rsid w:val="008E6BA0"/>
    <w:rsid w:val="008E746F"/>
    <w:rsid w:val="008F2C3B"/>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B7E79"/>
    <w:rsid w:val="00DC00FF"/>
    <w:rsid w:val="00DD0EE7"/>
    <w:rsid w:val="00DE4803"/>
    <w:rsid w:val="00DE7477"/>
    <w:rsid w:val="00DE7EA8"/>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60B9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7</Pages>
  <Words>1703</Words>
  <Characters>9367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130</cp:revision>
  <dcterms:created xsi:type="dcterms:W3CDTF">2024-06-18T08:44:00Z</dcterms:created>
  <dcterms:modified xsi:type="dcterms:W3CDTF">2026-08-21T15:03:00Z</dcterms:modified>
</cp:coreProperties>
</file>