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67DA54DD"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285BF3" w:rsidRPr="00285BF3">
        <w:rPr>
          <w:rFonts w:ascii="Arial Narrow" w:hAnsi="Arial Narrow"/>
          <w:b/>
          <w:bCs/>
        </w:rPr>
        <w:t>2713-2026</w:t>
      </w:r>
      <w:r w:rsidRPr="00285BF3">
        <w:rPr>
          <w:rFonts w:ascii="Arial Narrow" w:eastAsia="Arial Narrow" w:hAnsi="Arial Narrow" w:cs="Arial Narrow"/>
          <w:b/>
          <w:bCs/>
        </w:rPr>
        <w:t>/CC1</w:t>
      </w:r>
    </w:p>
    <w:p w14:paraId="1BD91A20" w14:textId="2D41087B" w:rsidR="00237590" w:rsidRPr="00285BF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285BF3" w:rsidRPr="00285BF3">
        <w:rPr>
          <w:rFonts w:ascii="Arial Narrow" w:eastAsia="Arial Narrow" w:hAnsi="Arial Narrow" w:cs="Arial Narrow"/>
          <w:b/>
          <w:bCs/>
        </w:rPr>
        <w:t>ZELA MERCEDES MURGA PIZARRO</w:t>
      </w:r>
    </w:p>
    <w:p w14:paraId="7E0B7F9B" w14:textId="4D212233" w:rsidR="004710A5" w:rsidRPr="00285BF3"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285BF3">
        <w:rPr>
          <w:rFonts w:ascii="Arial Narrow" w:eastAsia="Arial Narrow" w:hAnsi="Arial Narrow" w:cs="Arial Narrow"/>
          <w:b/>
          <w:bCs/>
        </w:rPr>
        <w:t>DENUNCIADO</w:t>
      </w:r>
      <w:r w:rsidR="00452D66" w:rsidRPr="00285BF3">
        <w:rPr>
          <w:rFonts w:ascii="Arial Narrow" w:eastAsia="Arial Narrow" w:hAnsi="Arial Narrow" w:cs="Arial Narrow"/>
          <w:b/>
          <w:bCs/>
        </w:rPr>
        <w:t>(S)</w:t>
      </w:r>
      <w:r w:rsidRPr="00285BF3">
        <w:rPr>
          <w:rFonts w:ascii="Arial Narrow" w:eastAsia="Arial Narrow" w:hAnsi="Arial Narrow" w:cs="Arial Narrow"/>
          <w:b/>
          <w:bCs/>
        </w:rPr>
        <w:tab/>
        <w:t>:</w:t>
      </w:r>
      <w:r w:rsidRPr="00285BF3">
        <w:rPr>
          <w:rFonts w:ascii="Arial Narrow" w:eastAsia="Arial Narrow" w:hAnsi="Arial Narrow" w:cs="Arial Narrow"/>
          <w:b/>
          <w:bCs/>
        </w:rPr>
        <w:tab/>
      </w:r>
      <w:r w:rsidR="00B163E5" w:rsidRPr="00285BF3">
        <w:rPr>
          <w:rFonts w:ascii="Arial Narrow" w:eastAsia="Arial Narrow" w:hAnsi="Arial Narrow" w:cs="Arial Narrow"/>
          <w:b/>
          <w:bCs/>
        </w:rPr>
        <w:t>MAPFRE PER</w:t>
      </w:r>
      <w:r w:rsidR="009230C1">
        <w:rPr>
          <w:rFonts w:ascii="Arial Narrow" w:eastAsia="Arial Narrow" w:hAnsi="Arial Narrow" w:cs="Arial Narrow"/>
          <w:b/>
          <w:bCs/>
        </w:rPr>
        <w:t>Ú</w:t>
      </w:r>
      <w:r w:rsidR="00B163E5" w:rsidRPr="00285BF3">
        <w:rPr>
          <w:rFonts w:ascii="Arial Narrow" w:eastAsia="Arial Narrow" w:hAnsi="Arial Narrow" w:cs="Arial Narrow"/>
          <w:b/>
          <w:bCs/>
        </w:rPr>
        <w:t xml:space="preserve"> COMPAÑ</w:t>
      </w:r>
      <w:r w:rsidR="009230C1">
        <w:rPr>
          <w:rFonts w:ascii="Arial Narrow" w:eastAsia="Arial Narrow" w:hAnsi="Arial Narrow" w:cs="Arial Narrow"/>
          <w:b/>
          <w:bCs/>
        </w:rPr>
        <w:t>Í</w:t>
      </w:r>
      <w:r w:rsidR="00B163E5" w:rsidRPr="00285BF3">
        <w:rPr>
          <w:rFonts w:ascii="Arial Narrow" w:eastAsia="Arial Narrow" w:hAnsi="Arial Narrow" w:cs="Arial Narrow"/>
          <w:b/>
          <w:bCs/>
        </w:rPr>
        <w:t xml:space="preserve">A DE SEGUROS Y REASEGUROS S.A. </w:t>
      </w:r>
    </w:p>
    <w:p w14:paraId="17CF27B0" w14:textId="2521000B" w:rsidR="00A072EE" w:rsidRPr="00285BF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285BF3">
        <w:rPr>
          <w:rFonts w:ascii="Arial Narrow" w:eastAsia="Arial Narrow" w:hAnsi="Arial Narrow" w:cs="Arial Narrow"/>
          <w:b/>
        </w:rPr>
        <w:t>MATERIA</w:t>
      </w:r>
      <w:r w:rsidRPr="00285BF3">
        <w:rPr>
          <w:rFonts w:ascii="Arial Narrow" w:eastAsia="Arial Narrow" w:hAnsi="Arial Narrow" w:cs="Arial Narrow"/>
          <w:b/>
        </w:rPr>
        <w:tab/>
        <w:t>:</w:t>
      </w:r>
      <w:r w:rsidRPr="00285BF3">
        <w:rPr>
          <w:rFonts w:ascii="Arial Narrow" w:eastAsia="Arial Narrow" w:hAnsi="Arial Narrow" w:cs="Arial Narrow"/>
          <w:b/>
        </w:rPr>
        <w:tab/>
        <w:t>REQUERIMIENTO DE INFORMACIÓN PARA SUBSANAR DENUNCIA</w:t>
      </w:r>
    </w:p>
    <w:p w14:paraId="0132545F" w14:textId="31B85C09" w:rsidR="00A072EE" w:rsidRPr="00285BF3" w:rsidRDefault="00A072EE" w:rsidP="005323C2">
      <w:pPr>
        <w:tabs>
          <w:tab w:val="left" w:pos="1701"/>
          <w:tab w:val="left" w:pos="2127"/>
        </w:tabs>
        <w:spacing w:after="0" w:line="240" w:lineRule="auto"/>
        <w:jc w:val="both"/>
        <w:rPr>
          <w:rFonts w:ascii="Arial Narrow" w:hAnsi="Arial Narrow"/>
        </w:rPr>
      </w:pPr>
      <w:r w:rsidRPr="00285BF3">
        <w:rPr>
          <w:rFonts w:ascii="Arial Narrow" w:eastAsia="Arial Narrow" w:hAnsi="Arial Narrow" w:cs="Arial Narrow"/>
          <w:b/>
        </w:rPr>
        <w:t>RESOLUCIÓN N°</w:t>
      </w:r>
      <w:r w:rsidRPr="00285BF3">
        <w:rPr>
          <w:rFonts w:ascii="Arial Narrow" w:eastAsia="Arial Narrow" w:hAnsi="Arial Narrow" w:cs="Arial Narrow"/>
          <w:b/>
        </w:rPr>
        <w:tab/>
        <w:t>:</w:t>
      </w:r>
      <w:r w:rsidRPr="00285BF3">
        <w:rPr>
          <w:rFonts w:ascii="Arial Narrow" w:eastAsia="Arial Narrow" w:hAnsi="Arial Narrow" w:cs="Arial Narrow"/>
          <w:b/>
        </w:rPr>
        <w:tab/>
      </w:r>
      <w:r w:rsidR="00664621" w:rsidRPr="00285BF3">
        <w:rPr>
          <w:rFonts w:ascii="Arial Narrow" w:eastAsia="Arial Narrow" w:hAnsi="Arial Narrow" w:cs="Arial Narrow"/>
          <w:b/>
        </w:rPr>
        <w:t>1</w:t>
      </w:r>
    </w:p>
    <w:p w14:paraId="02DB744B" w14:textId="77777777" w:rsidR="00A072EE" w:rsidRPr="00285BF3"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285BF3" w:rsidRDefault="00942C30" w:rsidP="005323C2">
      <w:pPr>
        <w:spacing w:after="0" w:line="240" w:lineRule="auto"/>
        <w:jc w:val="both"/>
        <w:rPr>
          <w:rFonts w:ascii="Arial Narrow" w:eastAsia="Times New Roman" w:hAnsi="Arial Narrow" w:cs="Arial"/>
          <w:lang w:val="es-ES" w:eastAsia="es-ES"/>
        </w:rPr>
      </w:pPr>
      <w:r w:rsidRPr="00285BF3">
        <w:rPr>
          <w:rFonts w:ascii="Arial Narrow" w:eastAsia="Times New Roman" w:hAnsi="Arial Narrow" w:cs="Arial"/>
          <w:lang w:val="es-ES" w:eastAsia="es-ES"/>
        </w:rPr>
        <w:t xml:space="preserve">Lima, </w:t>
      </w:r>
      <w:r w:rsidR="006D410D" w:rsidRPr="00285BF3">
        <w:rPr>
          <w:rFonts w:ascii="Arial Narrow" w:eastAsia="Times New Roman" w:hAnsi="Arial Narrow" w:cs="Arial"/>
          <w:lang w:val="es-ES" w:eastAsia="es-ES"/>
        </w:rPr>
        <w:t>21</w:t>
      </w:r>
      <w:r w:rsidR="008C255D" w:rsidRPr="00285BF3">
        <w:rPr>
          <w:rFonts w:ascii="Arial Narrow" w:eastAsia="Times New Roman" w:hAnsi="Arial Narrow" w:cs="Arial"/>
          <w:lang w:val="es-ES" w:eastAsia="es-ES"/>
        </w:rPr>
        <w:t xml:space="preserve"> de </w:t>
      </w:r>
      <w:r w:rsidR="0051521F" w:rsidRPr="00285BF3">
        <w:rPr>
          <w:rFonts w:ascii="Arial Narrow" w:eastAsia="Times New Roman" w:hAnsi="Arial Narrow" w:cs="Arial"/>
          <w:lang w:val="es-ES" w:eastAsia="es-ES"/>
        </w:rPr>
        <w:t xml:space="preserve">agosto </w:t>
      </w:r>
      <w:r w:rsidR="0017368D" w:rsidRPr="00285BF3">
        <w:rPr>
          <w:rFonts w:ascii="Arial Narrow" w:eastAsia="Times New Roman" w:hAnsi="Arial Narrow" w:cs="Arial"/>
          <w:lang w:val="es-ES" w:eastAsia="es-ES"/>
        </w:rPr>
        <w:t>de 2026</w:t>
      </w:r>
    </w:p>
    <w:p w14:paraId="4CA11A94" w14:textId="77777777" w:rsidR="00A072EE" w:rsidRPr="00285BF3" w:rsidRDefault="00A072EE" w:rsidP="005323C2">
      <w:pPr>
        <w:spacing w:after="0" w:line="240" w:lineRule="auto"/>
        <w:jc w:val="both"/>
        <w:rPr>
          <w:rFonts w:ascii="Arial Narrow" w:hAnsi="Arial Narrow" w:cs="Arial"/>
          <w:b/>
          <w:bCs/>
          <w:lang w:val="es-ES"/>
        </w:rPr>
      </w:pPr>
    </w:p>
    <w:p w14:paraId="71EFE5DC" w14:textId="5D37C133"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285BF3">
        <w:rPr>
          <w:rFonts w:ascii="Arial Narrow" w:hAnsi="Arial Narrow" w:cs="Arial"/>
          <w:b/>
          <w:bCs/>
        </w:rPr>
        <w:t>VISTO:</w:t>
      </w:r>
      <w:r w:rsidRPr="00285BF3">
        <w:rPr>
          <w:rFonts w:ascii="Arial Narrow" w:hAnsi="Arial Narrow" w:cs="Arial"/>
        </w:rPr>
        <w:t xml:space="preserve"> el escrito de denuncia</w:t>
      </w:r>
      <w:r w:rsidRPr="005323C2">
        <w:rPr>
          <w:rFonts w:ascii="Arial Narrow" w:hAnsi="Arial Narrow" w:cs="Arial"/>
        </w:rPr>
        <w:t xml:space="preserve"> </w:t>
      </w:r>
      <w:r w:rsidRPr="00285BF3">
        <w:rPr>
          <w:rFonts w:ascii="Arial Narrow" w:hAnsi="Arial Narrow" w:cs="Arial"/>
        </w:rPr>
        <w:t xml:space="preserve">del </w:t>
      </w:r>
      <w:r w:rsidR="00285BF3" w:rsidRPr="00285BF3">
        <w:rPr>
          <w:rFonts w:ascii="Arial Narrow" w:hAnsi="Arial Narrow" w:cs="Arial"/>
        </w:rPr>
        <w:t>24</w:t>
      </w:r>
      <w:r w:rsidR="007D7A35" w:rsidRPr="00285BF3">
        <w:rPr>
          <w:rFonts w:ascii="Arial Narrow" w:hAnsi="Arial Narrow" w:cs="Arial"/>
        </w:rPr>
        <w:t xml:space="preserve"> de </w:t>
      </w:r>
      <w:r w:rsidR="00285BF3" w:rsidRPr="00285BF3">
        <w:rPr>
          <w:rFonts w:ascii="Arial Narrow" w:hAnsi="Arial Narrow" w:cs="Arial"/>
        </w:rPr>
        <w:t>julio</w:t>
      </w:r>
      <w:r w:rsidR="007D7A35" w:rsidRPr="00285BF3">
        <w:rPr>
          <w:rFonts w:ascii="Arial Narrow" w:hAnsi="Arial Narrow" w:cs="Arial"/>
        </w:rPr>
        <w:t xml:space="preserve"> de 202</w:t>
      </w:r>
      <w:r w:rsidR="00285BF3" w:rsidRPr="00285BF3">
        <w:rPr>
          <w:rFonts w:ascii="Arial Narrow" w:hAnsi="Arial Narrow" w:cs="Arial"/>
        </w:rPr>
        <w:t>6</w:t>
      </w:r>
      <w:r w:rsidRPr="00285BF3">
        <w:rPr>
          <w:rFonts w:ascii="Arial Narrow" w:hAnsi="Arial Narrow" w:cs="Arial"/>
        </w:rPr>
        <w:t>,</w:t>
      </w:r>
      <w:r w:rsidRPr="005323C2">
        <w:rPr>
          <w:rFonts w:ascii="Arial Narrow" w:hAnsi="Arial Narrow" w:cs="Arial"/>
        </w:rPr>
        <w:t xml:space="preserve"> </w:t>
      </w:r>
      <w:r w:rsidRPr="00285BF3">
        <w:rPr>
          <w:rFonts w:ascii="Arial Narrow" w:hAnsi="Arial Narrow" w:cs="Arial"/>
        </w:rPr>
        <w:t xml:space="preserve">presentado por </w:t>
      </w:r>
      <w:r w:rsidR="00285BF3">
        <w:rPr>
          <w:rFonts w:ascii="Arial Narrow" w:eastAsia="Arial Narrow" w:hAnsi="Arial Narrow" w:cs="Arial Narrow"/>
          <w:bCs/>
        </w:rPr>
        <w:t>la señora</w:t>
      </w:r>
      <w:r w:rsidR="005A4AD8" w:rsidRPr="00285BF3">
        <w:rPr>
          <w:rStyle w:val="normaltextrun"/>
          <w:rFonts w:ascii="Arial Narrow" w:hAnsi="Arial Narrow" w:cs="Segoe UI"/>
          <w:lang w:val="es-ES"/>
        </w:rPr>
        <w:t xml:space="preserve"> </w:t>
      </w:r>
      <w:r w:rsidR="00285BF3" w:rsidRPr="00285BF3">
        <w:rPr>
          <w:rFonts w:ascii="Arial Narrow" w:eastAsia="Arial Narrow" w:hAnsi="Arial Narrow" w:cs="Arial Narrow"/>
        </w:rPr>
        <w:t>Zela Mercedes Murga Pizarro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285BF3">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616F3891"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285BF3">
        <w:rPr>
          <w:rStyle w:val="normaltextrun"/>
          <w:rFonts w:ascii="Arial Narrow" w:hAnsi="Arial Narrow" w:cs="Segoe UI"/>
          <w:lang w:val="es-ES"/>
        </w:rPr>
        <w:t xml:space="preserve">a </w:t>
      </w:r>
      <w:r w:rsidR="00285BF3">
        <w:rPr>
          <w:rFonts w:ascii="Arial Narrow" w:eastAsia="Arial Narrow" w:hAnsi="Arial Narrow" w:cs="Arial Narrow"/>
          <w:bCs/>
        </w:rPr>
        <w:t>la señora</w:t>
      </w:r>
      <w:r w:rsidR="00285BF3" w:rsidRPr="00285BF3">
        <w:rPr>
          <w:rStyle w:val="normaltextrun"/>
          <w:rFonts w:ascii="Arial Narrow" w:hAnsi="Arial Narrow" w:cs="Segoe UI"/>
          <w:lang w:val="es-ES"/>
        </w:rPr>
        <w:t xml:space="preserve"> </w:t>
      </w:r>
      <w:r w:rsidR="00285BF3" w:rsidRPr="00285BF3">
        <w:rPr>
          <w:rFonts w:ascii="Arial Narrow" w:eastAsia="Arial Narrow" w:hAnsi="Arial Narrow" w:cs="Arial Narrow"/>
        </w:rPr>
        <w:t>Zela Mercedes Murga Pizarro</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0119800E"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w:t>
      </w:r>
      <w:r w:rsidRPr="00285BF3">
        <w:rPr>
          <w:rFonts w:ascii="Arial Narrow" w:hAnsi="Arial Narrow" w:cs="Arial"/>
          <w:sz w:val="22"/>
          <w:szCs w:val="22"/>
        </w:rPr>
        <w:t>ordenada, cronológica (por fechas</w:t>
      </w:r>
      <w:r w:rsidRPr="005323C2">
        <w:rPr>
          <w:rFonts w:ascii="Arial Narrow" w:hAnsi="Arial Narrow" w:cs="Arial"/>
          <w:sz w:val="22"/>
          <w:szCs w:val="22"/>
        </w:rPr>
        <w:t>) y legible los hechos materia de la presente denuncia</w:t>
      </w:r>
      <w:r w:rsidR="00285BF3">
        <w:rPr>
          <w:rFonts w:ascii="Arial Narrow" w:hAnsi="Arial Narrow" w:cs="Arial"/>
          <w:sz w:val="22"/>
          <w:szCs w:val="22"/>
        </w:rPr>
        <w:t xml:space="preserve">, </w:t>
      </w:r>
      <w:r w:rsidR="009230C1">
        <w:rPr>
          <w:rFonts w:ascii="Arial Narrow" w:hAnsi="Arial Narrow" w:cs="Arial"/>
          <w:sz w:val="22"/>
          <w:szCs w:val="22"/>
        </w:rPr>
        <w:t>presentando una copia</w:t>
      </w:r>
      <w:r w:rsidR="00285BF3">
        <w:rPr>
          <w:rFonts w:ascii="Arial Narrow" w:hAnsi="Arial Narrow" w:cs="Arial"/>
          <w:sz w:val="22"/>
          <w:szCs w:val="22"/>
        </w:rPr>
        <w:t xml:space="preserve"> </w:t>
      </w:r>
      <w:r w:rsidR="009230C1">
        <w:rPr>
          <w:rFonts w:ascii="Arial Narrow" w:hAnsi="Arial Narrow" w:cs="Arial"/>
          <w:sz w:val="22"/>
          <w:szCs w:val="22"/>
        </w:rPr>
        <w:t>d</w:t>
      </w:r>
      <w:r w:rsidR="00285BF3">
        <w:rPr>
          <w:rFonts w:ascii="Arial Narrow" w:hAnsi="Arial Narrow" w:cs="Arial"/>
          <w:sz w:val="22"/>
          <w:szCs w:val="22"/>
        </w:rPr>
        <w:t xml:space="preserve">el medio probatorio (y su fecha de emisión) que acredita la ocurrencia de cada </w:t>
      </w:r>
      <w:r w:rsidR="009230C1">
        <w:rPr>
          <w:rFonts w:ascii="Arial Narrow" w:hAnsi="Arial Narrow" w:cs="Arial"/>
          <w:sz w:val="22"/>
          <w:szCs w:val="22"/>
        </w:rPr>
        <w:t xml:space="preserve">referido </w:t>
      </w:r>
      <w:r w:rsidR="00285BF3">
        <w:rPr>
          <w:rFonts w:ascii="Arial Narrow" w:hAnsi="Arial Narrow" w:cs="Arial"/>
          <w:sz w:val="22"/>
          <w:szCs w:val="22"/>
        </w:rPr>
        <w:t>hecho</w:t>
      </w:r>
      <w:r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3C7DE46C" w14:textId="5C5643CD" w:rsidR="006B3323" w:rsidRPr="006B3323" w:rsidRDefault="00F204D2" w:rsidP="006B3323">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6B3323" w:rsidRPr="006B3323">
        <w:rPr>
          <w:rFonts w:ascii="Arial Narrow" w:hAnsi="Arial Narrow" w:cs="Segoe UI"/>
          <w:sz w:val="22"/>
          <w:szCs w:val="22"/>
          <w:lang w:val="es-ES"/>
        </w:rPr>
        <w:t>Mapfre Perú Compañía de Seguros y Reaseguros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6B3323">
        <w:rPr>
          <w:rFonts w:ascii="Arial Narrow" w:hAnsi="Arial Narrow" w:cs="Arial"/>
          <w:sz w:val="22"/>
          <w:szCs w:val="22"/>
        </w:rPr>
        <w:t xml:space="preserve">; </w:t>
      </w:r>
    </w:p>
    <w:p w14:paraId="455C4EE8" w14:textId="77777777" w:rsidR="006B3323" w:rsidRDefault="006B3323" w:rsidP="006B3323">
      <w:pPr>
        <w:pStyle w:val="paragraph"/>
        <w:spacing w:before="0" w:beforeAutospacing="0" w:after="0" w:afterAutospacing="0"/>
        <w:ind w:left="567"/>
        <w:jc w:val="both"/>
        <w:textAlignment w:val="baseline"/>
        <w:rPr>
          <w:rFonts w:ascii="Arial Narrow" w:hAnsi="Arial Narrow" w:cs="Segoe UI"/>
          <w:sz w:val="22"/>
          <w:szCs w:val="22"/>
          <w:lang w:val="es-ES"/>
        </w:rPr>
      </w:pPr>
    </w:p>
    <w:p w14:paraId="6514A98C" w14:textId="6BF0E0F3" w:rsidR="006B3323" w:rsidRPr="006B3323" w:rsidRDefault="006B3323" w:rsidP="006B3323">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Segoe UI"/>
          <w:sz w:val="22"/>
          <w:szCs w:val="22"/>
          <w:lang w:val="es-ES"/>
        </w:rPr>
        <w:t xml:space="preserve">presentar una copia de cada una de las comunicaciones emitidas por parte de </w:t>
      </w:r>
      <w:r w:rsidRPr="006B3323">
        <w:rPr>
          <w:rFonts w:ascii="Arial Narrow" w:hAnsi="Arial Narrow" w:cs="Segoe UI"/>
          <w:sz w:val="22"/>
          <w:szCs w:val="22"/>
          <w:lang w:val="es-ES"/>
        </w:rPr>
        <w:t xml:space="preserve">Mapfre Perú Compañía de Seguros y Reaseguros </w:t>
      </w:r>
      <w:r w:rsidRPr="006B3323">
        <w:rPr>
          <w:rFonts w:ascii="Arial Narrow" w:hAnsi="Arial Narrow" w:cs="Segoe UI"/>
          <w:sz w:val="22"/>
          <w:szCs w:val="22"/>
          <w:lang w:val="es-ES"/>
        </w:rPr>
        <w:t>S.A.</w:t>
      </w:r>
      <w:r>
        <w:rPr>
          <w:rFonts w:ascii="Arial Narrow" w:hAnsi="Arial Narrow" w:cs="Segoe UI"/>
          <w:sz w:val="22"/>
          <w:szCs w:val="22"/>
          <w:lang w:val="es-ES"/>
        </w:rPr>
        <w:t xml:space="preserve"> en virtud de los hechos materia de denuncia;</w:t>
      </w:r>
    </w:p>
    <w:p w14:paraId="4EC2D0FE" w14:textId="77777777" w:rsidR="006B3323" w:rsidRDefault="006B3323" w:rsidP="006B3323">
      <w:pPr>
        <w:pStyle w:val="paragraph"/>
        <w:spacing w:before="0" w:beforeAutospacing="0" w:after="0" w:afterAutospacing="0"/>
        <w:ind w:left="567"/>
        <w:jc w:val="both"/>
        <w:textAlignment w:val="baseline"/>
        <w:rPr>
          <w:rFonts w:ascii="Arial Narrow" w:hAnsi="Arial Narrow" w:cs="Segoe UI"/>
          <w:sz w:val="22"/>
          <w:szCs w:val="22"/>
          <w:lang w:val="es-ES"/>
        </w:rPr>
      </w:pPr>
    </w:p>
    <w:p w14:paraId="3C8C1529" w14:textId="794FD3C0" w:rsidR="006B3323" w:rsidRPr="00285BF3" w:rsidRDefault="006B3323"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Segoe UI"/>
          <w:sz w:val="22"/>
          <w:szCs w:val="22"/>
          <w:lang w:val="es-ES"/>
        </w:rPr>
        <w:t xml:space="preserve">presentar una copia de cada una de las comunicaciones dirigidas a </w:t>
      </w:r>
      <w:r w:rsidRPr="006B3323">
        <w:rPr>
          <w:rFonts w:ascii="Arial Narrow" w:hAnsi="Arial Narrow" w:cs="Segoe UI"/>
          <w:sz w:val="22"/>
          <w:szCs w:val="22"/>
          <w:lang w:val="es-ES"/>
        </w:rPr>
        <w:t>Mapfre Perú Compañía de Seguros y Reaseguros S.A.</w:t>
      </w:r>
      <w:r>
        <w:rPr>
          <w:rFonts w:ascii="Arial Narrow" w:hAnsi="Arial Narrow" w:cs="Segoe UI"/>
          <w:sz w:val="22"/>
          <w:szCs w:val="22"/>
          <w:lang w:val="es-ES"/>
        </w:rPr>
        <w:t xml:space="preserve"> referidos a solicitudes de gestión, precisando el tipo de gestión, la fecha de emisión de cada comunicación, </w:t>
      </w:r>
      <w:r w:rsidRPr="009230C1">
        <w:rPr>
          <w:rFonts w:ascii="Arial Narrow" w:hAnsi="Arial Narrow" w:cs="Segoe UI"/>
          <w:b/>
          <w:bCs/>
          <w:sz w:val="22"/>
          <w:szCs w:val="22"/>
          <w:u w:val="single"/>
          <w:lang w:val="es-ES"/>
        </w:rPr>
        <w:t xml:space="preserve">así como </w:t>
      </w:r>
      <w:r w:rsidR="009230C1">
        <w:rPr>
          <w:rFonts w:ascii="Arial Narrow" w:hAnsi="Arial Narrow" w:cs="Segoe UI"/>
          <w:b/>
          <w:bCs/>
          <w:sz w:val="22"/>
          <w:szCs w:val="22"/>
          <w:u w:val="single"/>
          <w:lang w:val="es-ES"/>
        </w:rPr>
        <w:t xml:space="preserve">indicar </w:t>
      </w:r>
      <w:r w:rsidRPr="009230C1">
        <w:rPr>
          <w:rFonts w:ascii="Arial Narrow" w:hAnsi="Arial Narrow" w:cs="Segoe UI"/>
          <w:b/>
          <w:bCs/>
          <w:sz w:val="22"/>
          <w:szCs w:val="22"/>
          <w:u w:val="single"/>
          <w:lang w:val="es-ES"/>
        </w:rPr>
        <w:t>la fecha de respuesta o falta de respuesta de dicha comunicación por parte de la compañía aseguradora</w:t>
      </w:r>
      <w:r>
        <w:rPr>
          <w:rFonts w:ascii="Arial Narrow" w:hAnsi="Arial Narrow" w:cs="Segoe UI"/>
          <w:sz w:val="22"/>
          <w:szCs w:val="22"/>
          <w:lang w:val="es-ES"/>
        </w:rPr>
        <w:t>.</w:t>
      </w:r>
    </w:p>
    <w:p w14:paraId="4F0C2AA2" w14:textId="77777777" w:rsidR="00285BF3" w:rsidRPr="00285BF3" w:rsidRDefault="00285BF3" w:rsidP="00285BF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D0FB0E8"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285BF3">
        <w:rPr>
          <w:rStyle w:val="normaltextrun"/>
          <w:rFonts w:ascii="Arial Narrow" w:hAnsi="Arial Narrow" w:cs="Segoe UI"/>
          <w:sz w:val="22"/>
          <w:szCs w:val="22"/>
          <w:lang w:val="es-ES"/>
        </w:rPr>
        <w:t xml:space="preserve">a </w:t>
      </w:r>
      <w:r w:rsidR="00285BF3">
        <w:rPr>
          <w:rFonts w:ascii="Arial Narrow" w:eastAsia="Arial Narrow" w:hAnsi="Arial Narrow" w:cs="Arial Narrow"/>
          <w:bCs/>
        </w:rPr>
        <w:t>la señora</w:t>
      </w:r>
      <w:r w:rsidR="00285BF3" w:rsidRPr="00285BF3">
        <w:rPr>
          <w:rStyle w:val="normaltextrun"/>
          <w:rFonts w:ascii="Arial Narrow" w:hAnsi="Arial Narrow" w:cs="Segoe UI"/>
          <w:lang w:val="es-ES"/>
        </w:rPr>
        <w:t xml:space="preserve"> </w:t>
      </w:r>
      <w:r w:rsidR="00285BF3" w:rsidRPr="00285BF3">
        <w:rPr>
          <w:rFonts w:ascii="Arial Narrow" w:eastAsia="Arial Narrow" w:hAnsi="Arial Narrow" w:cs="Arial Narrow"/>
        </w:rPr>
        <w:t>Zela Mercedes Murga Pizarro</w:t>
      </w:r>
      <w:r w:rsidR="005A4AD8" w:rsidRPr="005323C2">
        <w:rPr>
          <w:rStyle w:val="normaltextrun"/>
          <w:rFonts w:ascii="Arial Narrow" w:eastAsia="Arial Narrow" w:hAnsi="Arial Narrow" w:cs="Arial Narrow"/>
          <w:sz w:val="22"/>
          <w:szCs w:val="22"/>
        </w:rPr>
        <w:t xml:space="preserve"> </w:t>
      </w:r>
      <w:r w:rsidR="00E40F02" w:rsidRPr="00285BF3">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285BF3">
        <w:rPr>
          <w:rFonts w:ascii="Arial Narrow" w:hAnsi="Arial Narrow" w:cs="Segoe UI"/>
          <w:color w:val="000000"/>
          <w:sz w:val="22"/>
          <w:szCs w:val="22"/>
        </w:rPr>
        <w:t>°</w:t>
      </w:r>
      <w:r w:rsidR="00E40F02" w:rsidRPr="00285BF3">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w:t>
      </w:r>
      <w:r w:rsidR="00E40F02" w:rsidRPr="005323C2">
        <w:rPr>
          <w:rFonts w:ascii="Arial Narrow" w:hAnsi="Arial Narrow"/>
          <w:color w:val="000000"/>
          <w:sz w:val="22"/>
          <w:szCs w:val="22"/>
        </w:rPr>
        <w:t xml:space="preserve">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285BF3"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285BF3" w:rsidRDefault="00F471E2" w:rsidP="00F471E2">
      <w:pPr>
        <w:spacing w:after="0" w:line="240" w:lineRule="auto"/>
        <w:jc w:val="center"/>
        <w:rPr>
          <w:rFonts w:ascii="Arial Narrow" w:eastAsia="Arial Narrow" w:hAnsi="Arial Narrow" w:cs="Arial Narrow"/>
          <w:b/>
          <w:color w:val="000000"/>
          <w:lang w:eastAsia="es-PE"/>
        </w:rPr>
      </w:pPr>
      <w:r w:rsidRPr="00285BF3">
        <w:rPr>
          <w:rFonts w:ascii="Arial Narrow" w:eastAsia="Arial Narrow" w:hAnsi="Arial Narrow" w:cs="Arial Narrow"/>
          <w:b/>
          <w:color w:val="000000"/>
          <w:lang w:eastAsia="es-PE"/>
        </w:rPr>
        <w:t xml:space="preserve">Firmado digitalmente por </w:t>
      </w:r>
    </w:p>
    <w:p w14:paraId="4A907A20" w14:textId="77777777" w:rsidR="00F471E2" w:rsidRPr="00285BF3" w:rsidRDefault="00F471E2" w:rsidP="00F471E2">
      <w:pPr>
        <w:spacing w:after="0" w:line="240" w:lineRule="auto"/>
        <w:jc w:val="center"/>
        <w:rPr>
          <w:rFonts w:ascii="Arial Narrow" w:eastAsia="Arial Narrow" w:hAnsi="Arial Narrow" w:cs="Arial Narrow"/>
          <w:b/>
          <w:color w:val="000000"/>
          <w:lang w:eastAsia="es-PE"/>
        </w:rPr>
      </w:pPr>
      <w:r w:rsidRPr="00285BF3">
        <w:rPr>
          <w:rFonts w:ascii="Arial Narrow" w:eastAsia="Arial Narrow" w:hAnsi="Arial Narrow" w:cs="Arial Narrow"/>
          <w:b/>
          <w:color w:val="000000"/>
          <w:lang w:eastAsia="es-PE"/>
        </w:rPr>
        <w:t>EVELING ROA QUISPE</w:t>
      </w:r>
    </w:p>
    <w:p w14:paraId="23A9F5E5" w14:textId="77777777" w:rsidR="00F471E2" w:rsidRPr="00285BF3" w:rsidRDefault="00F471E2" w:rsidP="00F471E2">
      <w:pPr>
        <w:spacing w:after="0" w:line="240" w:lineRule="auto"/>
        <w:jc w:val="center"/>
        <w:rPr>
          <w:rFonts w:ascii="Arial Narrow" w:eastAsia="Arial Narrow" w:hAnsi="Arial Narrow" w:cs="Arial Narrow"/>
          <w:b/>
          <w:color w:val="000000"/>
          <w:lang w:eastAsia="es-PE"/>
        </w:rPr>
      </w:pPr>
      <w:r w:rsidRPr="00285BF3">
        <w:rPr>
          <w:rFonts w:ascii="Arial Narrow" w:eastAsia="Arial Narrow" w:hAnsi="Arial Narrow" w:cs="Arial Narrow"/>
          <w:b/>
          <w:color w:val="000000"/>
          <w:lang w:eastAsia="es-PE"/>
        </w:rPr>
        <w:t>Secretaria Técnica</w:t>
      </w:r>
    </w:p>
    <w:p w14:paraId="4A4B049E" w14:textId="77777777" w:rsidR="00F471E2" w:rsidRPr="00285BF3" w:rsidRDefault="00F471E2" w:rsidP="00F471E2">
      <w:pPr>
        <w:spacing w:after="0" w:line="240" w:lineRule="auto"/>
        <w:jc w:val="center"/>
        <w:rPr>
          <w:rFonts w:ascii="Arial Narrow" w:eastAsia="Arial Narrow" w:hAnsi="Arial Narrow" w:cs="Arial Narrow"/>
          <w:b/>
          <w:color w:val="000000"/>
          <w:lang w:eastAsia="es-PE"/>
        </w:rPr>
      </w:pPr>
      <w:r w:rsidRPr="00285BF3">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285BF3">
        <w:rPr>
          <w:rFonts w:ascii="Arial Narrow" w:hAnsi="Arial Narrow"/>
          <w:sz w:val="18"/>
          <w:szCs w:val="18"/>
        </w:rPr>
        <w:t>RSV</w:t>
      </w:r>
      <w:r w:rsidR="0012309D" w:rsidRPr="00285BF3">
        <w:rPr>
          <w:rFonts w:ascii="Arial Narrow" w:hAnsi="Arial Narrow"/>
          <w:sz w:val="18"/>
          <w:szCs w:val="18"/>
        </w:rPr>
        <w:t>/</w:t>
      </w:r>
      <w:r w:rsidR="006D410D" w:rsidRPr="00285BF3">
        <w:rPr>
          <w:rFonts w:ascii="Arial Narrow" w:hAnsi="Arial Narrow"/>
          <w:sz w:val="18"/>
          <w:szCs w:val="18"/>
        </w:rPr>
        <w:t>DCQ</w:t>
      </w: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608D3" w14:textId="77777777" w:rsidR="000B1633" w:rsidRDefault="000B1633" w:rsidP="00A072EE">
      <w:pPr>
        <w:spacing w:after="0" w:line="240" w:lineRule="auto"/>
      </w:pPr>
      <w:r>
        <w:separator/>
      </w:r>
    </w:p>
  </w:endnote>
  <w:endnote w:type="continuationSeparator" w:id="0">
    <w:p w14:paraId="6F746F6B" w14:textId="77777777" w:rsidR="000B1633" w:rsidRDefault="000B1633" w:rsidP="00A072EE">
      <w:pPr>
        <w:spacing w:after="0" w:line="240" w:lineRule="auto"/>
      </w:pPr>
      <w:r>
        <w:continuationSeparator/>
      </w:r>
    </w:p>
  </w:endnote>
  <w:endnote w:type="continuationNotice" w:id="1">
    <w:p w14:paraId="094B04F4" w14:textId="77777777" w:rsidR="000B1633" w:rsidRDefault="000B16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E378" w14:textId="77777777" w:rsidR="000B1633" w:rsidRDefault="000B1633" w:rsidP="00A072EE">
      <w:pPr>
        <w:spacing w:after="0" w:line="240" w:lineRule="auto"/>
      </w:pPr>
      <w:r>
        <w:separator/>
      </w:r>
    </w:p>
  </w:footnote>
  <w:footnote w:type="continuationSeparator" w:id="0">
    <w:p w14:paraId="6D465CAB" w14:textId="77777777" w:rsidR="000B1633" w:rsidRDefault="000B1633" w:rsidP="00A072EE">
      <w:pPr>
        <w:spacing w:after="0" w:line="240" w:lineRule="auto"/>
      </w:pPr>
      <w:r>
        <w:continuationSeparator/>
      </w:r>
    </w:p>
  </w:footnote>
  <w:footnote w:type="continuationNotice" w:id="1">
    <w:p w14:paraId="1342BDFA" w14:textId="77777777" w:rsidR="000B1633" w:rsidRDefault="000B1633">
      <w:pPr>
        <w:spacing w:after="0" w:line="240" w:lineRule="auto"/>
      </w:pPr>
    </w:p>
  </w:footnote>
  <w:footnote w:id="2">
    <w:p w14:paraId="394725B8" w14:textId="77777777" w:rsidR="006728CC" w:rsidRPr="006B3323" w:rsidRDefault="006728CC" w:rsidP="005323C2">
      <w:pPr>
        <w:spacing w:after="0" w:line="240" w:lineRule="auto"/>
        <w:ind w:left="567" w:hanging="567"/>
        <w:jc w:val="both"/>
        <w:rPr>
          <w:rFonts w:ascii="Arial Narrow" w:hAnsi="Arial Narrow" w:cs="Arial"/>
          <w:b/>
          <w:bCs/>
          <w:sz w:val="12"/>
          <w:szCs w:val="12"/>
        </w:rPr>
      </w:pPr>
      <w:r w:rsidRPr="006B3323">
        <w:rPr>
          <w:rStyle w:val="Refdenotaalpie"/>
          <w:rFonts w:ascii="Arial Narrow" w:hAnsi="Arial Narrow"/>
          <w:sz w:val="12"/>
          <w:szCs w:val="12"/>
        </w:rPr>
        <w:footnoteRef/>
      </w:r>
      <w:r w:rsidRPr="006B3323">
        <w:rPr>
          <w:rFonts w:ascii="Arial Narrow" w:hAnsi="Arial Narrow"/>
          <w:sz w:val="12"/>
          <w:szCs w:val="12"/>
        </w:rPr>
        <w:t xml:space="preserve"> </w:t>
      </w:r>
      <w:r w:rsidRPr="006B3323">
        <w:rPr>
          <w:rFonts w:ascii="Arial Narrow" w:hAnsi="Arial Narrow"/>
          <w:sz w:val="12"/>
          <w:szCs w:val="12"/>
        </w:rPr>
        <w:tab/>
      </w:r>
      <w:r w:rsidRPr="006B3323">
        <w:rPr>
          <w:rFonts w:ascii="Arial Narrow" w:hAnsi="Arial Narrow"/>
          <w:b/>
          <w:sz w:val="12"/>
          <w:szCs w:val="12"/>
        </w:rPr>
        <w:t xml:space="preserve">TEXTO ÚNICO ORDENADO DE LA </w:t>
      </w:r>
      <w:r w:rsidRPr="006B3323">
        <w:rPr>
          <w:rFonts w:ascii="Arial Narrow" w:hAnsi="Arial Narrow" w:cs="Arial"/>
          <w:b/>
          <w:bCs/>
          <w:sz w:val="12"/>
          <w:szCs w:val="12"/>
        </w:rPr>
        <w:t>LEY DE PROCEDIMIENTO ADMINISTRATIVO GENERAL,</w:t>
      </w:r>
      <w:r w:rsidRPr="006B3323">
        <w:rPr>
          <w:rFonts w:ascii="Arial Narrow" w:hAnsi="Arial Narrow" w:cs="Arial"/>
          <w:b/>
          <w:sz w:val="12"/>
          <w:szCs w:val="12"/>
        </w:rPr>
        <w:t xml:space="preserve"> APROBADO POR DECRETO SUPREMO N° 006-2026-JUS y publicado el 30 de abril de 2026</w:t>
      </w:r>
    </w:p>
    <w:p w14:paraId="797ED9C9" w14:textId="77777777" w:rsidR="006728CC" w:rsidRPr="006B3323" w:rsidRDefault="006728CC" w:rsidP="005323C2">
      <w:pPr>
        <w:spacing w:after="0" w:line="240" w:lineRule="auto"/>
        <w:ind w:left="567"/>
        <w:jc w:val="both"/>
        <w:rPr>
          <w:rFonts w:ascii="Arial Narrow" w:hAnsi="Arial Narrow" w:cs="Arial"/>
          <w:b/>
          <w:bCs/>
          <w:sz w:val="12"/>
          <w:szCs w:val="12"/>
        </w:rPr>
      </w:pPr>
      <w:r w:rsidRPr="006B3323">
        <w:rPr>
          <w:rFonts w:ascii="Arial Narrow" w:hAnsi="Arial Narrow" w:cs="Arial"/>
          <w:b/>
          <w:sz w:val="12"/>
          <w:szCs w:val="12"/>
        </w:rPr>
        <w:t>Artículo 113.- Requisitos de los escritos</w:t>
      </w:r>
    </w:p>
    <w:p w14:paraId="1275DAF9" w14:textId="77777777" w:rsidR="006728CC" w:rsidRPr="006B3323" w:rsidRDefault="006728CC" w:rsidP="005323C2">
      <w:pPr>
        <w:spacing w:after="0" w:line="240" w:lineRule="auto"/>
        <w:ind w:left="567"/>
        <w:jc w:val="both"/>
        <w:rPr>
          <w:rFonts w:ascii="Arial Narrow" w:hAnsi="Arial Narrow" w:cs="Arial"/>
          <w:sz w:val="12"/>
          <w:szCs w:val="12"/>
        </w:rPr>
      </w:pPr>
      <w:r w:rsidRPr="006B3323">
        <w:rPr>
          <w:rFonts w:ascii="Arial Narrow" w:hAnsi="Arial Narrow" w:cs="Arial"/>
          <w:sz w:val="12"/>
          <w:szCs w:val="12"/>
        </w:rPr>
        <w:t>Todo escrito que se presente ante cualquier entidad debe contener lo siguiente:</w:t>
      </w:r>
    </w:p>
    <w:p w14:paraId="4E5E4C1C"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La expresión concreta de lo pedido, los fundamentos de hecho que lo apoye y, cuando le sea posible, los de derecho.</w:t>
      </w:r>
    </w:p>
    <w:p w14:paraId="5559C829"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Lugar, fecha, firma o huella digital, en caso de no saber firmar o estar impedido.</w:t>
      </w:r>
    </w:p>
    <w:p w14:paraId="7060BD49"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La relación de los documentos y anexos que acompaña, indicados en el TUPA.</w:t>
      </w:r>
    </w:p>
    <w:p w14:paraId="28048A2D" w14:textId="77777777" w:rsidR="006728CC" w:rsidRPr="006B3323"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6B3323">
        <w:rPr>
          <w:rFonts w:ascii="Arial Narrow" w:hAnsi="Arial Narrow" w:cs="Arial"/>
          <w:sz w:val="12"/>
          <w:szCs w:val="12"/>
        </w:rPr>
        <w:t>La identificación del expediente de la materia, tratándose de procedimientos ya iniciados.</w:t>
      </w:r>
    </w:p>
    <w:p w14:paraId="5135B624" w14:textId="77777777" w:rsidR="006728CC" w:rsidRPr="006B3323" w:rsidRDefault="006728CC" w:rsidP="005323C2">
      <w:pPr>
        <w:pStyle w:val="Textonotapie"/>
        <w:jc w:val="both"/>
        <w:rPr>
          <w:rFonts w:ascii="Arial Narrow" w:hAnsi="Arial Narrow"/>
          <w:sz w:val="12"/>
          <w:szCs w:val="12"/>
          <w:lang w:val="es-ES"/>
        </w:rPr>
      </w:pPr>
    </w:p>
  </w:footnote>
  <w:footnote w:id="3">
    <w:p w14:paraId="56DAF7E4" w14:textId="77777777" w:rsidR="00942C30" w:rsidRPr="006B3323" w:rsidRDefault="00942C30" w:rsidP="005323C2">
      <w:pPr>
        <w:tabs>
          <w:tab w:val="left" w:pos="567"/>
        </w:tabs>
        <w:spacing w:after="0" w:line="240" w:lineRule="auto"/>
        <w:ind w:left="567" w:hanging="567"/>
        <w:jc w:val="both"/>
        <w:rPr>
          <w:rFonts w:ascii="Arial Narrow" w:hAnsi="Arial Narrow" w:cs="Arial"/>
          <w:spacing w:val="-3"/>
          <w:sz w:val="12"/>
          <w:szCs w:val="12"/>
        </w:rPr>
      </w:pPr>
      <w:r w:rsidRPr="006B3323">
        <w:rPr>
          <w:rStyle w:val="Refdenotaalpie"/>
          <w:rFonts w:ascii="Arial Narrow" w:hAnsi="Arial Narrow"/>
          <w:sz w:val="12"/>
          <w:szCs w:val="12"/>
        </w:rPr>
        <w:footnoteRef/>
      </w:r>
      <w:r w:rsidRPr="006B3323">
        <w:rPr>
          <w:rFonts w:ascii="Arial Narrow" w:hAnsi="Arial Narrow"/>
          <w:sz w:val="12"/>
          <w:szCs w:val="12"/>
        </w:rPr>
        <w:t xml:space="preserve">               </w:t>
      </w:r>
      <w:r w:rsidRPr="006B3323">
        <w:rPr>
          <w:rFonts w:ascii="Arial Narrow" w:hAnsi="Arial Narrow" w:cs="Arial"/>
          <w:b/>
          <w:spacing w:val="-3"/>
          <w:sz w:val="12"/>
          <w:szCs w:val="12"/>
        </w:rPr>
        <w:t>LEY DE FACULTADES, NORMAS Y ORGANIZACIÓN DEL INDECOPI, APROBADA POR DECRETO LEGISLATIVO 807.</w:t>
      </w:r>
    </w:p>
    <w:p w14:paraId="2964D4E0" w14:textId="77777777" w:rsidR="00942C30" w:rsidRPr="006B3323" w:rsidRDefault="00942C30" w:rsidP="005323C2">
      <w:pPr>
        <w:pStyle w:val="Notaapie"/>
        <w:tabs>
          <w:tab w:val="left" w:pos="567"/>
        </w:tabs>
        <w:ind w:left="567" w:hanging="567"/>
        <w:rPr>
          <w:rFonts w:cs="Arial"/>
          <w:b w:val="0"/>
          <w:sz w:val="12"/>
          <w:szCs w:val="12"/>
        </w:rPr>
      </w:pPr>
      <w:r w:rsidRPr="006B3323">
        <w:rPr>
          <w:rFonts w:cs="Arial"/>
          <w:bCs/>
          <w:sz w:val="12"/>
          <w:szCs w:val="12"/>
        </w:rPr>
        <w:tab/>
        <w:t>Artículo 24</w:t>
      </w:r>
      <w:r w:rsidRPr="006B3323">
        <w:rPr>
          <w:rFonts w:cs="Arial"/>
          <w:sz w:val="12"/>
          <w:szCs w:val="12"/>
        </w:rPr>
        <w:t>.-</w:t>
      </w:r>
      <w:r w:rsidRPr="006B3323">
        <w:rPr>
          <w:rFonts w:cs="Arial"/>
          <w:b w:val="0"/>
          <w:sz w:val="12"/>
          <w:szCs w:val="12"/>
        </w:rPr>
        <w:t xml:space="preserve"> El Secretario Técnico se encargará de la tramitación del procedimiento. Para ello, cuenta con las siguientes facultades: </w:t>
      </w:r>
    </w:p>
    <w:p w14:paraId="1C475032" w14:textId="77777777" w:rsidR="00942C30" w:rsidRPr="006B3323" w:rsidRDefault="00942C30" w:rsidP="005323C2">
      <w:pPr>
        <w:pStyle w:val="Notaapie"/>
        <w:tabs>
          <w:tab w:val="left" w:pos="567"/>
        </w:tabs>
        <w:ind w:left="567" w:hanging="567"/>
        <w:rPr>
          <w:rFonts w:cs="Arial"/>
          <w:b w:val="0"/>
          <w:sz w:val="12"/>
          <w:szCs w:val="12"/>
        </w:rPr>
      </w:pPr>
      <w:r w:rsidRPr="006B3323">
        <w:rPr>
          <w:rFonts w:cs="Arial"/>
          <w:bCs/>
          <w:sz w:val="12"/>
          <w:szCs w:val="12"/>
        </w:rPr>
        <w:tab/>
      </w:r>
      <w:r w:rsidRPr="006B3323">
        <w:rPr>
          <w:rFonts w:cs="Arial"/>
          <w:b w:val="0"/>
          <w:sz w:val="12"/>
          <w:szCs w:val="12"/>
        </w:rPr>
        <w:t>(…)</w:t>
      </w:r>
    </w:p>
    <w:p w14:paraId="76DC5831" w14:textId="77777777" w:rsidR="00942C30" w:rsidRPr="006B3323" w:rsidRDefault="00942C30" w:rsidP="005323C2">
      <w:pPr>
        <w:pStyle w:val="Notaapie"/>
        <w:tabs>
          <w:tab w:val="left" w:pos="567"/>
        </w:tabs>
        <w:ind w:left="567" w:hanging="567"/>
        <w:rPr>
          <w:rFonts w:cs="Arial"/>
          <w:b w:val="0"/>
          <w:sz w:val="12"/>
          <w:szCs w:val="12"/>
        </w:rPr>
      </w:pPr>
      <w:r w:rsidRPr="006B3323">
        <w:rPr>
          <w:rFonts w:cs="Arial"/>
          <w:b w:val="0"/>
          <w:sz w:val="12"/>
          <w:szCs w:val="12"/>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6B3323">
        <w:rPr>
          <w:rFonts w:cs="Arial"/>
          <w:b w:val="0"/>
          <w:sz w:val="12"/>
          <w:szCs w:val="12"/>
        </w:rPr>
        <w:tab/>
      </w:r>
    </w:p>
    <w:p w14:paraId="7E303B52" w14:textId="77777777" w:rsidR="00942C30" w:rsidRPr="006B3323" w:rsidRDefault="00942C30" w:rsidP="005323C2">
      <w:pPr>
        <w:pStyle w:val="Notaapie"/>
        <w:tabs>
          <w:tab w:val="left" w:pos="567"/>
        </w:tabs>
        <w:ind w:left="567" w:hanging="567"/>
        <w:rPr>
          <w:rFonts w:cs="Arial"/>
          <w:b w:val="0"/>
          <w:sz w:val="12"/>
          <w:szCs w:val="12"/>
        </w:rPr>
      </w:pPr>
      <w:r w:rsidRPr="006B3323">
        <w:rPr>
          <w:rFonts w:cs="Arial"/>
          <w:b w:val="0"/>
          <w:sz w:val="12"/>
          <w:szCs w:val="12"/>
        </w:rPr>
        <w:tab/>
        <w:t>(…)</w:t>
      </w:r>
      <w:r w:rsidRPr="006B3323">
        <w:rPr>
          <w:rFonts w:cs="Arial"/>
          <w:b w:val="0"/>
          <w:sz w:val="12"/>
          <w:szCs w:val="12"/>
        </w:rPr>
        <w:tab/>
      </w:r>
    </w:p>
    <w:p w14:paraId="1B60ABCE" w14:textId="77777777" w:rsidR="00942C30" w:rsidRPr="006B3323" w:rsidRDefault="00942C30" w:rsidP="005323C2">
      <w:pPr>
        <w:pStyle w:val="Textonotapie"/>
        <w:jc w:val="both"/>
        <w:rPr>
          <w:rFonts w:ascii="Arial Narrow" w:hAnsi="Arial Narrow"/>
          <w:sz w:val="12"/>
          <w:szCs w:val="12"/>
          <w:lang w:val="es-ES"/>
        </w:rPr>
      </w:pPr>
    </w:p>
  </w:footnote>
  <w:footnote w:id="4">
    <w:p w14:paraId="597D96D7" w14:textId="77777777" w:rsidR="00942C30" w:rsidRPr="006B3323" w:rsidRDefault="00942C30" w:rsidP="005323C2">
      <w:pPr>
        <w:pStyle w:val="Textonotapie"/>
        <w:tabs>
          <w:tab w:val="left" w:pos="567"/>
        </w:tabs>
        <w:ind w:left="567" w:hanging="567"/>
        <w:jc w:val="both"/>
        <w:rPr>
          <w:rFonts w:ascii="Arial Narrow" w:hAnsi="Arial Narrow"/>
          <w:sz w:val="12"/>
          <w:szCs w:val="12"/>
          <w:lang w:val="es-PE"/>
        </w:rPr>
      </w:pPr>
      <w:r w:rsidRPr="006B3323">
        <w:rPr>
          <w:rStyle w:val="Refdenotaalpie"/>
          <w:rFonts w:ascii="Arial Narrow" w:hAnsi="Arial Narrow"/>
          <w:sz w:val="12"/>
          <w:szCs w:val="12"/>
        </w:rPr>
        <w:footnoteRef/>
      </w:r>
      <w:r w:rsidRPr="006B3323">
        <w:rPr>
          <w:rFonts w:ascii="Arial Narrow" w:hAnsi="Arial Narrow"/>
          <w:sz w:val="12"/>
          <w:szCs w:val="12"/>
        </w:rPr>
        <w:t xml:space="preserve">                 </w:t>
      </w:r>
      <w:r w:rsidRPr="006B3323">
        <w:rPr>
          <w:rStyle w:val="markedcontent"/>
          <w:rFonts w:ascii="Arial Narrow" w:hAnsi="Arial Narrow" w:cs="Arial"/>
          <w:b/>
          <w:bCs/>
          <w:sz w:val="12"/>
          <w:szCs w:val="12"/>
        </w:rPr>
        <w:t>TEXTO ÚNICO DE PROCEDIMIENTOS ADMINISTRATIVO, COMISIÓN DE PROTECCIÓN AL CONSUMIDOR, APROBADO POR</w:t>
      </w:r>
      <w:r w:rsidRPr="006B3323">
        <w:rPr>
          <w:rFonts w:ascii="Arial Narrow" w:hAnsi="Arial Narrow"/>
          <w:b/>
          <w:bCs/>
          <w:sz w:val="12"/>
          <w:szCs w:val="12"/>
          <w:lang w:val="es-PE"/>
        </w:rPr>
        <w:t xml:space="preserve"> </w:t>
      </w:r>
      <w:r w:rsidRPr="006B3323">
        <w:rPr>
          <w:rStyle w:val="markedcontent"/>
          <w:rFonts w:ascii="Arial Narrow" w:hAnsi="Arial Narrow" w:cs="Arial"/>
          <w:b/>
          <w:bCs/>
          <w:sz w:val="12"/>
          <w:szCs w:val="12"/>
        </w:rPr>
        <w:t>DECRETO SUPREMO 085-2010/PCM.</w:t>
      </w:r>
      <w:r w:rsidRPr="006B3323">
        <w:rPr>
          <w:rFonts w:ascii="Arial Narrow" w:hAnsi="Arial Narrow"/>
          <w:sz w:val="12"/>
          <w:szCs w:val="12"/>
          <w:lang w:val="es-PE"/>
        </w:rPr>
        <w:t xml:space="preserve"> </w:t>
      </w:r>
    </w:p>
    <w:p w14:paraId="4210A393" w14:textId="77777777" w:rsidR="00942C30" w:rsidRPr="006B3323" w:rsidRDefault="00942C30" w:rsidP="005323C2">
      <w:pPr>
        <w:pStyle w:val="Textonotapie"/>
        <w:tabs>
          <w:tab w:val="left" w:pos="567"/>
        </w:tabs>
        <w:ind w:left="567"/>
        <w:jc w:val="both"/>
        <w:rPr>
          <w:rStyle w:val="markedcontent"/>
          <w:rFonts w:ascii="Arial Narrow" w:hAnsi="Arial Narrow" w:cs="Arial"/>
          <w:sz w:val="12"/>
          <w:szCs w:val="12"/>
        </w:rPr>
      </w:pPr>
      <w:r w:rsidRPr="006B3323">
        <w:rPr>
          <w:rStyle w:val="markedcontent"/>
          <w:rFonts w:ascii="Arial Narrow" w:hAnsi="Arial Narrow" w:cs="Arial"/>
          <w:sz w:val="12"/>
          <w:szCs w:val="12"/>
        </w:rPr>
        <w:t>“(...)</w:t>
      </w:r>
      <w:r w:rsidRPr="006B3323">
        <w:rPr>
          <w:rFonts w:ascii="Arial Narrow" w:hAnsi="Arial Narrow"/>
          <w:sz w:val="12"/>
          <w:szCs w:val="12"/>
        </w:rPr>
        <w:br/>
      </w:r>
      <w:r w:rsidRPr="006B3323">
        <w:rPr>
          <w:rStyle w:val="markedcontent"/>
          <w:rFonts w:ascii="Arial Narrow" w:hAnsi="Arial Narrow" w:cs="Arial"/>
          <w:sz w:val="12"/>
          <w:szCs w:val="12"/>
        </w:rPr>
        <w:t>3. Expresión concreta de lo pedido, los fundamentos claros y precisos de hecho que lo apoyen y, cuando le sea posible, los de derecho,</w:t>
      </w:r>
      <w:r w:rsidRPr="006B3323">
        <w:rPr>
          <w:rFonts w:ascii="Arial Narrow" w:hAnsi="Arial Narrow"/>
          <w:sz w:val="12"/>
          <w:szCs w:val="12"/>
          <w:lang w:val="es-PE"/>
        </w:rPr>
        <w:t xml:space="preserve"> </w:t>
      </w:r>
      <w:r w:rsidRPr="006B3323">
        <w:rPr>
          <w:rStyle w:val="markedcontent"/>
          <w:rFonts w:ascii="Arial Narrow" w:hAnsi="Arial Narrow" w:cs="Arial"/>
          <w:sz w:val="12"/>
          <w:szCs w:val="12"/>
        </w:rPr>
        <w:t>especificando el bien o servicio por el cual se denuncia, haciendo expresa referencia a la fecha del hecho infractor denunciado.”</w:t>
      </w:r>
    </w:p>
    <w:p w14:paraId="136026B5" w14:textId="77777777" w:rsidR="00942C30" w:rsidRPr="006B3323" w:rsidRDefault="00942C30" w:rsidP="005323C2">
      <w:pPr>
        <w:pStyle w:val="Textonotapie"/>
        <w:jc w:val="both"/>
        <w:rPr>
          <w:sz w:val="12"/>
          <w:szCs w:val="12"/>
          <w:lang w:val="es-ES"/>
        </w:rPr>
      </w:pPr>
    </w:p>
  </w:footnote>
  <w:footnote w:id="5">
    <w:p w14:paraId="5DE83500" w14:textId="77777777" w:rsidR="00E40F02" w:rsidRPr="006B3323" w:rsidRDefault="00E40F02" w:rsidP="005323C2">
      <w:pPr>
        <w:pStyle w:val="NormalWeb"/>
        <w:spacing w:after="0" w:line="240" w:lineRule="auto"/>
        <w:ind w:left="567" w:hanging="567"/>
        <w:jc w:val="both"/>
        <w:rPr>
          <w:rFonts w:ascii="Arial Narrow" w:hAnsi="Arial Narrow"/>
          <w:sz w:val="12"/>
          <w:szCs w:val="12"/>
        </w:rPr>
      </w:pPr>
      <w:r w:rsidRPr="006B3323">
        <w:rPr>
          <w:rStyle w:val="Refdenotaalpie"/>
          <w:rFonts w:ascii="Arial Narrow" w:hAnsi="Arial Narrow"/>
          <w:sz w:val="12"/>
          <w:szCs w:val="12"/>
        </w:rPr>
        <w:footnoteRef/>
      </w:r>
      <w:r w:rsidRPr="006B3323">
        <w:rPr>
          <w:rFonts w:ascii="Arial Narrow" w:hAnsi="Arial Narrow"/>
          <w:sz w:val="12"/>
          <w:szCs w:val="12"/>
        </w:rPr>
        <w:t xml:space="preserve">             </w:t>
      </w:r>
      <w:r w:rsidRPr="006B3323">
        <w:rPr>
          <w:rFonts w:ascii="Arial Narrow" w:hAnsi="Arial Narrow"/>
          <w:sz w:val="12"/>
          <w:szCs w:val="12"/>
        </w:rPr>
        <w:tab/>
      </w:r>
      <w:r w:rsidRPr="006B3323">
        <w:rPr>
          <w:rFonts w:ascii="Arial Narrow" w:hAnsi="Arial Narrow"/>
          <w:b/>
          <w:sz w:val="12"/>
          <w:szCs w:val="12"/>
        </w:rPr>
        <w:t>TEXTO ÚNICO ORDENADO DE LA</w:t>
      </w:r>
      <w:r w:rsidRPr="006B3323">
        <w:rPr>
          <w:rFonts w:ascii="Arial Narrow" w:hAnsi="Arial Narrow"/>
          <w:sz w:val="12"/>
          <w:szCs w:val="12"/>
        </w:rPr>
        <w:t xml:space="preserve"> </w:t>
      </w:r>
      <w:r w:rsidRPr="006B3323">
        <w:rPr>
          <w:rFonts w:ascii="Arial Narrow" w:hAnsi="Arial Narrow"/>
          <w:b/>
          <w:bCs/>
          <w:color w:val="000000"/>
          <w:sz w:val="12"/>
          <w:szCs w:val="12"/>
        </w:rPr>
        <w:t xml:space="preserve">LEY DE PROCEDIMIENTO ADMINISTRATIVO GENERAL, </w:t>
      </w:r>
      <w:r w:rsidRPr="006B3323">
        <w:rPr>
          <w:rFonts w:ascii="Arial Narrow" w:hAnsi="Arial Narrow" w:cs="Arial"/>
          <w:b/>
          <w:sz w:val="12"/>
          <w:szCs w:val="12"/>
        </w:rPr>
        <w:t>APROBADO POR DECRETO SUPREMO N° 006-2026-JUS y publicado el 30 de abril de 2026</w:t>
      </w:r>
    </w:p>
    <w:p w14:paraId="30463358" w14:textId="77777777" w:rsidR="00E40F02" w:rsidRPr="006B3323" w:rsidRDefault="00E40F02" w:rsidP="005323C2">
      <w:pPr>
        <w:spacing w:after="0" w:line="240" w:lineRule="auto"/>
        <w:ind w:left="567"/>
        <w:jc w:val="both"/>
        <w:rPr>
          <w:rFonts w:ascii="Arial Narrow" w:eastAsia="Times New Roman" w:hAnsi="Arial Narrow"/>
          <w:sz w:val="12"/>
          <w:szCs w:val="12"/>
          <w:lang w:eastAsia="es-PE"/>
        </w:rPr>
      </w:pPr>
      <w:r w:rsidRPr="006B3323">
        <w:rPr>
          <w:rFonts w:ascii="Arial Narrow" w:eastAsia="Times New Roman" w:hAnsi="Arial Narrow"/>
          <w:b/>
          <w:bCs/>
          <w:color w:val="000000"/>
          <w:sz w:val="12"/>
          <w:szCs w:val="12"/>
          <w:lang w:eastAsia="es-PE"/>
        </w:rPr>
        <w:t>Artículo 125.- Observaciones a documentación presentada</w:t>
      </w:r>
    </w:p>
    <w:p w14:paraId="102C717E" w14:textId="77777777" w:rsidR="00E40F02" w:rsidRPr="006B3323" w:rsidRDefault="00E40F02" w:rsidP="005323C2">
      <w:pPr>
        <w:spacing w:after="0" w:line="240" w:lineRule="auto"/>
        <w:ind w:left="567"/>
        <w:jc w:val="both"/>
        <w:rPr>
          <w:rFonts w:ascii="Arial Narrow" w:eastAsia="Times New Roman" w:hAnsi="Arial Narrow"/>
          <w:sz w:val="12"/>
          <w:szCs w:val="12"/>
          <w:lang w:eastAsia="es-PE"/>
        </w:rPr>
      </w:pPr>
      <w:r w:rsidRPr="006B3323">
        <w:rPr>
          <w:rFonts w:ascii="Arial Narrow" w:eastAsia="Times New Roman" w:hAnsi="Arial Narrow"/>
          <w:color w:val="000000"/>
          <w:sz w:val="12"/>
          <w:szCs w:val="12"/>
          <w:lang w:eastAsia="es-PE"/>
        </w:rPr>
        <w:t>(...)</w:t>
      </w:r>
    </w:p>
    <w:p w14:paraId="140A9CEF" w14:textId="77777777" w:rsidR="00E40F02" w:rsidRPr="006B3323" w:rsidRDefault="00E40F02" w:rsidP="005323C2">
      <w:pPr>
        <w:spacing w:after="0" w:line="240" w:lineRule="auto"/>
        <w:ind w:left="567" w:hanging="2"/>
        <w:jc w:val="both"/>
        <w:rPr>
          <w:rFonts w:ascii="Arial Narrow" w:eastAsia="Times New Roman" w:hAnsi="Arial Narrow"/>
          <w:sz w:val="12"/>
          <w:szCs w:val="12"/>
          <w:lang w:eastAsia="es-PE"/>
        </w:rPr>
      </w:pPr>
      <w:r w:rsidRPr="006B3323">
        <w:rPr>
          <w:rFonts w:ascii="Arial Narrow" w:eastAsia="Times New Roman" w:hAnsi="Arial Narrow"/>
          <w:color w:val="000000"/>
          <w:sz w:val="12"/>
          <w:szCs w:val="12"/>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6B3323" w:rsidRDefault="00E40F02" w:rsidP="005323C2">
      <w:pPr>
        <w:pStyle w:val="Textonotapie"/>
        <w:jc w:val="both"/>
        <w:rPr>
          <w:rFonts w:ascii="Arial Narrow" w:hAnsi="Arial Narrow"/>
          <w:sz w:val="12"/>
          <w:szCs w:val="12"/>
          <w:lang w:val="es-ES"/>
        </w:rPr>
      </w:pPr>
    </w:p>
  </w:footnote>
  <w:footnote w:id="6">
    <w:p w14:paraId="22C5F156" w14:textId="77777777" w:rsidR="00E40F02" w:rsidRPr="006B3323" w:rsidRDefault="00E40F02" w:rsidP="005323C2">
      <w:pPr>
        <w:pStyle w:val="Textonotapie"/>
        <w:ind w:left="567" w:hanging="567"/>
        <w:jc w:val="both"/>
        <w:rPr>
          <w:rFonts w:ascii="Arial Narrow" w:hAnsi="Arial Narrow" w:cs="Arial"/>
          <w:sz w:val="12"/>
          <w:szCs w:val="12"/>
        </w:rPr>
      </w:pPr>
      <w:r w:rsidRPr="006B3323">
        <w:rPr>
          <w:rStyle w:val="Refdenotaalpie"/>
          <w:rFonts w:ascii="Arial Narrow" w:hAnsi="Arial Narrow" w:cs="Arial"/>
          <w:sz w:val="12"/>
          <w:szCs w:val="12"/>
        </w:rPr>
        <w:footnoteRef/>
      </w:r>
      <w:r w:rsidRPr="006B3323">
        <w:rPr>
          <w:rFonts w:ascii="Arial Narrow" w:hAnsi="Arial Narrow" w:cs="Arial"/>
          <w:sz w:val="12"/>
          <w:szCs w:val="12"/>
        </w:rPr>
        <w:t xml:space="preserve"> </w:t>
      </w:r>
      <w:r w:rsidRPr="006B3323">
        <w:rPr>
          <w:rFonts w:ascii="Arial Narrow" w:hAnsi="Arial Narrow" w:cs="Arial"/>
          <w:sz w:val="12"/>
          <w:szCs w:val="12"/>
        </w:rPr>
        <w:tab/>
      </w:r>
      <w:r w:rsidRPr="006B3323">
        <w:rPr>
          <w:rFonts w:ascii="Arial Narrow" w:eastAsia="Arial" w:hAnsi="Arial Narrow" w:cs="Arial"/>
          <w:b/>
          <w:sz w:val="12"/>
          <w:szCs w:val="12"/>
        </w:rPr>
        <w:t>TEXTO ÚNICO ORDENADO DE LA LEY DEL PROCEDIMIENTO ADMINISTRATIVO GENERAL, aprobado mediante DECRETO SUPREMO N° 006-2026-JUS y publicado el 30 de abril de 2026</w:t>
      </w:r>
    </w:p>
    <w:p w14:paraId="1EC83088" w14:textId="77777777" w:rsidR="00E40F02" w:rsidRPr="006B3323" w:rsidRDefault="00E40F02" w:rsidP="005323C2">
      <w:pPr>
        <w:pStyle w:val="Textonotapie"/>
        <w:ind w:left="1134" w:hanging="567"/>
        <w:jc w:val="both"/>
        <w:rPr>
          <w:rFonts w:ascii="Arial Narrow" w:hAnsi="Arial Narrow" w:cs="Arial"/>
          <w:b/>
          <w:bCs/>
          <w:sz w:val="12"/>
          <w:szCs w:val="12"/>
        </w:rPr>
      </w:pPr>
      <w:r w:rsidRPr="006B3323">
        <w:rPr>
          <w:rFonts w:ascii="Arial Narrow" w:hAnsi="Arial Narrow" w:cs="Arial"/>
          <w:b/>
          <w:bCs/>
          <w:sz w:val="12"/>
          <w:szCs w:val="12"/>
        </w:rPr>
        <w:t>Artículo 20.- Modalidades de notificación</w:t>
      </w:r>
    </w:p>
    <w:p w14:paraId="00FAA568" w14:textId="77777777" w:rsidR="00E40F02" w:rsidRPr="006B3323" w:rsidRDefault="00E40F02" w:rsidP="005323C2">
      <w:pPr>
        <w:pStyle w:val="Textonotapie"/>
        <w:ind w:left="567"/>
        <w:jc w:val="both"/>
        <w:rPr>
          <w:rFonts w:ascii="Arial Narrow" w:hAnsi="Arial Narrow" w:cs="Arial"/>
          <w:sz w:val="12"/>
          <w:szCs w:val="12"/>
        </w:rPr>
      </w:pPr>
      <w:r w:rsidRPr="006B3323">
        <w:rPr>
          <w:rFonts w:ascii="Arial Narrow" w:hAnsi="Arial Narrow" w:cs="Arial"/>
          <w:sz w:val="12"/>
          <w:szCs w:val="12"/>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6B3323" w:rsidRDefault="00E40F02" w:rsidP="005323C2">
      <w:pPr>
        <w:pStyle w:val="Textonotapie"/>
        <w:ind w:left="567"/>
        <w:jc w:val="both"/>
        <w:rPr>
          <w:rFonts w:ascii="Arial Narrow" w:hAnsi="Arial Narrow" w:cs="Arial"/>
          <w:sz w:val="12"/>
          <w:szCs w:val="12"/>
        </w:rPr>
      </w:pPr>
      <w:r w:rsidRPr="006B3323">
        <w:rPr>
          <w:rFonts w:ascii="Arial Narrow" w:hAnsi="Arial Narrow" w:cs="Arial"/>
          <w:sz w:val="12"/>
          <w:szCs w:val="12"/>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6B3323" w:rsidRDefault="00E40F02" w:rsidP="005323C2">
      <w:pPr>
        <w:pStyle w:val="Textonotapie"/>
        <w:ind w:left="567"/>
        <w:jc w:val="both"/>
        <w:rPr>
          <w:rFonts w:ascii="Arial Narrow" w:hAnsi="Arial Narrow" w:cs="Arial"/>
          <w:sz w:val="12"/>
          <w:szCs w:val="12"/>
        </w:rPr>
      </w:pPr>
      <w:r w:rsidRPr="006B3323">
        <w:rPr>
          <w:rFonts w:ascii="Arial Narrow" w:hAnsi="Arial Narrow" w:cs="Arial"/>
          <w:sz w:val="12"/>
          <w:szCs w:val="12"/>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1633"/>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85BF3"/>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B3323"/>
    <w:rsid w:val="006C7016"/>
    <w:rsid w:val="006D410D"/>
    <w:rsid w:val="006D6DFC"/>
    <w:rsid w:val="006E3DE9"/>
    <w:rsid w:val="006E4BE6"/>
    <w:rsid w:val="006E5014"/>
    <w:rsid w:val="006E7752"/>
    <w:rsid w:val="006F0B5E"/>
    <w:rsid w:val="006F66AB"/>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0C1"/>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Pages>
  <Words>590</Words>
  <Characters>3248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