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B933CA"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Elaborado por</w:t>
      </w:r>
      <w:r w:rsidRPr="00B933CA">
        <w:rPr>
          <w:rFonts w:ascii="Arial" w:eastAsia="Arial" w:hAnsi="Arial" w:cs="Arial"/>
          <w:i/>
          <w:color w:val="000000"/>
          <w:kern w:val="0"/>
          <w:sz w:val="16"/>
          <w:lang w:val="pt-PT" w:eastAsia="es-PE"/>
          <w14:ligatures w14:val="none"/>
        </w:rPr>
        <w:t xml:space="preserve">: </w:t>
      </w:r>
      <w:r w:rsidR="00141C0B" w:rsidRPr="00B933CA">
        <w:rPr>
          <w:rFonts w:ascii="Arial" w:eastAsia="Arial" w:hAnsi="Arial" w:cs="Arial"/>
          <w:i/>
          <w:color w:val="000000"/>
          <w:kern w:val="0"/>
          <w:sz w:val="16"/>
          <w:lang w:val="pt-PT" w:eastAsia="es-PE"/>
          <w14:ligatures w14:val="none"/>
        </w:rPr>
        <w:t>David Chávez</w:t>
      </w:r>
    </w:p>
    <w:p w14:paraId="7D15765D" w14:textId="035CCAA1" w:rsidR="0067638B" w:rsidRPr="00B933CA" w:rsidRDefault="0067638B" w:rsidP="007C6C37">
      <w:pPr>
        <w:spacing w:after="0" w:line="240" w:lineRule="auto"/>
        <w:jc w:val="both"/>
        <w:rPr>
          <w:rFonts w:ascii="Arial" w:eastAsia="Calibri" w:hAnsi="Arial" w:cs="Arial"/>
          <w:color w:val="000000"/>
          <w:kern w:val="0"/>
          <w:sz w:val="16"/>
          <w:lang w:val="pt-PT" w:eastAsia="es-PE"/>
          <w14:ligatures w14:val="none"/>
        </w:rPr>
      </w:pPr>
      <w:r w:rsidRPr="00B933CA">
        <w:rPr>
          <w:rFonts w:ascii="Arial" w:eastAsia="Arial" w:hAnsi="Arial" w:cs="Arial"/>
          <w:i/>
          <w:color w:val="000000"/>
          <w:kern w:val="0"/>
          <w:sz w:val="16"/>
          <w:lang w:val="pt-PT" w:eastAsia="es-PE"/>
          <w14:ligatures w14:val="none"/>
        </w:rPr>
        <w:t xml:space="preserve">Supervisado por: </w:t>
      </w:r>
      <w:r w:rsidR="00461C10" w:rsidRPr="00B933CA">
        <w:rPr>
          <w:rFonts w:ascii="Arial" w:eastAsia="Arial" w:hAnsi="Arial" w:cs="Arial"/>
          <w:i/>
          <w:color w:val="000000"/>
          <w:kern w:val="0"/>
          <w:sz w:val="16"/>
          <w:lang w:val="pt-PT" w:eastAsia="es-PE"/>
          <w14:ligatures w14:val="none"/>
        </w:rPr>
        <w:t>Loussiana Salazar</w:t>
      </w:r>
    </w:p>
    <w:p w14:paraId="3B6ACE83" w14:textId="77777777" w:rsidR="0067638B" w:rsidRPr="00B933CA" w:rsidRDefault="0067638B" w:rsidP="007C6C37">
      <w:pPr>
        <w:spacing w:after="0" w:line="240" w:lineRule="auto"/>
        <w:jc w:val="both"/>
        <w:rPr>
          <w:rFonts w:ascii="Arial" w:eastAsia="Calibri" w:hAnsi="Arial" w:cs="Arial"/>
          <w:color w:val="000000"/>
          <w:kern w:val="0"/>
          <w:sz w:val="16"/>
          <w:lang w:eastAsia="es-PE"/>
          <w14:ligatures w14:val="none"/>
        </w:rPr>
      </w:pPr>
      <w:r w:rsidRPr="00B933CA">
        <w:rPr>
          <w:rFonts w:ascii="Arial" w:eastAsia="Arial" w:hAnsi="Arial" w:cs="Arial"/>
          <w:i/>
          <w:color w:val="000000"/>
          <w:kern w:val="0"/>
          <w:sz w:val="16"/>
          <w:lang w:eastAsia="es-PE"/>
          <w14:ligatures w14:val="none"/>
        </w:rPr>
        <w:t>Equipo: Seguros</w:t>
      </w:r>
    </w:p>
    <w:p w14:paraId="0B8153D5" w14:textId="791D175E"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B933CA">
        <w:rPr>
          <w:rFonts w:ascii="Arial" w:eastAsia="Arial" w:hAnsi="Arial" w:cs="Arial"/>
          <w:i/>
          <w:color w:val="000000"/>
          <w:kern w:val="0"/>
          <w:sz w:val="16"/>
          <w:lang w:eastAsia="es-PE"/>
          <w14:ligatures w14:val="none"/>
        </w:rPr>
        <w:t xml:space="preserve">Vencimiento: </w:t>
      </w:r>
      <w:r w:rsidR="00B933CA" w:rsidRPr="00B933CA">
        <w:rPr>
          <w:rFonts w:ascii="Arial" w:eastAsia="Arial" w:hAnsi="Arial" w:cs="Arial"/>
          <w:i/>
          <w:color w:val="000000"/>
          <w:kern w:val="0"/>
          <w:sz w:val="16"/>
          <w:lang w:eastAsia="es-PE"/>
          <w14:ligatures w14:val="none"/>
        </w:rPr>
        <w:t>02/02/2027</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58C06B36"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 xml:space="preserve">RESOLUCIÓN FINAL </w:t>
      </w:r>
      <w:proofErr w:type="spellStart"/>
      <w:r w:rsidRPr="006B087A">
        <w:rPr>
          <w:rFonts w:ascii="Arial" w:eastAsia="Arial" w:hAnsi="Arial" w:cs="Arial"/>
          <w:b/>
          <w:color w:val="000000"/>
          <w:kern w:val="0"/>
          <w:sz w:val="32"/>
          <w:szCs w:val="32"/>
          <w:lang w:eastAsia="es-PE"/>
          <w14:ligatures w14:val="none"/>
        </w:rPr>
        <w:t>N°</w:t>
      </w:r>
      <w:proofErr w:type="spellEnd"/>
      <w:r w:rsidRPr="006B087A">
        <w:rPr>
          <w:rFonts w:ascii="Arial" w:eastAsia="Arial" w:hAnsi="Arial" w:cs="Arial"/>
          <w:b/>
          <w:color w:val="000000"/>
          <w:kern w:val="0"/>
          <w:sz w:val="32"/>
          <w:szCs w:val="32"/>
          <w:lang w:eastAsia="es-PE"/>
          <w14:ligatures w14:val="none"/>
        </w:rPr>
        <w:t xml:space="preserve"> XXXX-202</w:t>
      </w:r>
      <w:r w:rsidR="00BC2411">
        <w:rPr>
          <w:rFonts w:ascii="Arial" w:eastAsia="Arial" w:hAnsi="Arial" w:cs="Arial"/>
          <w:b/>
          <w:color w:val="000000"/>
          <w:kern w:val="0"/>
          <w:sz w:val="32"/>
          <w:szCs w:val="32"/>
          <w:lang w:eastAsia="es-PE"/>
          <w14:ligatures w14:val="none"/>
        </w:rPr>
        <w:t>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089E3B22" w:rsidR="0067638B" w:rsidRPr="00B933CA"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r>
      <w:r w:rsidR="00B933CA" w:rsidRPr="006B087A">
        <w:rPr>
          <w:rFonts w:ascii="Arial" w:eastAsia="Times New Roman" w:hAnsi="Arial" w:cs="Arial"/>
          <w:b/>
          <w:bCs/>
          <w:color w:val="000000"/>
          <w:kern w:val="0"/>
          <w:lang w:eastAsia="es-ES"/>
          <w14:ligatures w14:val="none"/>
        </w:rPr>
        <w:t>:</w:t>
      </w:r>
      <w:r w:rsidR="00B933CA" w:rsidRPr="006B087A">
        <w:rPr>
          <w:rFonts w:ascii="Arial" w:eastAsia="Times New Roman" w:hAnsi="Arial" w:cs="Arial"/>
          <w:b/>
          <w:bCs/>
          <w:color w:val="000000"/>
          <w:kern w:val="0"/>
          <w:lang w:eastAsia="es-ES"/>
          <w14:ligatures w14:val="none"/>
        </w:rPr>
        <w:tab/>
      </w:r>
      <w:r w:rsidR="00B933CA" w:rsidRPr="00B933CA">
        <w:rPr>
          <w:rFonts w:ascii="Arial" w:eastAsia="Times New Roman" w:hAnsi="Arial" w:cs="Arial"/>
          <w:b/>
          <w:bCs/>
          <w:color w:val="000000"/>
          <w:kern w:val="0"/>
          <w:lang w:eastAsia="es-ES"/>
          <w14:ligatures w14:val="none"/>
        </w:rPr>
        <w:t>FELIPE ERNESTO ROEL MONTELLANOS (SEÑOR ROEL)</w:t>
      </w:r>
    </w:p>
    <w:p w14:paraId="3DB3E6BD" w14:textId="651961C1" w:rsidR="0067638B" w:rsidRPr="00B933CA" w:rsidRDefault="00B933CA" w:rsidP="007C6C37">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B933CA">
        <w:rPr>
          <w:rFonts w:ascii="Arial" w:eastAsia="Times New Roman" w:hAnsi="Arial" w:cs="Arial"/>
          <w:b/>
          <w:bCs/>
          <w:color w:val="000000"/>
          <w:kern w:val="0"/>
          <w:lang w:eastAsia="es-ES"/>
          <w14:ligatures w14:val="none"/>
        </w:rPr>
        <w:t>DENUNCIADOS</w:t>
      </w:r>
      <w:r w:rsidRPr="00B933CA">
        <w:rPr>
          <w:rFonts w:ascii="Arial" w:eastAsia="Times New Roman" w:hAnsi="Arial" w:cs="Arial"/>
          <w:b/>
          <w:bCs/>
          <w:color w:val="000000"/>
          <w:kern w:val="0"/>
          <w:lang w:eastAsia="es-ES"/>
          <w14:ligatures w14:val="none"/>
        </w:rPr>
        <w:tab/>
        <w:t>:</w:t>
      </w:r>
      <w:r w:rsidRPr="00B933CA">
        <w:rPr>
          <w:rFonts w:ascii="Arial" w:eastAsia="Times New Roman" w:hAnsi="Arial" w:cs="Arial"/>
          <w:b/>
          <w:bCs/>
          <w:color w:val="000000"/>
          <w:kern w:val="0"/>
          <w:lang w:eastAsia="es-ES"/>
          <w14:ligatures w14:val="none"/>
        </w:rPr>
        <w:tab/>
        <w:t>INVERSIONES PARA LA CIENCIA Y EL CUIDADO DE LA VIDA S.A.C. (CLÍNICA)</w:t>
      </w:r>
    </w:p>
    <w:p w14:paraId="35EEB85B" w14:textId="7A0EB083" w:rsidR="00B933CA" w:rsidRPr="00B933CA" w:rsidRDefault="00B933CA" w:rsidP="007C6C37">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B933CA">
        <w:rPr>
          <w:rFonts w:ascii="Arial" w:eastAsia="Times New Roman" w:hAnsi="Arial" w:cs="Arial"/>
          <w:b/>
          <w:bCs/>
          <w:color w:val="000000"/>
          <w:kern w:val="0"/>
          <w:lang w:eastAsia="es-ES"/>
          <w14:ligatures w14:val="none"/>
        </w:rPr>
        <w:tab/>
      </w:r>
      <w:r w:rsidRPr="00B933CA">
        <w:rPr>
          <w:rFonts w:ascii="Arial" w:eastAsia="Times New Roman" w:hAnsi="Arial" w:cs="Arial"/>
          <w:b/>
          <w:bCs/>
          <w:color w:val="000000"/>
          <w:kern w:val="0"/>
          <w:lang w:eastAsia="es-ES"/>
          <w14:ligatures w14:val="none"/>
        </w:rPr>
        <w:tab/>
        <w:t>CARLOS ÁLVAREZ PEÑA (SEÑOR ÁLVAREZ)</w:t>
      </w:r>
    </w:p>
    <w:p w14:paraId="39A7B122" w14:textId="48926AE1" w:rsidR="0067638B" w:rsidRPr="00C73C8B" w:rsidRDefault="00B933CA"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B933CA">
        <w:rPr>
          <w:rFonts w:ascii="Arial" w:eastAsia="Arial" w:hAnsi="Arial" w:cs="Arial"/>
          <w:b/>
          <w:color w:val="000000"/>
          <w:kern w:val="0"/>
          <w:lang w:eastAsia="es-PE"/>
          <w14:ligatures w14:val="none"/>
        </w:rPr>
        <w:t>MATERIA</w:t>
      </w:r>
      <w:r w:rsidRPr="00B933CA">
        <w:rPr>
          <w:rFonts w:ascii="Arial" w:eastAsia="Arial" w:hAnsi="Arial" w:cs="Arial"/>
          <w:b/>
          <w:color w:val="000000"/>
          <w:kern w:val="0"/>
          <w:lang w:eastAsia="es-PE"/>
          <w14:ligatures w14:val="none"/>
        </w:rPr>
        <w:tab/>
        <w:t>:</w:t>
      </w:r>
      <w:r w:rsidRPr="00B933CA">
        <w:rPr>
          <w:rFonts w:ascii="Arial" w:eastAsia="Arial" w:hAnsi="Arial" w:cs="Arial"/>
          <w:b/>
          <w:color w:val="000000"/>
          <w:kern w:val="0"/>
          <w:lang w:eastAsia="es-PE"/>
          <w14:ligatures w14:val="none"/>
        </w:rPr>
        <w:tab/>
        <w:t xml:space="preserve">IMPROCEDENCIA </w:t>
      </w:r>
      <w:r w:rsidR="0067638B" w:rsidRPr="00B933CA">
        <w:rPr>
          <w:rFonts w:ascii="Arial" w:eastAsia="Arial" w:hAnsi="Arial" w:cs="Arial"/>
          <w:b/>
          <w:color w:val="000000"/>
          <w:kern w:val="0"/>
          <w:lang w:eastAsia="es-PE"/>
          <w14:ligatures w14:val="none"/>
        </w:rPr>
        <w:t>DE LA</w:t>
      </w:r>
      <w:r w:rsidR="0067638B" w:rsidRPr="00C73C8B">
        <w:rPr>
          <w:rFonts w:ascii="Arial" w:eastAsia="Arial" w:hAnsi="Arial" w:cs="Arial"/>
          <w:b/>
          <w:color w:val="000000"/>
          <w:kern w:val="0"/>
          <w:lang w:eastAsia="es-PE"/>
          <w14:ligatures w14:val="none"/>
        </w:rPr>
        <w:t xml:space="preserve"> DENUNCIA</w:t>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B933C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r>
      <w:r w:rsidRPr="00B933CA">
        <w:rPr>
          <w:rFonts w:ascii="Arial" w:eastAsia="Arial" w:hAnsi="Arial" w:cs="Arial"/>
          <w:b/>
          <w:color w:val="000000"/>
          <w:kern w:val="0"/>
          <w:lang w:eastAsia="es-PE"/>
          <w14:ligatures w14:val="none"/>
        </w:rPr>
        <w:t>ACTIVIDADES RELACIONADAS CON LA SALUD HUMANA</w:t>
      </w:r>
    </w:p>
    <w:p w14:paraId="1B64B6C2" w14:textId="77777777" w:rsidR="0067638B" w:rsidRPr="00B933CA" w:rsidRDefault="0067638B" w:rsidP="007C6C37">
      <w:pPr>
        <w:spacing w:after="0" w:line="240" w:lineRule="auto"/>
        <w:jc w:val="both"/>
        <w:rPr>
          <w:rFonts w:ascii="Arial" w:eastAsia="Calibri" w:hAnsi="Arial" w:cs="Arial"/>
          <w:color w:val="000000"/>
          <w:kern w:val="0"/>
          <w:lang w:eastAsia="es-PE"/>
          <w14:ligatures w14:val="none"/>
        </w:rPr>
      </w:pPr>
    </w:p>
    <w:p w14:paraId="01C3E814" w14:textId="31D4FD41" w:rsidR="0067638B" w:rsidRPr="00B933CA" w:rsidRDefault="0067638B" w:rsidP="007C6C37">
      <w:pPr>
        <w:spacing w:after="0" w:line="240" w:lineRule="auto"/>
        <w:jc w:val="both"/>
        <w:outlineLvl w:val="0"/>
        <w:rPr>
          <w:rFonts w:ascii="Arial" w:eastAsia="Calibri" w:hAnsi="Arial" w:cs="Arial"/>
          <w:color w:val="000000"/>
          <w:kern w:val="0"/>
          <w:lang w:val="pt-PT" w:eastAsia="es-PE"/>
          <w14:ligatures w14:val="none"/>
        </w:rPr>
      </w:pPr>
      <w:r w:rsidRPr="00B933CA">
        <w:rPr>
          <w:rFonts w:ascii="Arial" w:eastAsia="Arial" w:hAnsi="Arial" w:cs="Arial"/>
          <w:color w:val="000000"/>
          <w:kern w:val="0"/>
          <w:lang w:val="pt-PT" w:eastAsia="es-PE"/>
          <w14:ligatures w14:val="none"/>
        </w:rPr>
        <w:t xml:space="preserve">Lima, xx de </w:t>
      </w:r>
      <w:r w:rsidR="00B933CA" w:rsidRPr="00B933CA">
        <w:rPr>
          <w:rFonts w:ascii="Arial" w:eastAsia="Arial" w:hAnsi="Arial" w:cs="Arial"/>
          <w:color w:val="000000"/>
          <w:kern w:val="0"/>
          <w:lang w:val="pt-PT" w:eastAsia="es-PE"/>
          <w14:ligatures w14:val="none"/>
        </w:rPr>
        <w:t>agosto</w:t>
      </w:r>
      <w:r w:rsidRPr="00B933CA">
        <w:rPr>
          <w:rFonts w:ascii="Arial" w:eastAsia="Arial" w:hAnsi="Arial" w:cs="Arial"/>
          <w:color w:val="000000"/>
          <w:kern w:val="0"/>
          <w:lang w:val="pt-PT" w:eastAsia="es-PE"/>
          <w14:ligatures w14:val="none"/>
        </w:rPr>
        <w:t xml:space="preserve"> de </w:t>
      </w:r>
      <w:r w:rsidR="00EE7BE1" w:rsidRPr="00B933CA">
        <w:rPr>
          <w:rFonts w:ascii="Arial" w:eastAsia="Arial" w:hAnsi="Arial" w:cs="Arial"/>
          <w:color w:val="000000"/>
          <w:kern w:val="0"/>
          <w:lang w:val="pt-PT" w:eastAsia="es-PE"/>
          <w14:ligatures w14:val="none"/>
        </w:rPr>
        <w:t>2026</w:t>
      </w:r>
    </w:p>
    <w:p w14:paraId="53AAF233" w14:textId="77777777" w:rsidR="0067638B" w:rsidRPr="00B933CA" w:rsidRDefault="0067638B" w:rsidP="007C6C37">
      <w:pPr>
        <w:tabs>
          <w:tab w:val="left" w:pos="567"/>
        </w:tabs>
        <w:spacing w:after="0" w:line="240" w:lineRule="auto"/>
        <w:jc w:val="both"/>
        <w:rPr>
          <w:rFonts w:ascii="Arial" w:eastAsia="Calibri" w:hAnsi="Arial" w:cs="Arial"/>
          <w:color w:val="000000"/>
          <w:kern w:val="0"/>
          <w:lang w:val="pt-PT"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42EFFBC3" w14:textId="1096A9C6" w:rsidR="000762DC" w:rsidRPr="003B204D" w:rsidRDefault="0067638B" w:rsidP="003B204D">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del </w:t>
      </w:r>
      <w:bookmarkStart w:id="0" w:name="_Hlk200356213"/>
      <w:r w:rsidR="00EF54C2" w:rsidRPr="00EF54C2">
        <w:rPr>
          <w:rFonts w:ascii="Arial" w:eastAsia="Arial" w:hAnsi="Arial" w:cs="Arial"/>
          <w:color w:val="000000"/>
          <w:kern w:val="0"/>
          <w:lang w:eastAsia="es-PE"/>
          <w14:ligatures w14:val="none"/>
        </w:rPr>
        <w:t>11</w:t>
      </w:r>
      <w:r w:rsidR="004012A6" w:rsidRPr="00EF54C2">
        <w:rPr>
          <w:rFonts w:ascii="Arial" w:eastAsia="Arial" w:hAnsi="Arial" w:cs="Arial"/>
          <w:color w:val="000000"/>
          <w:kern w:val="0"/>
          <w:lang w:eastAsia="es-PE"/>
          <w14:ligatures w14:val="none"/>
        </w:rPr>
        <w:t xml:space="preserve"> de </w:t>
      </w:r>
      <w:r w:rsidR="00EF54C2" w:rsidRPr="00EF54C2">
        <w:rPr>
          <w:rFonts w:ascii="Arial" w:eastAsia="Arial" w:hAnsi="Arial" w:cs="Arial"/>
          <w:color w:val="000000"/>
          <w:kern w:val="0"/>
          <w:lang w:eastAsia="es-PE"/>
          <w14:ligatures w14:val="none"/>
        </w:rPr>
        <w:t>agosto</w:t>
      </w:r>
      <w:r w:rsidR="004012A6" w:rsidRPr="00EF54C2">
        <w:rPr>
          <w:rFonts w:ascii="Arial" w:eastAsia="Arial" w:hAnsi="Arial" w:cs="Arial"/>
          <w:color w:val="000000"/>
          <w:kern w:val="0"/>
          <w:lang w:eastAsia="es-PE"/>
          <w14:ligatures w14:val="none"/>
        </w:rPr>
        <w:t xml:space="preserve"> de 202</w:t>
      </w:r>
      <w:r w:rsidR="00EF54C2" w:rsidRPr="00EF54C2">
        <w:rPr>
          <w:rFonts w:ascii="Arial" w:eastAsia="Arial" w:hAnsi="Arial" w:cs="Arial"/>
          <w:color w:val="000000"/>
          <w:kern w:val="0"/>
          <w:lang w:eastAsia="es-PE"/>
          <w14:ligatures w14:val="none"/>
        </w:rPr>
        <w:t>6</w:t>
      </w:r>
      <w:r w:rsidR="004012A6" w:rsidRPr="00EF54C2">
        <w:rPr>
          <w:rFonts w:ascii="Arial" w:eastAsia="Arial" w:hAnsi="Arial" w:cs="Arial"/>
          <w:color w:val="000000"/>
          <w:kern w:val="0"/>
          <w:lang w:eastAsia="es-PE"/>
          <w14:ligatures w14:val="none"/>
        </w:rPr>
        <w:t>,</w:t>
      </w:r>
      <w:r w:rsidR="004012A6" w:rsidRPr="0087741C">
        <w:rPr>
          <w:rFonts w:ascii="Arial" w:eastAsia="Arial" w:hAnsi="Arial" w:cs="Arial"/>
          <w:color w:val="000000"/>
          <w:kern w:val="0"/>
          <w:lang w:eastAsia="es-PE"/>
          <w14:ligatures w14:val="none"/>
        </w:rPr>
        <w:t xml:space="preserve"> </w:t>
      </w:r>
      <w:r w:rsidR="00406665" w:rsidRPr="00B933CA">
        <w:rPr>
          <w:rFonts w:ascii="Arial" w:eastAsia="Times New Roman" w:hAnsi="Arial" w:cs="Arial"/>
          <w:color w:val="000000"/>
          <w:kern w:val="0"/>
          <w:lang w:val="es-ES" w:eastAsia="es-ES"/>
          <w14:ligatures w14:val="none"/>
        </w:rPr>
        <w:t xml:space="preserve">el señor </w:t>
      </w:r>
      <w:bookmarkEnd w:id="0"/>
      <w:r w:rsidR="00B933CA" w:rsidRPr="00B933CA">
        <w:rPr>
          <w:rFonts w:ascii="Arial" w:eastAsia="Times New Roman" w:hAnsi="Arial" w:cs="Arial"/>
          <w:color w:val="000000"/>
          <w:kern w:val="0"/>
          <w:lang w:val="es-ES" w:eastAsia="es-ES"/>
          <w14:ligatures w14:val="none"/>
        </w:rPr>
        <w:t xml:space="preserve">Roel </w:t>
      </w:r>
      <w:r w:rsidRPr="00EF54C2">
        <w:rPr>
          <w:rFonts w:ascii="Arial" w:eastAsia="Times New Roman" w:hAnsi="Arial" w:cs="Arial"/>
          <w:color w:val="000000"/>
          <w:kern w:val="0"/>
          <w:lang w:val="es-ES" w:eastAsia="es-ES"/>
          <w14:ligatures w14:val="none"/>
        </w:rPr>
        <w:t>denunci</w:t>
      </w:r>
      <w:r w:rsidR="006354F1" w:rsidRPr="00EF54C2">
        <w:rPr>
          <w:rFonts w:ascii="Arial" w:eastAsia="Times New Roman" w:hAnsi="Arial" w:cs="Arial"/>
          <w:color w:val="000000"/>
          <w:kern w:val="0"/>
          <w:lang w:val="es-ES" w:eastAsia="es-ES"/>
          <w14:ligatures w14:val="none"/>
        </w:rPr>
        <w:t>ó</w:t>
      </w:r>
      <w:r w:rsidR="00406665" w:rsidRPr="00EF54C2">
        <w:rPr>
          <w:rFonts w:ascii="Arial" w:eastAsia="Times New Roman" w:hAnsi="Arial" w:cs="Arial"/>
          <w:color w:val="000000"/>
          <w:kern w:val="0"/>
          <w:lang w:val="es-ES" w:eastAsia="es-ES"/>
          <w14:ligatures w14:val="none"/>
        </w:rPr>
        <w:t xml:space="preserve"> </w:t>
      </w:r>
      <w:r w:rsidRPr="00EF54C2">
        <w:rPr>
          <w:rFonts w:ascii="Arial" w:eastAsia="Times New Roman" w:hAnsi="Arial" w:cs="Arial"/>
          <w:color w:val="000000"/>
          <w:kern w:val="0"/>
          <w:lang w:val="es-ES" w:eastAsia="es-ES"/>
          <w14:ligatures w14:val="none"/>
        </w:rPr>
        <w:t>a</w:t>
      </w:r>
      <w:r w:rsidR="00406665" w:rsidRPr="00EF54C2">
        <w:rPr>
          <w:rFonts w:ascii="Arial" w:eastAsia="Times New Roman" w:hAnsi="Arial" w:cs="Arial"/>
          <w:color w:val="000000"/>
          <w:kern w:val="0"/>
          <w:lang w:val="es-ES" w:eastAsia="es-ES"/>
          <w14:ligatures w14:val="none"/>
        </w:rPr>
        <w:t xml:space="preserve"> </w:t>
      </w:r>
      <w:r w:rsidRPr="00EF54C2">
        <w:rPr>
          <w:rFonts w:ascii="Arial" w:eastAsia="Times New Roman" w:hAnsi="Arial" w:cs="Arial"/>
          <w:color w:val="000000"/>
          <w:kern w:val="0"/>
          <w:lang w:val="es-ES" w:eastAsia="es-ES"/>
          <w14:ligatures w14:val="none"/>
        </w:rPr>
        <w:t>l</w:t>
      </w:r>
      <w:r w:rsidR="00406665" w:rsidRPr="00EF54C2">
        <w:rPr>
          <w:rFonts w:ascii="Arial" w:eastAsia="Times New Roman" w:hAnsi="Arial" w:cs="Arial"/>
          <w:color w:val="000000"/>
          <w:kern w:val="0"/>
          <w:lang w:val="es-ES" w:eastAsia="es-ES"/>
          <w14:ligatures w14:val="none"/>
        </w:rPr>
        <w:t>a</w:t>
      </w:r>
      <w:r w:rsidRPr="00EF54C2">
        <w:rPr>
          <w:rFonts w:ascii="Arial" w:eastAsia="Times New Roman" w:hAnsi="Arial" w:cs="Arial"/>
          <w:color w:val="000000"/>
          <w:kern w:val="0"/>
          <w:lang w:val="es-ES" w:eastAsia="es-ES"/>
          <w14:ligatures w14:val="none"/>
        </w:rPr>
        <w:t xml:space="preserve"> </w:t>
      </w:r>
      <w:r w:rsidR="00406665" w:rsidRPr="00EF54C2">
        <w:rPr>
          <w:rFonts w:ascii="Arial" w:eastAsia="Times New Roman" w:hAnsi="Arial" w:cs="Arial"/>
          <w:color w:val="000000"/>
          <w:kern w:val="0"/>
          <w:lang w:val="es-ES" w:eastAsia="es-ES"/>
          <w14:ligatures w14:val="none"/>
        </w:rPr>
        <w:t>Clínica</w:t>
      </w:r>
      <w:r w:rsidR="00EF54C2" w:rsidRPr="00EF54C2">
        <w:rPr>
          <w:rFonts w:ascii="Arial" w:eastAsia="Times New Roman" w:hAnsi="Arial" w:cs="Arial"/>
          <w:color w:val="000000"/>
          <w:kern w:val="0"/>
          <w:lang w:val="es-ES" w:eastAsia="es-ES"/>
          <w14:ligatures w14:val="none"/>
        </w:rPr>
        <w:t xml:space="preserve"> y al señor Álvarez </w:t>
      </w:r>
      <w:r w:rsidRPr="00EF54C2">
        <w:rPr>
          <w:rFonts w:ascii="Arial" w:eastAsia="Times New Roman" w:hAnsi="Arial" w:cs="Arial"/>
          <w:color w:val="000000"/>
          <w:kern w:val="0"/>
          <w:lang w:val="es-ES" w:eastAsia="es-ES"/>
          <w14:ligatures w14:val="none"/>
        </w:rPr>
        <w:t xml:space="preserve">por presuntas infracciones a la Ley </w:t>
      </w:r>
      <w:proofErr w:type="spellStart"/>
      <w:r w:rsidRPr="00EF54C2">
        <w:rPr>
          <w:rFonts w:ascii="Arial" w:eastAsia="Times New Roman" w:hAnsi="Arial" w:cs="Arial"/>
          <w:color w:val="000000"/>
          <w:kern w:val="0"/>
          <w:lang w:val="es-ES" w:eastAsia="es-ES"/>
          <w14:ligatures w14:val="none"/>
        </w:rPr>
        <w:t>N°</w:t>
      </w:r>
      <w:proofErr w:type="spellEnd"/>
      <w:r w:rsidRPr="00EF54C2">
        <w:rPr>
          <w:rFonts w:ascii="Arial" w:eastAsia="Times New Roman" w:hAnsi="Arial" w:cs="Arial"/>
          <w:color w:val="000000"/>
          <w:kern w:val="0"/>
          <w:lang w:val="es-ES" w:eastAsia="es-ES"/>
          <w14:ligatures w14:val="none"/>
        </w:rPr>
        <w:t xml:space="preserve"> 29571, Código d</w:t>
      </w:r>
      <w:r w:rsidRPr="00B47184">
        <w:rPr>
          <w:rFonts w:ascii="Arial" w:eastAsia="Times New Roman" w:hAnsi="Arial" w:cs="Arial"/>
          <w:color w:val="000000"/>
          <w:kern w:val="0"/>
          <w:lang w:val="es-ES" w:eastAsia="es-ES"/>
          <w14:ligatures w14:val="none"/>
        </w:rPr>
        <w:t>e Protección y Defensa del Consumidor</w:t>
      </w:r>
      <w:r w:rsidRPr="00B47184">
        <w:rPr>
          <w:rFonts w:ascii="Arial" w:eastAsia="Times New Roman" w:hAnsi="Arial" w:cs="Arial"/>
          <w:color w:val="000000"/>
          <w:kern w:val="0"/>
          <w:vertAlign w:val="superscript"/>
          <w:lang w:val="es-ES" w:eastAsia="es-ES"/>
          <w14:ligatures w14:val="none"/>
        </w:rPr>
        <w:footnoteReference w:id="1"/>
      </w:r>
      <w:r w:rsidRPr="00B47184">
        <w:rPr>
          <w:rFonts w:ascii="Arial" w:eastAsia="Times New Roman" w:hAnsi="Arial" w:cs="Arial"/>
          <w:color w:val="000000"/>
          <w:kern w:val="0"/>
          <w:lang w:val="es-ES" w:eastAsia="es-ES"/>
          <w14:ligatures w14:val="none"/>
        </w:rPr>
        <w:t xml:space="preserve"> (en adelante, el Código), señalando lo siguiente:</w:t>
      </w:r>
    </w:p>
    <w:p w14:paraId="41DF527A" w14:textId="77777777" w:rsidR="003B204D" w:rsidRDefault="003B204D" w:rsidP="003B204D">
      <w:pPr>
        <w:pStyle w:val="Prrafodelista"/>
        <w:spacing w:after="0" w:line="240" w:lineRule="auto"/>
        <w:ind w:left="1134"/>
        <w:jc w:val="both"/>
        <w:rPr>
          <w:rFonts w:ascii="Arial" w:eastAsia="Times New Roman" w:hAnsi="Arial" w:cs="Arial"/>
          <w:color w:val="000000"/>
          <w:kern w:val="0"/>
          <w:lang w:eastAsia="es-ES"/>
          <w14:ligatures w14:val="none"/>
        </w:rPr>
      </w:pPr>
    </w:p>
    <w:p w14:paraId="71826952" w14:textId="5B53177C" w:rsidR="003B204D" w:rsidRPr="003B204D" w:rsidRDefault="003B204D" w:rsidP="003B204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3B204D">
        <w:rPr>
          <w:rFonts w:ascii="Arial" w:eastAsia="Times New Roman" w:hAnsi="Arial" w:cs="Arial"/>
          <w:color w:val="000000"/>
          <w:kern w:val="0"/>
          <w:lang w:eastAsia="es-ES"/>
          <w14:ligatures w14:val="none"/>
        </w:rPr>
        <w:t>Entre el 12 y 22 de noviembre de 2024 se realizó radiografías de columna lumbar y lumbosacra, hombro y mano, estudio de partes blandas, ecografías de mano y hombro derechos y una resonancia lumbosacra del 19 de noviembre de 2024, cuyos resultados entregó posteriormente al médico</w:t>
      </w:r>
      <w:r>
        <w:rPr>
          <w:rFonts w:ascii="Arial" w:eastAsia="Times New Roman" w:hAnsi="Arial" w:cs="Arial"/>
          <w:color w:val="000000"/>
          <w:kern w:val="0"/>
          <w:lang w:eastAsia="es-ES"/>
          <w14:ligatures w14:val="none"/>
        </w:rPr>
        <w:t xml:space="preserve">, el </w:t>
      </w:r>
      <w:r w:rsidRPr="003B204D">
        <w:rPr>
          <w:rFonts w:ascii="Arial" w:eastAsia="Times New Roman" w:hAnsi="Arial" w:cs="Arial"/>
          <w:color w:val="000000"/>
          <w:kern w:val="0"/>
          <w:lang w:eastAsia="es-ES"/>
          <w14:ligatures w14:val="none"/>
        </w:rPr>
        <w:t>señor Álvarez. El 31 de julio de 2025 se realizó además una electromiografía.</w:t>
      </w:r>
    </w:p>
    <w:p w14:paraId="59A33A53" w14:textId="77777777" w:rsidR="003B204D" w:rsidRDefault="003B204D" w:rsidP="003B204D">
      <w:pPr>
        <w:pStyle w:val="Prrafodelista"/>
        <w:spacing w:after="0" w:line="240" w:lineRule="auto"/>
        <w:ind w:left="1134"/>
        <w:jc w:val="both"/>
        <w:rPr>
          <w:rFonts w:ascii="Arial" w:eastAsia="Times New Roman" w:hAnsi="Arial" w:cs="Arial"/>
          <w:color w:val="000000"/>
          <w:kern w:val="0"/>
          <w:lang w:eastAsia="es-ES"/>
          <w14:ligatures w14:val="none"/>
        </w:rPr>
      </w:pPr>
    </w:p>
    <w:p w14:paraId="330F6AF2" w14:textId="31A7C7A7" w:rsidR="003B204D" w:rsidRPr="003B204D" w:rsidRDefault="003B204D" w:rsidP="003B204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3B204D">
        <w:rPr>
          <w:rFonts w:ascii="Arial" w:eastAsia="Times New Roman" w:hAnsi="Arial" w:cs="Arial"/>
          <w:color w:val="000000"/>
          <w:kern w:val="0"/>
          <w:lang w:eastAsia="es-ES"/>
          <w14:ligatures w14:val="none"/>
        </w:rPr>
        <w:t xml:space="preserve">El 12 de septiembre de 2025 acudió a consulta con </w:t>
      </w:r>
      <w:r>
        <w:rPr>
          <w:rFonts w:ascii="Arial" w:eastAsia="Times New Roman" w:hAnsi="Arial" w:cs="Arial"/>
          <w:color w:val="000000"/>
          <w:kern w:val="0"/>
          <w:lang w:eastAsia="es-ES"/>
          <w14:ligatures w14:val="none"/>
        </w:rPr>
        <w:t xml:space="preserve">el </w:t>
      </w:r>
      <w:r w:rsidRPr="003B204D">
        <w:rPr>
          <w:rFonts w:ascii="Arial" w:eastAsia="Times New Roman" w:hAnsi="Arial" w:cs="Arial"/>
          <w:color w:val="000000"/>
          <w:kern w:val="0"/>
          <w:lang w:eastAsia="es-ES"/>
          <w14:ligatures w14:val="none"/>
        </w:rPr>
        <w:t xml:space="preserve">señor Álvarez llevando nueve informes médicos, imágenes, la resonancia del 19 de noviembre de 2024 y dos USB. Informó antecedentes de cirugía de próstata, tratamiento por Parkinson, terapias previas, dolor lumbar y de cadera, molestias en miembros inferiores y dificultad para caminar. </w:t>
      </w:r>
      <w:r>
        <w:rPr>
          <w:rFonts w:ascii="Arial" w:eastAsia="Times New Roman" w:hAnsi="Arial" w:cs="Arial"/>
          <w:color w:val="000000"/>
          <w:kern w:val="0"/>
          <w:lang w:eastAsia="es-ES"/>
          <w14:ligatures w14:val="none"/>
        </w:rPr>
        <w:t>Luego de</w:t>
      </w:r>
      <w:r w:rsidRPr="003B204D">
        <w:rPr>
          <w:rFonts w:ascii="Arial" w:eastAsia="Times New Roman" w:hAnsi="Arial" w:cs="Arial"/>
          <w:color w:val="000000"/>
          <w:kern w:val="0"/>
          <w:lang w:eastAsia="es-ES"/>
          <w14:ligatures w14:val="none"/>
        </w:rPr>
        <w:t xml:space="preserve"> revisar la resonancia y advertir </w:t>
      </w:r>
      <w:proofErr w:type="spellStart"/>
      <w:r w:rsidRPr="003B204D">
        <w:rPr>
          <w:rFonts w:ascii="Arial" w:eastAsia="Times New Roman" w:hAnsi="Arial" w:cs="Arial"/>
          <w:color w:val="000000"/>
          <w:kern w:val="0"/>
          <w:lang w:eastAsia="es-ES"/>
          <w14:ligatures w14:val="none"/>
        </w:rPr>
        <w:t>anterolistesis</w:t>
      </w:r>
      <w:proofErr w:type="spellEnd"/>
      <w:r w:rsidRPr="003B204D">
        <w:rPr>
          <w:rFonts w:ascii="Arial" w:eastAsia="Times New Roman" w:hAnsi="Arial" w:cs="Arial"/>
          <w:color w:val="000000"/>
          <w:kern w:val="0"/>
          <w:lang w:eastAsia="es-ES"/>
          <w14:ligatures w14:val="none"/>
        </w:rPr>
        <w:t xml:space="preserve"> L4-L5, el médico le indicó una cirugía de columna, señaló que tenía experiencia en ella y que no existía otra alternativa.</w:t>
      </w:r>
    </w:p>
    <w:p w14:paraId="7A9A0492" w14:textId="77777777" w:rsidR="003B204D" w:rsidRPr="003B204D" w:rsidRDefault="003B204D" w:rsidP="003B204D">
      <w:pPr>
        <w:spacing w:after="0" w:line="240" w:lineRule="auto"/>
        <w:jc w:val="both"/>
        <w:rPr>
          <w:rFonts w:ascii="Arial" w:eastAsia="Times New Roman" w:hAnsi="Arial" w:cs="Arial"/>
          <w:color w:val="000000"/>
          <w:kern w:val="0"/>
          <w:lang w:eastAsia="es-ES"/>
          <w14:ligatures w14:val="none"/>
        </w:rPr>
      </w:pPr>
    </w:p>
    <w:p w14:paraId="548EC214" w14:textId="1BA3BE07" w:rsidR="003B204D" w:rsidRPr="003B204D" w:rsidRDefault="003B204D" w:rsidP="003B204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3B204D">
        <w:rPr>
          <w:rFonts w:ascii="Arial" w:eastAsia="Times New Roman" w:hAnsi="Arial" w:cs="Arial"/>
          <w:color w:val="000000"/>
          <w:kern w:val="0"/>
          <w:lang w:eastAsia="es-ES"/>
          <w14:ligatures w14:val="none"/>
        </w:rPr>
        <w:t xml:space="preserve">El 1 de octubre de 2025 fue sometido a cirugía lumbar L4-L5. Antes de operar, la </w:t>
      </w:r>
      <w:r>
        <w:rPr>
          <w:rFonts w:ascii="Arial" w:eastAsia="Times New Roman" w:hAnsi="Arial" w:cs="Arial"/>
          <w:color w:val="000000"/>
          <w:kern w:val="0"/>
          <w:lang w:eastAsia="es-ES"/>
          <w14:ligatures w14:val="none"/>
        </w:rPr>
        <w:t>C</w:t>
      </w:r>
      <w:r w:rsidRPr="003B204D">
        <w:rPr>
          <w:rFonts w:ascii="Arial" w:eastAsia="Times New Roman" w:hAnsi="Arial" w:cs="Arial"/>
          <w:color w:val="000000"/>
          <w:kern w:val="0"/>
          <w:lang w:eastAsia="es-ES"/>
          <w14:ligatures w14:val="none"/>
        </w:rPr>
        <w:t xml:space="preserve">línica volvió a solicitar exámenes que no ubicaba, por lo que remitió nuevamente la documentación y dos USB. Suscribió los consentimientos informados y fue intervenido sin haber recibido respuesta a las consultas formuladas desde el 24 de septiembre. El 3 de octubre fue dado de alta con Ketoprofeno 100 mg y Paracetamol 500 mg; ese mismo día se emitió una liquidación por S/32 046,81 correspondiente a las boletas </w:t>
      </w:r>
      <w:proofErr w:type="spellStart"/>
      <w:r w:rsidRPr="003B204D">
        <w:rPr>
          <w:rFonts w:ascii="Arial" w:eastAsia="Times New Roman" w:hAnsi="Arial" w:cs="Arial"/>
          <w:color w:val="000000"/>
          <w:kern w:val="0"/>
          <w:lang w:eastAsia="es-ES"/>
          <w14:ligatures w14:val="none"/>
        </w:rPr>
        <w:t>N.°</w:t>
      </w:r>
      <w:proofErr w:type="spellEnd"/>
      <w:r w:rsidRPr="003B204D">
        <w:rPr>
          <w:rFonts w:ascii="Arial" w:eastAsia="Times New Roman" w:hAnsi="Arial" w:cs="Arial"/>
          <w:color w:val="000000"/>
          <w:kern w:val="0"/>
          <w:lang w:eastAsia="es-ES"/>
          <w14:ligatures w14:val="none"/>
        </w:rPr>
        <w:t xml:space="preserve"> EB01-4012, EB01-4153 y EB01-4235.</w:t>
      </w:r>
    </w:p>
    <w:p w14:paraId="69C5C088" w14:textId="77777777" w:rsidR="003B204D" w:rsidRPr="003B204D" w:rsidRDefault="003B204D" w:rsidP="003B204D">
      <w:pPr>
        <w:spacing w:after="0" w:line="240" w:lineRule="auto"/>
        <w:jc w:val="both"/>
        <w:rPr>
          <w:rFonts w:ascii="Arial" w:eastAsia="Times New Roman" w:hAnsi="Arial" w:cs="Arial"/>
          <w:color w:val="000000"/>
          <w:kern w:val="0"/>
          <w:lang w:eastAsia="es-ES"/>
          <w14:ligatures w14:val="none"/>
        </w:rPr>
      </w:pPr>
    </w:p>
    <w:p w14:paraId="51B50057" w14:textId="66135578" w:rsidR="003B204D" w:rsidRPr="003B204D" w:rsidRDefault="003B204D" w:rsidP="003B204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3B204D">
        <w:rPr>
          <w:rFonts w:ascii="Arial" w:eastAsia="Times New Roman" w:hAnsi="Arial" w:cs="Arial"/>
          <w:color w:val="000000"/>
          <w:kern w:val="0"/>
          <w:lang w:eastAsia="es-ES"/>
          <w14:ligatures w14:val="none"/>
        </w:rPr>
        <w:lastRenderedPageBreak/>
        <w:t xml:space="preserve">El 9 de diciembre de 2025 presentó </w:t>
      </w:r>
      <w:r>
        <w:rPr>
          <w:rFonts w:ascii="Arial" w:eastAsia="Times New Roman" w:hAnsi="Arial" w:cs="Arial"/>
          <w:color w:val="000000"/>
          <w:kern w:val="0"/>
          <w:lang w:eastAsia="es-ES"/>
          <w14:ligatures w14:val="none"/>
        </w:rPr>
        <w:t xml:space="preserve">al </w:t>
      </w:r>
      <w:r w:rsidRPr="003B204D">
        <w:rPr>
          <w:rFonts w:ascii="Arial" w:eastAsia="Times New Roman" w:hAnsi="Arial" w:cs="Arial"/>
          <w:color w:val="000000"/>
          <w:kern w:val="0"/>
          <w:lang w:eastAsia="es-ES"/>
          <w14:ligatures w14:val="none"/>
        </w:rPr>
        <w:t>señor Álvarez una nueva resonancia. El médico indicó que la operación estaba correctamente realizada, sin comparar dicho estudio con el del 19 de noviembre de 2024 ni pronunciarse sobre la persistencia de la hernia L4-L5.</w:t>
      </w:r>
    </w:p>
    <w:p w14:paraId="069979F0" w14:textId="77777777" w:rsidR="003B204D" w:rsidRPr="003B204D" w:rsidRDefault="003B204D" w:rsidP="003B204D">
      <w:pPr>
        <w:spacing w:after="0" w:line="240" w:lineRule="auto"/>
        <w:jc w:val="both"/>
        <w:rPr>
          <w:rFonts w:ascii="Arial" w:eastAsia="Times New Roman" w:hAnsi="Arial" w:cs="Arial"/>
          <w:color w:val="000000"/>
          <w:kern w:val="0"/>
          <w:lang w:eastAsia="es-ES"/>
          <w14:ligatures w14:val="none"/>
        </w:rPr>
      </w:pPr>
    </w:p>
    <w:p w14:paraId="111ABC1B" w14:textId="449B0B2F" w:rsidR="00CE042D" w:rsidRDefault="003B204D" w:rsidP="003B204D">
      <w:pPr>
        <w:pStyle w:val="Prrafodelista"/>
        <w:spacing w:after="0" w:line="240" w:lineRule="auto"/>
        <w:ind w:left="1134"/>
        <w:jc w:val="both"/>
        <w:rPr>
          <w:rFonts w:ascii="Arial" w:eastAsia="Times New Roman" w:hAnsi="Arial" w:cs="Arial"/>
          <w:color w:val="000000"/>
          <w:kern w:val="0"/>
          <w:lang w:eastAsia="es-ES"/>
          <w14:ligatures w14:val="none"/>
        </w:rPr>
      </w:pPr>
      <w:r w:rsidRPr="003B204D">
        <w:rPr>
          <w:rFonts w:ascii="Arial" w:eastAsia="Times New Roman" w:hAnsi="Arial" w:cs="Arial"/>
          <w:color w:val="000000"/>
          <w:kern w:val="0"/>
          <w:lang w:eastAsia="es-ES"/>
          <w14:ligatures w14:val="none"/>
        </w:rPr>
        <w:t xml:space="preserve">El 19 de mayo de 2026 acudió a una reunión con </w:t>
      </w:r>
      <w:r>
        <w:rPr>
          <w:rFonts w:ascii="Arial" w:eastAsia="Times New Roman" w:hAnsi="Arial" w:cs="Arial"/>
          <w:color w:val="000000"/>
          <w:kern w:val="0"/>
          <w:lang w:eastAsia="es-ES"/>
          <w14:ligatures w14:val="none"/>
        </w:rPr>
        <w:t xml:space="preserve">el </w:t>
      </w:r>
      <w:r w:rsidRPr="003B204D">
        <w:rPr>
          <w:rFonts w:ascii="Arial" w:eastAsia="Times New Roman" w:hAnsi="Arial" w:cs="Arial"/>
          <w:color w:val="000000"/>
          <w:kern w:val="0"/>
          <w:lang w:eastAsia="es-ES"/>
          <w14:ligatures w14:val="none"/>
        </w:rPr>
        <w:t>señor Álvarez</w:t>
      </w:r>
      <w:r>
        <w:rPr>
          <w:rFonts w:ascii="Arial" w:eastAsia="Times New Roman" w:hAnsi="Arial" w:cs="Arial"/>
          <w:color w:val="000000"/>
          <w:kern w:val="0"/>
          <w:lang w:eastAsia="es-ES"/>
          <w14:ligatures w14:val="none"/>
        </w:rPr>
        <w:t xml:space="preserve">, quien atribuyó </w:t>
      </w:r>
      <w:r w:rsidRPr="003B204D">
        <w:rPr>
          <w:rFonts w:ascii="Arial" w:eastAsia="Times New Roman" w:hAnsi="Arial" w:cs="Arial"/>
          <w:color w:val="000000"/>
          <w:kern w:val="0"/>
          <w:lang w:eastAsia="es-ES"/>
          <w14:ligatures w14:val="none"/>
        </w:rPr>
        <w:t>las molestias a la edad, Parkinson, otros padecimientos y grasa o lipomas; no respondió la comparación solicitada entre las resonancias y aludió a los consentimientos informados. Ese mismo día se le negó inicialmente el Libro de Reclamaciones; acudió a una comisaría, formuló una denuncia policial y regresó con un efectivo de la Policía Nacional del Perú, tras lo cual pudo registrar su reclamo</w:t>
      </w:r>
      <w:r>
        <w:rPr>
          <w:rFonts w:ascii="Arial" w:eastAsia="Times New Roman" w:hAnsi="Arial" w:cs="Arial"/>
          <w:color w:val="000000"/>
          <w:kern w:val="0"/>
          <w:lang w:eastAsia="es-ES"/>
          <w14:ligatures w14:val="none"/>
        </w:rPr>
        <w:t>.</w:t>
      </w:r>
    </w:p>
    <w:p w14:paraId="19C8C13B" w14:textId="77777777" w:rsidR="00362634" w:rsidRPr="00362634" w:rsidRDefault="00362634" w:rsidP="00362634">
      <w:pPr>
        <w:spacing w:after="0" w:line="240" w:lineRule="auto"/>
        <w:jc w:val="both"/>
        <w:rPr>
          <w:rFonts w:ascii="Arial" w:eastAsia="Times New Roman" w:hAnsi="Arial" w:cs="Arial"/>
          <w:color w:val="000000"/>
          <w:kern w:val="0"/>
          <w:lang w:eastAsia="es-ES"/>
          <w14:ligatures w14:val="none"/>
        </w:rPr>
      </w:pPr>
    </w:p>
    <w:p w14:paraId="1411C652" w14:textId="6A675249" w:rsidR="0067638B" w:rsidRPr="003C6FCC" w:rsidRDefault="004671A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B933CA">
        <w:rPr>
          <w:rFonts w:ascii="Arial" w:eastAsia="Times New Roman" w:hAnsi="Arial" w:cs="Arial"/>
          <w:color w:val="000000"/>
          <w:kern w:val="0"/>
          <w:lang w:eastAsia="es-ES"/>
          <w14:ligatures w14:val="none"/>
        </w:rPr>
        <w:t>E</w:t>
      </w:r>
      <w:r w:rsidR="00B933CA" w:rsidRPr="00B933CA">
        <w:rPr>
          <w:rFonts w:ascii="Arial" w:eastAsia="Times New Roman" w:hAnsi="Arial" w:cs="Arial"/>
          <w:color w:val="000000"/>
          <w:kern w:val="0"/>
          <w:lang w:val="es-ES" w:eastAsia="es-ES"/>
          <w14:ligatures w14:val="none"/>
        </w:rPr>
        <w:t xml:space="preserve">l señor Roel </w:t>
      </w:r>
      <w:r w:rsidRPr="00B47184">
        <w:rPr>
          <w:rFonts w:ascii="Arial" w:eastAsia="Times New Roman" w:hAnsi="Arial" w:cs="Arial"/>
          <w:color w:val="000000"/>
          <w:kern w:val="0"/>
          <w:lang w:eastAsia="es-ES"/>
          <w14:ligatures w14:val="none"/>
        </w:rPr>
        <w:t xml:space="preserve">solicitó, en calidad de medida correctiva, que </w:t>
      </w:r>
      <w:r w:rsidR="00517685">
        <w:rPr>
          <w:rFonts w:ascii="Arial" w:eastAsia="Times New Roman" w:hAnsi="Arial" w:cs="Arial"/>
          <w:color w:val="000000"/>
          <w:kern w:val="0"/>
          <w:lang w:eastAsia="es-ES"/>
          <w14:ligatures w14:val="none"/>
        </w:rPr>
        <w:t xml:space="preserve">la Clínica cumpla con </w:t>
      </w:r>
      <w:r w:rsidR="00517685" w:rsidRPr="00517685">
        <w:rPr>
          <w:rFonts w:ascii="Arial" w:eastAsia="Times New Roman" w:hAnsi="Arial" w:cs="Arial"/>
          <w:color w:val="000000"/>
          <w:kern w:val="0"/>
          <w:lang w:eastAsia="es-ES"/>
          <w14:ligatures w14:val="none"/>
        </w:rPr>
        <w:t>asum</w:t>
      </w:r>
      <w:r w:rsidR="00517685">
        <w:rPr>
          <w:rFonts w:ascii="Arial" w:eastAsia="Times New Roman" w:hAnsi="Arial" w:cs="Arial"/>
          <w:color w:val="000000"/>
          <w:kern w:val="0"/>
          <w:lang w:eastAsia="es-ES"/>
          <w14:ligatures w14:val="none"/>
        </w:rPr>
        <w:t>ir</w:t>
      </w:r>
      <w:r w:rsidR="00517685" w:rsidRPr="00517685">
        <w:rPr>
          <w:rFonts w:ascii="Arial" w:eastAsia="Times New Roman" w:hAnsi="Arial" w:cs="Arial"/>
          <w:color w:val="000000"/>
          <w:kern w:val="0"/>
          <w:lang w:eastAsia="es-ES"/>
          <w14:ligatures w14:val="none"/>
        </w:rPr>
        <w:t xml:space="preserve"> íntegramente los costos de la nueva cirugía de columna L4-L5 con el médico especialista de </w:t>
      </w:r>
      <w:r w:rsidR="00517685">
        <w:rPr>
          <w:rFonts w:ascii="Arial" w:eastAsia="Times New Roman" w:hAnsi="Arial" w:cs="Arial"/>
          <w:color w:val="000000"/>
          <w:kern w:val="0"/>
          <w:lang w:eastAsia="es-ES"/>
          <w14:ligatures w14:val="none"/>
        </w:rPr>
        <w:t>su</w:t>
      </w:r>
      <w:r w:rsidR="00517685" w:rsidRPr="00517685">
        <w:rPr>
          <w:rFonts w:ascii="Arial" w:eastAsia="Times New Roman" w:hAnsi="Arial" w:cs="Arial"/>
          <w:color w:val="000000"/>
          <w:kern w:val="0"/>
          <w:lang w:eastAsia="es-ES"/>
          <w14:ligatures w14:val="none"/>
        </w:rPr>
        <w:t xml:space="preserve"> elección, o en su defecto, la devolución del 100% de lo pagado por la primera intervención, más intereses legales</w:t>
      </w:r>
      <w:r w:rsidR="00517685">
        <w:rPr>
          <w:rFonts w:ascii="Arial" w:eastAsia="Times New Roman" w:hAnsi="Arial" w:cs="Arial"/>
          <w:color w:val="000000"/>
          <w:kern w:val="0"/>
          <w:lang w:eastAsia="es-ES"/>
          <w14:ligatures w14:val="none"/>
        </w:rPr>
        <w:t xml:space="preserve"> correspondientes</w:t>
      </w:r>
      <w:r w:rsidRPr="003C6FCC">
        <w:rPr>
          <w:rFonts w:ascii="Arial" w:eastAsia="Times New Roman" w:hAnsi="Arial" w:cs="Arial"/>
          <w:color w:val="000000"/>
          <w:kern w:val="0"/>
          <w:lang w:eastAsia="es-ES"/>
          <w14:ligatures w14:val="none"/>
        </w:rPr>
        <w:t xml:space="preserve">. </w:t>
      </w:r>
      <w:r w:rsidR="000D3F08" w:rsidRPr="00EF54C2">
        <w:rPr>
          <w:rFonts w:ascii="Arial" w:eastAsia="Times New Roman" w:hAnsi="Arial" w:cs="Arial"/>
          <w:color w:val="000000"/>
          <w:kern w:val="0"/>
          <w:lang w:eastAsia="es-ES"/>
          <w14:ligatures w14:val="none"/>
        </w:rPr>
        <w:t xml:space="preserve">Asimismo, </w:t>
      </w:r>
      <w:r w:rsidR="00EF54C2" w:rsidRPr="00EF54C2">
        <w:rPr>
          <w:rFonts w:ascii="Arial" w:eastAsia="Times New Roman" w:hAnsi="Arial" w:cs="Arial"/>
          <w:color w:val="000000"/>
          <w:kern w:val="0"/>
          <w:lang w:eastAsia="es-ES"/>
          <w14:ligatures w14:val="none"/>
        </w:rPr>
        <w:t xml:space="preserve">no </w:t>
      </w:r>
      <w:r w:rsidR="000D3F08" w:rsidRPr="00EF54C2">
        <w:rPr>
          <w:rFonts w:ascii="Arial" w:eastAsia="Times New Roman" w:hAnsi="Arial" w:cs="Arial"/>
          <w:color w:val="000000"/>
          <w:kern w:val="0"/>
          <w:lang w:eastAsia="es-ES"/>
          <w14:ligatures w14:val="none"/>
        </w:rPr>
        <w:t>requirió</w:t>
      </w:r>
      <w:r w:rsidR="00EF54C2" w:rsidRPr="00EF54C2">
        <w:rPr>
          <w:rFonts w:ascii="Arial" w:eastAsia="Times New Roman" w:hAnsi="Arial" w:cs="Arial"/>
          <w:color w:val="000000"/>
          <w:kern w:val="0"/>
          <w:lang w:eastAsia="es-ES"/>
          <w14:ligatures w14:val="none"/>
        </w:rPr>
        <w:t xml:space="preserve"> de manera expresa</w:t>
      </w:r>
      <w:r w:rsidR="000D3F08" w:rsidRPr="00EF54C2">
        <w:rPr>
          <w:rFonts w:ascii="Arial" w:eastAsia="Times New Roman" w:hAnsi="Arial" w:cs="Arial"/>
          <w:color w:val="000000"/>
          <w:kern w:val="0"/>
          <w:lang w:eastAsia="es-ES"/>
          <w14:ligatures w14:val="none"/>
        </w:rPr>
        <w:t xml:space="preserve"> el reembolso de costos y costas del presente procedimiento</w:t>
      </w:r>
      <w:r w:rsidR="000D3F08" w:rsidRPr="00EF54C2">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45F4C2C2"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por </w:t>
      </w:r>
      <w:r w:rsidR="00B933CA" w:rsidRPr="00B933CA">
        <w:rPr>
          <w:rFonts w:ascii="Arial" w:eastAsia="Arial" w:hAnsi="Arial" w:cs="Arial"/>
          <w:b/>
          <w:color w:val="000000"/>
          <w:kern w:val="0"/>
          <w:lang w:eastAsia="es-PE"/>
          <w14:ligatures w14:val="none"/>
        </w:rPr>
        <w:t>el señor Roel</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2"/>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3"/>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 xml:space="preserve">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w:t>
      </w:r>
      <w:r w:rsidRPr="006B087A">
        <w:rPr>
          <w:rFonts w:ascii="Arial" w:eastAsia="Arial" w:hAnsi="Arial" w:cs="Arial"/>
          <w:i/>
          <w:color w:val="000000"/>
          <w:kern w:val="0"/>
          <w:sz w:val="20"/>
          <w:szCs w:val="20"/>
          <w:lang w:eastAsia="es-PE"/>
          <w14:ligatures w14:val="none"/>
        </w:rPr>
        <w:lastRenderedPageBreak/>
        <w:t>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48C52F70"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xml:space="preserve"> 1 (en adelante, la Comisión) debe verificar si el Indecopi es el órgano competente para pronunciarse sobre el hecho cuestionado por </w:t>
      </w:r>
      <w:r w:rsidR="00B933CA" w:rsidRPr="00B933CA">
        <w:rPr>
          <w:rFonts w:ascii="Arial" w:eastAsia="Arial" w:hAnsi="Arial" w:cs="Arial"/>
          <w:color w:val="000000"/>
          <w:kern w:val="0"/>
          <w:lang w:eastAsia="es-PE"/>
          <w14:ligatures w14:val="none"/>
        </w:rPr>
        <w:t xml:space="preserve">el señor Roel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w:t>
      </w:r>
      <w:proofErr w:type="spellStart"/>
      <w:r w:rsidRPr="006B087A">
        <w:rPr>
          <w:rFonts w:ascii="Arial" w:eastAsia="Arial" w:hAnsi="Arial" w:cs="Arial"/>
          <w:b/>
          <w:i/>
          <w:color w:val="000000"/>
          <w:kern w:val="0"/>
          <w:lang w:eastAsia="es-PE"/>
          <w14:ligatures w14:val="none"/>
        </w:rPr>
        <w:t>Susalud</w:t>
      </w:r>
      <w:proofErr w:type="spellEnd"/>
      <w:r w:rsidRPr="006B087A">
        <w:rPr>
          <w:rFonts w:ascii="Arial" w:eastAsia="Arial" w:hAnsi="Arial" w:cs="Arial"/>
          <w:b/>
          <w:i/>
          <w:color w:val="000000"/>
          <w:kern w:val="0"/>
          <w:lang w:eastAsia="es-PE"/>
          <w14:ligatures w14:val="none"/>
        </w:rPr>
        <w:t>)</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El Decreto Legislativo 1158, cuerpo normativo orientado al fortalecimiento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tiene como objetivo</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5"/>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6"/>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fin de garantizar el cumplimiento de sus funciones y objetivos,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cuenta con potestad sancionadora para reprimir aquellas conductas que afecten: (i) el derecho a la vida, salud e información de los usuarios de servicios de salud y la cobertura para su aseguramiento; y, (</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7"/>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EF54C2"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w:t>
      </w:r>
      <w:r w:rsidRPr="00EF54C2">
        <w:rPr>
          <w:rFonts w:ascii="Arial" w:eastAsia="Arial" w:hAnsi="Arial" w:cs="Arial"/>
          <w:color w:val="000000"/>
          <w:kern w:val="0"/>
          <w:lang w:eastAsia="es-PE"/>
          <w14:ligatures w14:val="none"/>
        </w:rPr>
        <w:t>funcionamiento para las IAFAS e IPRESS</w:t>
      </w:r>
      <w:r w:rsidRPr="00EF54C2">
        <w:rPr>
          <w:rFonts w:ascii="Arial" w:eastAsia="Arial" w:hAnsi="Arial" w:cs="Arial"/>
          <w:color w:val="000000"/>
          <w:kern w:val="0"/>
          <w:vertAlign w:val="superscript"/>
          <w:lang w:eastAsia="es-PE"/>
          <w14:ligatures w14:val="none"/>
        </w:rPr>
        <w:footnoteReference w:id="8"/>
      </w:r>
      <w:r w:rsidRPr="00EF54C2">
        <w:rPr>
          <w:rFonts w:ascii="Arial" w:eastAsia="Arial" w:hAnsi="Arial" w:cs="Arial"/>
          <w:color w:val="000000"/>
          <w:kern w:val="0"/>
          <w:lang w:eastAsia="es-PE"/>
          <w14:ligatures w14:val="none"/>
        </w:rPr>
        <w:t>.</w:t>
      </w:r>
    </w:p>
    <w:p w14:paraId="6AB0F3B0" w14:textId="77777777" w:rsidR="0067638B" w:rsidRPr="00EF54C2" w:rsidRDefault="0067638B" w:rsidP="007C6C37">
      <w:pPr>
        <w:spacing w:after="0" w:line="240" w:lineRule="auto"/>
        <w:jc w:val="both"/>
        <w:rPr>
          <w:rFonts w:ascii="Arial" w:eastAsia="Arial" w:hAnsi="Arial" w:cs="Arial"/>
          <w:color w:val="000000"/>
          <w:kern w:val="0"/>
          <w:lang w:eastAsia="es-PE"/>
          <w14:ligatures w14:val="none"/>
        </w:rPr>
      </w:pPr>
    </w:p>
    <w:p w14:paraId="218198AE" w14:textId="364532B6" w:rsidR="0067638B" w:rsidRPr="00EF54C2" w:rsidRDefault="0067638B" w:rsidP="007C6C37">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EF54C2">
        <w:rPr>
          <w:rFonts w:ascii="Arial" w:eastAsia="Arial" w:hAnsi="Arial" w:cs="Arial"/>
          <w:color w:val="000000"/>
          <w:kern w:val="0"/>
          <w:lang w:eastAsia="es-PE"/>
          <w14:ligatures w14:val="none"/>
        </w:rPr>
        <w:t xml:space="preserve">Asimismo, conforme al Reglamento de Infracciones y Sanciones de </w:t>
      </w:r>
      <w:proofErr w:type="spellStart"/>
      <w:r w:rsidRPr="00EF54C2">
        <w:rPr>
          <w:rFonts w:ascii="Arial" w:eastAsia="Arial" w:hAnsi="Arial" w:cs="Arial"/>
          <w:color w:val="000000"/>
          <w:kern w:val="0"/>
          <w:lang w:eastAsia="es-PE"/>
          <w14:ligatures w14:val="none"/>
        </w:rPr>
        <w:t>Susalud</w:t>
      </w:r>
      <w:proofErr w:type="spellEnd"/>
      <w:r w:rsidRPr="00EF54C2">
        <w:rPr>
          <w:rFonts w:ascii="Arial" w:eastAsia="Arial" w:hAnsi="Arial" w:cs="Arial"/>
          <w:color w:val="000000"/>
          <w:kern w:val="0"/>
          <w:lang w:eastAsia="es-PE"/>
          <w14:ligatures w14:val="none"/>
        </w:rPr>
        <w:t xml:space="preserve">, aprobado por el Decreto Supremo </w:t>
      </w:r>
      <w:proofErr w:type="spellStart"/>
      <w:r w:rsidRPr="00EF54C2">
        <w:rPr>
          <w:rFonts w:ascii="Arial" w:eastAsia="Arial" w:hAnsi="Arial" w:cs="Arial"/>
          <w:color w:val="000000"/>
          <w:kern w:val="0"/>
          <w:lang w:eastAsia="es-PE"/>
          <w14:ligatures w14:val="none"/>
        </w:rPr>
        <w:t>N°</w:t>
      </w:r>
      <w:proofErr w:type="spellEnd"/>
      <w:r w:rsidRPr="00EF54C2">
        <w:rPr>
          <w:rFonts w:ascii="Arial" w:eastAsia="Arial" w:hAnsi="Arial" w:cs="Arial"/>
          <w:color w:val="000000"/>
          <w:kern w:val="0"/>
          <w:lang w:eastAsia="es-PE"/>
          <w14:ligatures w14:val="none"/>
        </w:rPr>
        <w:t xml:space="preserve"> 031-2014-SA,</w:t>
      </w:r>
      <w:r w:rsidR="00EF54C2" w:rsidRPr="00EF54C2">
        <w:rPr>
          <w:rFonts w:ascii="Arial" w:eastAsia="Arial" w:hAnsi="Arial" w:cs="Arial"/>
          <w:color w:val="000000"/>
          <w:kern w:val="0"/>
          <w:u w:val="single"/>
          <w:lang w:eastAsia="es-PE"/>
          <w14:ligatures w14:val="none"/>
        </w:rPr>
        <w:t xml:space="preserve"> </w:t>
      </w:r>
      <w:r w:rsidR="00B43C46" w:rsidRPr="00EF54C2">
        <w:rPr>
          <w:rFonts w:ascii="Arial" w:eastAsia="Arial" w:hAnsi="Arial" w:cs="Arial"/>
          <w:color w:val="000000"/>
          <w:kern w:val="0"/>
          <w:u w:val="single"/>
          <w:lang w:eastAsia="es-PE"/>
          <w14:ligatures w14:val="none"/>
        </w:rPr>
        <w:t xml:space="preserve">dicha entidad se encuentra facultada para sancionar las conductas incurridas por parte de las </w:t>
      </w:r>
      <w:r w:rsidR="00172443" w:rsidRPr="00EF54C2">
        <w:rPr>
          <w:rFonts w:ascii="Arial" w:eastAsia="Arial" w:hAnsi="Arial" w:cs="Arial"/>
          <w:color w:val="000000"/>
          <w:kern w:val="0"/>
          <w:u w:val="single"/>
          <w:lang w:eastAsia="es-PE"/>
          <w14:ligatures w14:val="none"/>
        </w:rPr>
        <w:t xml:space="preserve">IPRESS </w:t>
      </w:r>
      <w:r w:rsidR="00B43C46" w:rsidRPr="00EF54C2">
        <w:rPr>
          <w:rFonts w:ascii="Arial" w:eastAsia="Arial" w:hAnsi="Arial" w:cs="Arial"/>
          <w:color w:val="000000"/>
          <w:kern w:val="0"/>
          <w:u w:val="single"/>
          <w:lang w:eastAsia="es-PE"/>
          <w14:ligatures w14:val="none"/>
        </w:rPr>
        <w:t>en perjuicio de los usuarios de los servicios de salud.</w:t>
      </w:r>
    </w:p>
    <w:p w14:paraId="3D8017F2" w14:textId="77777777" w:rsidR="00F10844" w:rsidRPr="00EF54C2" w:rsidRDefault="00F10844" w:rsidP="00EF54C2">
      <w:pPr>
        <w:spacing w:after="0" w:line="240" w:lineRule="auto"/>
        <w:contextualSpacing/>
        <w:jc w:val="both"/>
        <w:rPr>
          <w:rFonts w:ascii="Arial" w:eastAsia="Arial" w:hAnsi="Arial" w:cs="Arial"/>
          <w:color w:val="000000"/>
          <w:kern w:val="0"/>
          <w:u w:val="single"/>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EF54C2">
        <w:rPr>
          <w:rFonts w:ascii="Arial" w:eastAsia="Arial" w:hAnsi="Arial" w:cs="Arial"/>
          <w:color w:val="000000"/>
          <w:kern w:val="0"/>
          <w:lang w:eastAsia="es-PE"/>
          <w14:ligatures w14:val="none"/>
        </w:rPr>
        <w:lastRenderedPageBreak/>
        <w:t>Adicionalmente a su potestad sancionadora</w:t>
      </w:r>
      <w:r w:rsidRPr="006B087A">
        <w:rPr>
          <w:rFonts w:ascii="Arial" w:eastAsia="Arial" w:hAnsi="Arial" w:cs="Arial"/>
          <w:color w:val="000000"/>
          <w:kern w:val="0"/>
          <w:lang w:eastAsia="es-PE"/>
          <w14:ligatures w14:val="none"/>
        </w:rPr>
        <w:t xml:space="preserv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9"/>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w:t>
      </w:r>
      <w:proofErr w:type="spellStart"/>
      <w:r w:rsidRPr="006B087A">
        <w:rPr>
          <w:rFonts w:ascii="Arial" w:eastAsia="Arial" w:hAnsi="Arial" w:cs="Arial"/>
          <w:color w:val="000000"/>
          <w:kern w:val="0"/>
          <w:lang w:eastAsia="es-PE"/>
          <w14:ligatures w14:val="none"/>
        </w:rPr>
        <w:t>rectificatorios</w:t>
      </w:r>
      <w:proofErr w:type="spellEnd"/>
      <w:r w:rsidRPr="006B087A">
        <w:rPr>
          <w:rFonts w:ascii="Arial" w:eastAsia="Arial" w:hAnsi="Arial" w:cs="Arial"/>
          <w:color w:val="000000"/>
          <w:kern w:val="0"/>
          <w:lang w:eastAsia="es-PE"/>
          <w14:ligatures w14:val="none"/>
        </w:rPr>
        <w:t xml:space="preserve">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0"/>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Además,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Por otro lado, el 13 de agosto de 2015, se publicó el Reglamento del Procedimiento de Transferencia de Funciones del Indecopi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aprobado por Decreto Supremo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xml:space="preserve">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w:t>
      </w:r>
      <w:r w:rsidRPr="006B087A">
        <w:rPr>
          <w:rFonts w:ascii="Arial" w:eastAsia="Arial" w:hAnsi="Arial" w:cs="Arial"/>
          <w:color w:val="000000"/>
          <w:kern w:val="0"/>
          <w:lang w:eastAsia="es-PE"/>
          <w14:ligatures w14:val="none"/>
        </w:rPr>
        <w:lastRenderedPageBreak/>
        <w:t>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2"/>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Ahora bien, respecto de la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y del Indecopi, el artículo 9 del citado Reglamento</w:t>
      </w:r>
      <w:r w:rsidRPr="006B087A">
        <w:rPr>
          <w:rFonts w:ascii="Arial" w:eastAsia="Arial" w:hAnsi="Arial" w:cs="Arial"/>
          <w:color w:val="000000"/>
          <w:kern w:val="0"/>
          <w:vertAlign w:val="superscript"/>
          <w:lang w:eastAsia="es-PE"/>
          <w14:ligatures w14:val="none"/>
        </w:rPr>
        <w:footnoteReference w:id="13"/>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proofErr w:type="spellStart"/>
      <w:r w:rsidRPr="006B087A">
        <w:rPr>
          <w:rFonts w:ascii="Arial" w:eastAsia="Arial" w:hAnsi="Arial" w:cs="Arial"/>
          <w:b/>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 xml:space="preserve">Por su parte, el Reglamento para la Atención de Reclamos y Quejas de los Usuarios de las IAFAS, IPRESS y UGIPRESS, aprobado por Decreto Supremo </w:t>
      </w:r>
      <w:proofErr w:type="spellStart"/>
      <w:r w:rsidRPr="006B087A">
        <w:rPr>
          <w:rFonts w:ascii="Arial" w:eastAsia="Calibri" w:hAnsi="Arial" w:cs="Arial"/>
          <w:color w:val="000000"/>
          <w:kern w:val="0"/>
          <w:lang w:eastAsia="es-PE"/>
          <w14:ligatures w14:val="none"/>
        </w:rPr>
        <w:t>N°</w:t>
      </w:r>
      <w:proofErr w:type="spellEnd"/>
      <w:r w:rsidRPr="006B087A">
        <w:rPr>
          <w:rFonts w:ascii="Arial" w:eastAsia="Calibri" w:hAnsi="Arial" w:cs="Arial"/>
          <w:color w:val="000000"/>
          <w:kern w:val="0"/>
          <w:lang w:eastAsia="es-PE"/>
          <w14:ligatures w14:val="none"/>
        </w:rPr>
        <w:t xml:space="preserve"> 030-2016-SA y publicado el 27 de julio de 2016,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4"/>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   </w:t>
      </w:r>
    </w:p>
    <w:p w14:paraId="62841283" w14:textId="1D61E2C8"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00B933CA" w:rsidRPr="00B933CA">
        <w:rPr>
          <w:rFonts w:ascii="Arial" w:eastAsia="Arial" w:hAnsi="Arial" w:cs="Arial"/>
          <w:color w:val="000000"/>
          <w:kern w:val="0"/>
          <w:lang w:eastAsia="es-PE"/>
          <w14:ligatures w14:val="none"/>
        </w:rPr>
        <w:t xml:space="preserve">el señor Roel </w:t>
      </w:r>
      <w:r w:rsidRPr="00A17E6C">
        <w:rPr>
          <w:rFonts w:ascii="Arial" w:eastAsia="Arial" w:hAnsi="Arial" w:cs="Arial"/>
          <w:color w:val="000000"/>
          <w:kern w:val="0"/>
          <w:lang w:eastAsia="es-PE"/>
          <w14:ligatures w14:val="none"/>
        </w:rPr>
        <w:t>contra</w:t>
      </w:r>
      <w:r w:rsidR="00E56985" w:rsidRPr="00A17E6C">
        <w:rPr>
          <w:rFonts w:ascii="Arial" w:eastAsia="Arial" w:hAnsi="Arial" w:cs="Arial"/>
          <w:color w:val="000000"/>
          <w:kern w:val="0"/>
          <w:lang w:eastAsia="es-PE"/>
          <w14:ligatures w14:val="none"/>
        </w:rPr>
        <w:t xml:space="preserve"> </w:t>
      </w:r>
      <w:r w:rsidR="00EF54C2">
        <w:rPr>
          <w:rFonts w:ascii="Arial" w:eastAsia="Arial" w:hAnsi="Arial" w:cs="Arial"/>
          <w:color w:val="000000"/>
          <w:kern w:val="0"/>
          <w:lang w:eastAsia="es-PE"/>
          <w14:ligatures w14:val="none"/>
        </w:rPr>
        <w:t xml:space="preserve">la </w:t>
      </w:r>
      <w:r w:rsidR="00EF54C2" w:rsidRPr="00EF54C2">
        <w:rPr>
          <w:rFonts w:ascii="Arial" w:eastAsia="Arial" w:hAnsi="Arial" w:cs="Arial"/>
          <w:color w:val="000000"/>
          <w:kern w:val="0"/>
          <w:lang w:eastAsia="es-PE"/>
          <w14:ligatures w14:val="none"/>
        </w:rPr>
        <w:t xml:space="preserve">Clínica y </w:t>
      </w:r>
      <w:r w:rsidR="00EF54C2">
        <w:rPr>
          <w:rFonts w:ascii="Arial" w:eastAsia="Arial" w:hAnsi="Arial" w:cs="Arial"/>
          <w:color w:val="000000"/>
          <w:kern w:val="0"/>
          <w:lang w:eastAsia="es-PE"/>
          <w14:ligatures w14:val="none"/>
        </w:rPr>
        <w:t>e</w:t>
      </w:r>
      <w:r w:rsidR="00EF54C2" w:rsidRPr="00EF54C2">
        <w:rPr>
          <w:rFonts w:ascii="Arial" w:eastAsia="Arial" w:hAnsi="Arial" w:cs="Arial"/>
          <w:color w:val="000000"/>
          <w:kern w:val="0"/>
          <w:lang w:eastAsia="es-PE"/>
          <w14:ligatures w14:val="none"/>
        </w:rPr>
        <w:t>l señor Álvarez</w:t>
      </w:r>
      <w:r w:rsidRPr="00246914">
        <w:rPr>
          <w:rFonts w:ascii="Arial" w:eastAsia="Arial" w:hAnsi="Arial" w:cs="Arial"/>
          <w:color w:val="000000"/>
          <w:kern w:val="0"/>
          <w:lang w:eastAsia="es-PE"/>
          <w14:ligatures w14:val="none"/>
        </w:rPr>
        <w:t>,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w:t>
      </w:r>
      <w:proofErr w:type="spellStart"/>
      <w:r w:rsidRPr="006B087A">
        <w:rPr>
          <w:rFonts w:ascii="Arial" w:eastAsia="Arial" w:hAnsi="Arial" w:cs="Arial"/>
          <w:b/>
          <w:color w:val="000000"/>
          <w:kern w:val="0"/>
          <w:lang w:eastAsia="es-PE"/>
          <w14:ligatures w14:val="none"/>
        </w:rPr>
        <w:t>ii</w:t>
      </w:r>
      <w:proofErr w:type="spellEnd"/>
      <w:r w:rsidRPr="006B087A">
        <w:rPr>
          <w:rFonts w:ascii="Arial" w:eastAsia="Arial" w:hAnsi="Arial" w:cs="Arial"/>
          <w:b/>
          <w:color w:val="000000"/>
          <w:kern w:val="0"/>
          <w:lang w:eastAsia="es-PE"/>
          <w14:ligatures w14:val="none"/>
        </w:rPr>
        <w:t xml:space="preserve">)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5"/>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028716F" w14:textId="66532A48" w:rsidR="00EC593A" w:rsidRPr="004F7266" w:rsidRDefault="0067638B" w:rsidP="00480AE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lo expuesto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la entidad competente para supervisar el cumplimiento de las normas que protegen a los consumidores de la falta de idoneidad respecto de las prestaciones de salud, así como </w:t>
      </w:r>
      <w:r w:rsidRPr="004F7266">
        <w:rPr>
          <w:rFonts w:ascii="Arial" w:eastAsia="Arial" w:hAnsi="Arial" w:cs="Arial"/>
          <w:color w:val="000000"/>
          <w:kern w:val="0"/>
          <w:lang w:eastAsia="es-PE"/>
          <w14:ligatures w14:val="none"/>
        </w:rPr>
        <w:t>el derecho de los consumidores a acceder a información vinculada a dichas prestaciones.</w:t>
      </w:r>
    </w:p>
    <w:p w14:paraId="4E9DA760" w14:textId="77777777" w:rsidR="0067638B" w:rsidRPr="004F7266"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6D3549E9" w14:textId="6BB863F3" w:rsidR="00E74FF9" w:rsidRPr="004F7266" w:rsidRDefault="0067638B" w:rsidP="00EF54C2">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4F7266">
        <w:rPr>
          <w:rFonts w:ascii="Arial" w:eastAsia="Arial" w:hAnsi="Arial" w:cs="Arial"/>
          <w:color w:val="000000"/>
          <w:kern w:val="0"/>
          <w:lang w:eastAsia="es-PE"/>
          <w14:ligatures w14:val="none"/>
        </w:rPr>
        <w:t xml:space="preserve">En el presente caso, </w:t>
      </w:r>
      <w:r w:rsidR="00B933CA" w:rsidRPr="004F7266">
        <w:rPr>
          <w:rFonts w:ascii="Arial" w:eastAsia="Arial" w:hAnsi="Arial" w:cs="Arial"/>
          <w:color w:val="000000"/>
          <w:kern w:val="0"/>
          <w:lang w:eastAsia="es-PE"/>
          <w14:ligatures w14:val="none"/>
        </w:rPr>
        <w:t xml:space="preserve">el señor Roel </w:t>
      </w:r>
      <w:r w:rsidRPr="004F7266">
        <w:rPr>
          <w:rFonts w:ascii="Arial" w:eastAsia="Arial" w:hAnsi="Arial" w:cs="Arial"/>
          <w:color w:val="000000"/>
          <w:kern w:val="0"/>
          <w:lang w:eastAsia="es-PE"/>
          <w14:ligatures w14:val="none"/>
        </w:rPr>
        <w:t xml:space="preserve">cuestionó que </w:t>
      </w:r>
      <w:r w:rsidR="00EF54C2" w:rsidRPr="004F7266">
        <w:rPr>
          <w:rFonts w:ascii="Arial" w:eastAsia="Arial" w:hAnsi="Arial" w:cs="Arial"/>
          <w:color w:val="000000"/>
          <w:kern w:val="0"/>
          <w:lang w:eastAsia="es-PE"/>
          <w14:ligatures w14:val="none"/>
        </w:rPr>
        <w:t xml:space="preserve">la Clínica y el señor Álvarez </w:t>
      </w:r>
      <w:r w:rsidR="004F7266" w:rsidRPr="004F7266">
        <w:rPr>
          <w:rFonts w:ascii="Arial" w:eastAsia="Arial" w:hAnsi="Arial" w:cs="Arial"/>
          <w:color w:val="000000"/>
          <w:kern w:val="0"/>
          <w:lang w:eastAsia="es-PE"/>
          <w14:ligatures w14:val="none"/>
        </w:rPr>
        <w:t>(i) no habrían cumplido con responder las consultas preoperatorias formuladas el 24 de septiembre de 2025 y reiteradas el 26 y 27 de septiembre de 2025; (</w:t>
      </w:r>
      <w:proofErr w:type="spellStart"/>
      <w:r w:rsidR="004F7266" w:rsidRPr="004F7266">
        <w:rPr>
          <w:rFonts w:ascii="Arial" w:eastAsia="Arial" w:hAnsi="Arial" w:cs="Arial"/>
          <w:color w:val="000000"/>
          <w:kern w:val="0"/>
          <w:lang w:eastAsia="es-PE"/>
          <w14:ligatures w14:val="none"/>
        </w:rPr>
        <w:t>ii</w:t>
      </w:r>
      <w:proofErr w:type="spellEnd"/>
      <w:r w:rsidR="004F7266" w:rsidRPr="004F7266">
        <w:rPr>
          <w:rFonts w:ascii="Arial" w:eastAsia="Arial" w:hAnsi="Arial" w:cs="Arial"/>
          <w:color w:val="000000"/>
          <w:kern w:val="0"/>
          <w:lang w:eastAsia="es-PE"/>
          <w14:ligatures w14:val="none"/>
        </w:rPr>
        <w:t>) no habrían cumplido con informarle, antes de la cirugía del 1 de octubre de 2025, sobre la técnica quirúrgica empleada y otras alternativas de tratamiento; (</w:t>
      </w:r>
      <w:proofErr w:type="spellStart"/>
      <w:r w:rsidR="004F7266" w:rsidRPr="004F7266">
        <w:rPr>
          <w:rFonts w:ascii="Arial" w:eastAsia="Arial" w:hAnsi="Arial" w:cs="Arial"/>
          <w:color w:val="000000"/>
          <w:kern w:val="0"/>
          <w:lang w:eastAsia="es-PE"/>
          <w14:ligatures w14:val="none"/>
        </w:rPr>
        <w:t>iii</w:t>
      </w:r>
      <w:proofErr w:type="spellEnd"/>
      <w:r w:rsidR="004F7266" w:rsidRPr="004F7266">
        <w:rPr>
          <w:rFonts w:ascii="Arial" w:eastAsia="Arial" w:hAnsi="Arial" w:cs="Arial"/>
          <w:color w:val="000000"/>
          <w:kern w:val="0"/>
          <w:lang w:eastAsia="es-PE"/>
          <w14:ligatures w14:val="none"/>
        </w:rPr>
        <w:t>) no habrían cumplido con solucionar mediante la cirugía del 1 de octubre de 2025 la hernia L4-L5 y las molestias asociadas, las cuales persistieron posteriormente; y, (</w:t>
      </w:r>
      <w:proofErr w:type="spellStart"/>
      <w:r w:rsidR="004F7266" w:rsidRPr="004F7266">
        <w:rPr>
          <w:rFonts w:ascii="Arial" w:eastAsia="Arial" w:hAnsi="Arial" w:cs="Arial"/>
          <w:color w:val="000000"/>
          <w:kern w:val="0"/>
          <w:lang w:eastAsia="es-PE"/>
          <w14:ligatures w14:val="none"/>
        </w:rPr>
        <w:t>iv</w:t>
      </w:r>
      <w:proofErr w:type="spellEnd"/>
      <w:r w:rsidR="004F7266" w:rsidRPr="004F7266">
        <w:rPr>
          <w:rFonts w:ascii="Arial" w:eastAsia="Arial" w:hAnsi="Arial" w:cs="Arial"/>
          <w:color w:val="000000"/>
          <w:kern w:val="0"/>
          <w:lang w:eastAsia="es-PE"/>
          <w14:ligatures w14:val="none"/>
        </w:rPr>
        <w:t xml:space="preserve">) no habrían cumplido con </w:t>
      </w:r>
      <w:r w:rsidR="004F7266" w:rsidRPr="004F7266">
        <w:rPr>
          <w:rFonts w:ascii="Arial" w:eastAsia="Arial" w:hAnsi="Arial" w:cs="Arial"/>
          <w:color w:val="000000"/>
          <w:kern w:val="0"/>
          <w:lang w:eastAsia="es-PE"/>
          <w14:ligatures w14:val="none"/>
        </w:rPr>
        <w:t>entregarle</w:t>
      </w:r>
      <w:r w:rsidR="004F7266" w:rsidRPr="004F7266">
        <w:rPr>
          <w:rFonts w:ascii="Arial" w:eastAsia="Arial" w:hAnsi="Arial" w:cs="Arial"/>
          <w:color w:val="000000"/>
          <w:kern w:val="0"/>
          <w:lang w:eastAsia="es-PE"/>
          <w14:ligatures w14:val="none"/>
        </w:rPr>
        <w:t xml:space="preserve"> el Libro de Reclamaciones el 19 de mayo de 2026.</w:t>
      </w:r>
    </w:p>
    <w:p w14:paraId="57493E39" w14:textId="77777777" w:rsidR="00EF54C2" w:rsidRPr="004F7266" w:rsidRDefault="00EF54C2" w:rsidP="00EF54C2">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06BE3A3F" w14:textId="2FE4F197" w:rsidR="002232C9" w:rsidRPr="00EF54C2" w:rsidRDefault="002232C9" w:rsidP="002232C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4F7266">
        <w:rPr>
          <w:rFonts w:ascii="Arial" w:eastAsia="Calibri" w:hAnsi="Arial" w:cs="Arial"/>
          <w:color w:val="000000"/>
          <w:kern w:val="0"/>
          <w:lang w:eastAsia="es-PE"/>
          <w14:ligatures w14:val="none"/>
        </w:rPr>
        <w:t>Por</w:t>
      </w:r>
      <w:r w:rsidR="00EF54C2" w:rsidRPr="004F7266">
        <w:rPr>
          <w:rFonts w:ascii="Arial" w:eastAsia="Calibri" w:hAnsi="Arial" w:cs="Arial"/>
          <w:color w:val="000000"/>
          <w:kern w:val="0"/>
          <w:lang w:eastAsia="es-PE"/>
          <w14:ligatures w14:val="none"/>
        </w:rPr>
        <w:t xml:space="preserve"> </w:t>
      </w:r>
      <w:r w:rsidRPr="004F7266">
        <w:rPr>
          <w:rFonts w:ascii="Arial" w:eastAsia="Calibri" w:hAnsi="Arial" w:cs="Arial"/>
          <w:color w:val="000000"/>
          <w:kern w:val="0"/>
          <w:lang w:eastAsia="es-PE"/>
          <w14:ligatures w14:val="none"/>
        </w:rPr>
        <w:t xml:space="preserve"> lo cual, dichas conductas infractoras, al estar vinculadas a servicios de salud, deben ser analizada</w:t>
      </w:r>
      <w:r w:rsidR="00EF54C2" w:rsidRPr="004F7266">
        <w:rPr>
          <w:rFonts w:ascii="Arial" w:eastAsia="Calibri" w:hAnsi="Arial" w:cs="Arial"/>
          <w:color w:val="000000"/>
          <w:kern w:val="0"/>
          <w:lang w:eastAsia="es-PE"/>
          <w14:ligatures w14:val="none"/>
        </w:rPr>
        <w:t>s</w:t>
      </w:r>
      <w:r w:rsidRPr="004F7266">
        <w:rPr>
          <w:rFonts w:ascii="Arial" w:eastAsia="Calibri" w:hAnsi="Arial" w:cs="Arial"/>
          <w:color w:val="000000"/>
          <w:kern w:val="0"/>
          <w:lang w:eastAsia="es-PE"/>
          <w14:ligatures w14:val="none"/>
        </w:rPr>
        <w:t xml:space="preserve"> por </w:t>
      </w:r>
      <w:proofErr w:type="spellStart"/>
      <w:r w:rsidRPr="004F7266">
        <w:rPr>
          <w:rFonts w:ascii="Arial" w:eastAsia="Calibri" w:hAnsi="Arial" w:cs="Arial"/>
          <w:color w:val="000000"/>
          <w:kern w:val="0"/>
          <w:lang w:eastAsia="es-PE"/>
          <w14:ligatures w14:val="none"/>
        </w:rPr>
        <w:t>Susalud</w:t>
      </w:r>
      <w:proofErr w:type="spellEnd"/>
      <w:r w:rsidRPr="004F7266">
        <w:rPr>
          <w:rFonts w:ascii="Arial" w:eastAsia="Calibri" w:hAnsi="Arial" w:cs="Arial"/>
          <w:color w:val="000000"/>
          <w:kern w:val="0"/>
          <w:lang w:eastAsia="es-PE"/>
          <w14:ligatures w14:val="none"/>
        </w:rPr>
        <w:t xml:space="preserve"> al ser materia</w:t>
      </w:r>
      <w:r w:rsidRPr="00EF54C2">
        <w:rPr>
          <w:rFonts w:ascii="Arial" w:eastAsia="Calibri" w:hAnsi="Arial" w:cs="Arial"/>
          <w:color w:val="000000"/>
          <w:kern w:val="0"/>
          <w:lang w:eastAsia="es-PE"/>
          <w14:ligatures w14:val="none"/>
        </w:rPr>
        <w:t xml:space="preserve"> de su competencia, toda vez que el artículo 7 </w:t>
      </w:r>
      <w:r w:rsidRPr="00EF54C2">
        <w:rPr>
          <w:rFonts w:ascii="Arial" w:eastAsia="Calibri" w:hAnsi="Arial" w:cs="Arial"/>
          <w:color w:val="000000"/>
          <w:kern w:val="0"/>
          <w:lang w:eastAsia="es-PE"/>
          <w14:ligatures w14:val="none"/>
        </w:rPr>
        <w:lastRenderedPageBreak/>
        <w:t>del Decreto Legislativo 1158 precisa que las IPRESS se encuentran comprendidas por establecimientos de salud, servicios de apoyo médico y servicios complementarios o auxiliares de atención médica</w:t>
      </w:r>
      <w:r w:rsidRPr="00EF54C2">
        <w:rPr>
          <w:rFonts w:ascii="Arial" w:eastAsia="Calibri" w:hAnsi="Arial" w:cs="Arial"/>
          <w:color w:val="000000"/>
          <w:kern w:val="0"/>
          <w:vertAlign w:val="superscript"/>
          <w:lang w:eastAsia="es-PE"/>
          <w14:ligatures w14:val="none"/>
        </w:rPr>
        <w:footnoteReference w:id="16"/>
      </w:r>
      <w:r w:rsidRPr="00EF54C2">
        <w:rPr>
          <w:rFonts w:ascii="Arial" w:eastAsia="Calibri" w:hAnsi="Arial" w:cs="Arial"/>
          <w:color w:val="000000"/>
          <w:kern w:val="0"/>
          <w:lang w:eastAsia="es-PE"/>
          <w14:ligatures w14:val="none"/>
        </w:rPr>
        <w:t xml:space="preserve">; con lo cual se desprende que </w:t>
      </w:r>
      <w:proofErr w:type="spellStart"/>
      <w:r w:rsidRPr="00EF54C2">
        <w:rPr>
          <w:rFonts w:ascii="Arial" w:eastAsia="Calibri" w:hAnsi="Arial" w:cs="Arial"/>
          <w:color w:val="000000"/>
          <w:kern w:val="0"/>
          <w:lang w:eastAsia="es-PE"/>
          <w14:ligatures w14:val="none"/>
        </w:rPr>
        <w:t>Susalud</w:t>
      </w:r>
      <w:proofErr w:type="spellEnd"/>
      <w:r w:rsidRPr="00EF54C2">
        <w:rPr>
          <w:rFonts w:ascii="Arial" w:eastAsia="Calibri" w:hAnsi="Arial" w:cs="Arial"/>
          <w:color w:val="000000"/>
          <w:kern w:val="0"/>
          <w:lang w:eastAsia="es-PE"/>
          <w14:ligatures w14:val="none"/>
        </w:rPr>
        <w:t xml:space="preserve"> es la entidad que tiene como finalidad la protección de los intereses de las personas que accedan a servicios de salud, lográndose dicho objetivo a través de la supervisión de las IPRESS, entre las cuales se encuentra </w:t>
      </w:r>
      <w:r w:rsidR="00EF54C2" w:rsidRPr="00EF54C2">
        <w:rPr>
          <w:rFonts w:ascii="Arial" w:eastAsia="Calibri" w:hAnsi="Arial" w:cs="Arial"/>
          <w:color w:val="000000"/>
          <w:kern w:val="0"/>
          <w:lang w:eastAsia="es-PE"/>
          <w14:ligatures w14:val="none"/>
        </w:rPr>
        <w:t>la Clínica y el señor Álvarez, en calidad de gerente general de la Clínica</w:t>
      </w:r>
      <w:r w:rsidRPr="00EF54C2">
        <w:rPr>
          <w:rFonts w:ascii="Arial" w:eastAsia="Calibri" w:hAnsi="Arial" w:cs="Arial"/>
          <w:color w:val="000000"/>
          <w:kern w:val="0"/>
          <w:lang w:eastAsia="es-PE"/>
          <w14:ligatures w14:val="none"/>
        </w:rPr>
        <w:t>.</w:t>
      </w:r>
    </w:p>
    <w:p w14:paraId="3683C398" w14:textId="77777777" w:rsidR="0067638B" w:rsidRPr="00C936FE"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2A02AE45"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consecuencia, la Comisión considera que corresponde declarar improcedente la denuncia interpuesta por </w:t>
      </w:r>
      <w:r w:rsidR="00B933CA" w:rsidRPr="00B933CA">
        <w:rPr>
          <w:rFonts w:ascii="Arial" w:eastAsia="Arial" w:hAnsi="Arial" w:cs="Arial"/>
          <w:color w:val="000000"/>
          <w:kern w:val="0"/>
          <w:lang w:eastAsia="es-PE"/>
          <w14:ligatures w14:val="none"/>
        </w:rPr>
        <w:t xml:space="preserve">el señor Roel </w:t>
      </w:r>
      <w:r w:rsidRPr="00246914">
        <w:rPr>
          <w:rFonts w:ascii="Arial" w:eastAsia="Arial" w:hAnsi="Arial" w:cs="Arial"/>
          <w:color w:val="000000"/>
          <w:kern w:val="0"/>
          <w:lang w:eastAsia="es-PE"/>
          <w14:ligatures w14:val="none"/>
        </w:rPr>
        <w:t xml:space="preserve">contra </w:t>
      </w:r>
      <w:r w:rsidR="00EF54C2" w:rsidRPr="00EF54C2">
        <w:rPr>
          <w:rFonts w:ascii="Arial" w:eastAsia="Arial" w:hAnsi="Arial" w:cs="Arial"/>
          <w:color w:val="000000"/>
          <w:kern w:val="0"/>
          <w:lang w:eastAsia="es-PE"/>
          <w14:ligatures w14:val="none"/>
        </w:rPr>
        <w:t>la Clínica y el señor Álvarez</w:t>
      </w:r>
      <w:r w:rsidRPr="00246914">
        <w:rPr>
          <w:rFonts w:ascii="Arial" w:eastAsia="Arial" w:hAnsi="Arial" w:cs="Arial"/>
          <w:color w:val="000000"/>
          <w:kern w:val="0"/>
          <w:lang w:eastAsia="es-PE"/>
          <w14:ligatures w14:val="none"/>
        </w:rPr>
        <w:t>,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76AC6"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3A5C50E8"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w:t>
      </w:r>
      <w:r w:rsidRPr="00B933CA">
        <w:rPr>
          <w:rFonts w:ascii="Arial" w:eastAsia="Arial" w:hAnsi="Arial" w:cs="Arial"/>
          <w:color w:val="000000"/>
          <w:kern w:val="0"/>
          <w:lang w:eastAsia="es-PE"/>
          <w14:ligatures w14:val="none"/>
        </w:rPr>
        <w:t xml:space="preserve">por </w:t>
      </w:r>
      <w:r w:rsidR="00575825" w:rsidRPr="00B933CA">
        <w:rPr>
          <w:rFonts w:ascii="Arial" w:eastAsia="Calibri" w:hAnsi="Arial" w:cs="Arial"/>
          <w:color w:val="000000"/>
          <w:kern w:val="0"/>
          <w:lang w:eastAsia="es-PE"/>
          <w14:ligatures w14:val="none"/>
        </w:rPr>
        <w:t xml:space="preserve">el señor </w:t>
      </w:r>
      <w:r w:rsidR="00B933CA" w:rsidRPr="00B933CA">
        <w:rPr>
          <w:rFonts w:ascii="Arial" w:eastAsia="Calibri" w:hAnsi="Arial" w:cs="Arial"/>
          <w:color w:val="000000"/>
          <w:kern w:val="0"/>
          <w:lang w:eastAsia="es-PE"/>
          <w14:ligatures w14:val="none"/>
        </w:rPr>
        <w:t>Felipe Ernesto Roel Montellanos</w:t>
      </w:r>
      <w:r w:rsidR="00B933CA">
        <w:rPr>
          <w:rFonts w:ascii="Arial" w:eastAsia="Calibri" w:hAnsi="Arial" w:cs="Arial"/>
          <w:color w:val="000000"/>
          <w:kern w:val="0"/>
          <w:lang w:eastAsia="es-PE"/>
          <w14:ligatures w14:val="none"/>
        </w:rPr>
        <w:t xml:space="preserve">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B933CA" w:rsidRPr="00B933CA">
        <w:rPr>
          <w:rFonts w:ascii="Arial" w:eastAsia="Arial" w:hAnsi="Arial" w:cs="Arial"/>
          <w:color w:val="000000"/>
          <w:kern w:val="0"/>
          <w:lang w:eastAsia="es-PE"/>
          <w14:ligatures w14:val="none"/>
        </w:rPr>
        <w:t>Inversiones para la Ciencia y el Cuidado de la Vida S.A.C. y el señor Carlos Álvarez Peña</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w:t>
      </w:r>
      <w:proofErr w:type="spellStart"/>
      <w:r w:rsidRPr="004A2BA4">
        <w:rPr>
          <w:rFonts w:ascii="Arial" w:eastAsia="Arial" w:hAnsi="Arial" w:cs="Arial"/>
          <w:color w:val="000000"/>
          <w:kern w:val="0"/>
          <w:lang w:eastAsia="es-PE"/>
          <w14:ligatures w14:val="none"/>
        </w:rPr>
        <w:t>N°</w:t>
      </w:r>
      <w:proofErr w:type="spellEnd"/>
      <w:r w:rsidRPr="004A2BA4">
        <w:rPr>
          <w:rFonts w:ascii="Arial" w:eastAsia="Arial" w:hAnsi="Arial" w:cs="Arial"/>
          <w:color w:val="000000"/>
          <w:kern w:val="0"/>
          <w:lang w:eastAsia="es-PE"/>
          <w14:ligatures w14:val="none"/>
        </w:rPr>
        <w:t xml:space="preserve"> 29571, Código de Protección y Defensa del Consumidor, en la medida que ha quedado acreditado que la conducta cuestionada resulta ser materia de exclusiva competencia de la Superintendencia Nacional de </w:t>
      </w:r>
      <w:r w:rsidRPr="00575825">
        <w:rPr>
          <w:rFonts w:ascii="Arial" w:eastAsia="Arial" w:hAnsi="Arial" w:cs="Arial"/>
          <w:color w:val="000000"/>
          <w:kern w:val="0"/>
          <w:lang w:eastAsia="es-PE"/>
          <w14:ligatures w14:val="none"/>
        </w:rPr>
        <w:t xml:space="preserve">Salud. En consecuencia, disponer la </w:t>
      </w:r>
      <w:r w:rsidRPr="00B933CA">
        <w:rPr>
          <w:rFonts w:ascii="Arial" w:eastAsia="Arial" w:hAnsi="Arial" w:cs="Arial"/>
          <w:color w:val="000000"/>
          <w:kern w:val="0"/>
          <w:lang w:eastAsia="es-PE"/>
          <w14:ligatures w14:val="none"/>
        </w:rPr>
        <w:t>devolución a</w:t>
      </w:r>
      <w:r w:rsidR="00246914" w:rsidRPr="00B933CA">
        <w:rPr>
          <w:rFonts w:ascii="Arial" w:eastAsia="Arial" w:hAnsi="Arial" w:cs="Arial"/>
          <w:color w:val="000000"/>
          <w:kern w:val="0"/>
          <w:lang w:eastAsia="es-PE"/>
          <w14:ligatures w14:val="none"/>
        </w:rPr>
        <w:t xml:space="preserve">l </w:t>
      </w:r>
      <w:r w:rsidRPr="00B933CA">
        <w:rPr>
          <w:rFonts w:ascii="Arial" w:eastAsia="Arial" w:hAnsi="Arial" w:cs="Arial"/>
          <w:color w:val="000000"/>
          <w:kern w:val="0"/>
          <w:lang w:eastAsia="es-PE"/>
          <w14:ligatures w14:val="none"/>
        </w:rPr>
        <w:t>denunciante</w:t>
      </w:r>
      <w:r w:rsidRPr="00246914">
        <w:rPr>
          <w:rFonts w:ascii="Arial" w:eastAsia="Arial" w:hAnsi="Arial" w:cs="Arial"/>
          <w:color w:val="000000"/>
          <w:kern w:val="0"/>
          <w:lang w:eastAsia="es-PE"/>
          <w14:ligatures w14:val="none"/>
        </w:rPr>
        <w:t xml:space="preserve"> de</w:t>
      </w:r>
      <w:r w:rsidRPr="00575825">
        <w:rPr>
          <w:rFonts w:ascii="Arial" w:eastAsia="Arial" w:hAnsi="Arial" w:cs="Arial"/>
          <w:color w:val="000000"/>
          <w:kern w:val="0"/>
          <w:lang w:eastAsia="es-PE"/>
          <w14:ligatures w14:val="none"/>
        </w:rPr>
        <w:t xml:space="preserve"> la tasa por derecho de trámite pagada</w:t>
      </w:r>
      <w:r w:rsidRPr="00575825">
        <w:rPr>
          <w:rFonts w:ascii="Arial" w:eastAsia="Arial" w:hAnsi="Arial" w:cs="Arial"/>
          <w:color w:val="000000"/>
          <w:kern w:val="0"/>
          <w:vertAlign w:val="superscript"/>
          <w:lang w:eastAsia="es-PE"/>
          <w14:ligatures w14:val="none"/>
        </w:rPr>
        <w:footnoteReference w:id="17"/>
      </w:r>
      <w:r w:rsidRPr="00575825">
        <w:rPr>
          <w:rFonts w:ascii="Arial" w:eastAsia="Arial" w:hAnsi="Arial" w:cs="Arial"/>
          <w:color w:val="000000"/>
          <w:kern w:val="0"/>
          <w:lang w:eastAsia="es-PE"/>
          <w14:ligatures w14:val="none"/>
        </w:rPr>
        <w:t xml:space="preserve">, previa solicitud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Pr="00575825">
        <w:rPr>
          <w:rFonts w:ascii="Arial" w:eastAsia="Arial" w:hAnsi="Arial" w:cs="Arial"/>
          <w:color w:val="000000"/>
          <w:kern w:val="0"/>
          <w:lang w:eastAsia="es-PE"/>
          <w14:ligatures w14:val="none"/>
        </w:rPr>
        <w:t>.</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xml:space="preserve">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456A8CEF" w:rsidR="00F465AE" w:rsidRPr="00575825" w:rsidRDefault="0067638B" w:rsidP="00F465AE">
      <w:pPr>
        <w:spacing w:after="200" w:line="240" w:lineRule="auto"/>
        <w:contextualSpacing/>
        <w:jc w:val="both"/>
        <w:rPr>
          <w:rFonts w:ascii="Arial" w:eastAsia="Calibri" w:hAnsi="Arial" w:cs="Arial"/>
          <w:color w:val="000000"/>
          <w:kern w:val="0"/>
          <w:highlight w:val="green"/>
          <w:lang w:eastAsia="es-PE"/>
          <w14:ligatures w14:val="none"/>
        </w:rPr>
      </w:pPr>
      <w:r w:rsidRPr="006B087A">
        <w:rPr>
          <w:rFonts w:ascii="Arial" w:eastAsia="Calibri" w:hAnsi="Arial" w:cs="Arial"/>
          <w:b/>
          <w:color w:val="000000"/>
          <w:kern w:val="0"/>
          <w:lang w:eastAsia="es-PE"/>
          <w14:ligatures w14:val="none"/>
        </w:rPr>
        <w:t xml:space="preserve">TERCERO: </w:t>
      </w:r>
      <w:r w:rsidRPr="00B933CA">
        <w:rPr>
          <w:rFonts w:ascii="Arial" w:eastAsia="Calibri" w:hAnsi="Arial" w:cs="Arial"/>
          <w:color w:val="000000"/>
          <w:kern w:val="0"/>
          <w:lang w:eastAsia="es-PE"/>
          <w14:ligatures w14:val="none"/>
        </w:rPr>
        <w:t xml:space="preserve">informar </w:t>
      </w:r>
      <w:r w:rsidR="003B01B9" w:rsidRPr="00B933CA">
        <w:rPr>
          <w:rFonts w:ascii="Arial" w:eastAsia="Calibri" w:hAnsi="Arial" w:cs="Arial"/>
          <w:color w:val="000000"/>
          <w:kern w:val="0"/>
          <w:lang w:eastAsia="es-PE"/>
          <w14:ligatures w14:val="none"/>
        </w:rPr>
        <w:t>a</w:t>
      </w:r>
      <w:r w:rsidR="00E56985" w:rsidRPr="00B933CA">
        <w:rPr>
          <w:rFonts w:ascii="Arial" w:eastAsia="Times New Roman" w:hAnsi="Arial" w:cs="Arial"/>
          <w:color w:val="000000"/>
          <w:kern w:val="0"/>
          <w:lang w:val="es-ES" w:eastAsia="es-ES"/>
          <w14:ligatures w14:val="none"/>
        </w:rPr>
        <w:t xml:space="preserve">l señor </w:t>
      </w:r>
      <w:r w:rsidR="00B933CA" w:rsidRPr="00B933CA">
        <w:rPr>
          <w:rFonts w:ascii="Arial" w:eastAsia="Calibri" w:hAnsi="Arial" w:cs="Arial"/>
          <w:color w:val="000000"/>
          <w:kern w:val="0"/>
          <w:lang w:eastAsia="es-PE"/>
          <w14:ligatures w14:val="none"/>
        </w:rPr>
        <w:t>Felipe Ernesto Roel Montellanos</w:t>
      </w:r>
      <w:r w:rsidR="00B933CA">
        <w:rPr>
          <w:rFonts w:ascii="Arial" w:eastAsia="Calibri" w:hAnsi="Arial" w:cs="Arial"/>
          <w:color w:val="000000"/>
          <w:kern w:val="0"/>
          <w:lang w:eastAsia="es-PE"/>
          <w14:ligatures w14:val="none"/>
        </w:rPr>
        <w:t xml:space="preserve">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w:t>
      </w:r>
      <w:r w:rsidRPr="004A2BA4">
        <w:rPr>
          <w:rFonts w:ascii="Arial" w:eastAsia="Calibri" w:hAnsi="Arial" w:cs="Arial"/>
          <w:color w:val="000000"/>
          <w:kern w:val="0"/>
          <w:lang w:eastAsia="es-PE"/>
          <w14:ligatures w14:val="none"/>
        </w:rPr>
        <w:lastRenderedPageBreak/>
        <w:t xml:space="preserve">de conformidad con lo dispuesto por el artículo 38° del Decreto Legislativo </w:t>
      </w:r>
      <w:proofErr w:type="spellStart"/>
      <w:r w:rsidRPr="004A2BA4">
        <w:rPr>
          <w:rFonts w:ascii="Arial" w:eastAsia="Calibri" w:hAnsi="Arial" w:cs="Arial"/>
          <w:color w:val="000000"/>
          <w:kern w:val="0"/>
          <w:lang w:eastAsia="es-PE"/>
          <w14:ligatures w14:val="none"/>
        </w:rPr>
        <w:t>Nº</w:t>
      </w:r>
      <w:proofErr w:type="spellEnd"/>
      <w:r w:rsidRPr="004A2BA4">
        <w:rPr>
          <w:rFonts w:ascii="Arial" w:eastAsia="Calibri" w:hAnsi="Arial" w:cs="Arial"/>
          <w:color w:val="000000"/>
          <w:kern w:val="0"/>
          <w:lang w:eastAsia="es-PE"/>
          <w14:ligatures w14:val="none"/>
        </w:rPr>
        <w:t xml:space="preserve"> 807, el único recurso impugnativo que puede interponerse contra lo dispuesto por la Comisión de Protección al Consumidor </w:t>
      </w:r>
      <w:proofErr w:type="spellStart"/>
      <w:r w:rsidRPr="004A2BA4">
        <w:rPr>
          <w:rFonts w:ascii="Arial" w:eastAsia="Calibri" w:hAnsi="Arial" w:cs="Arial"/>
          <w:color w:val="000000"/>
          <w:kern w:val="0"/>
          <w:lang w:eastAsia="es-PE"/>
          <w14:ligatures w14:val="none"/>
        </w:rPr>
        <w:t>N°</w:t>
      </w:r>
      <w:proofErr w:type="spellEnd"/>
      <w:r w:rsidRPr="004A2BA4">
        <w:rPr>
          <w:rFonts w:ascii="Arial" w:eastAsia="Calibri" w:hAnsi="Arial" w:cs="Arial"/>
          <w:color w:val="000000"/>
          <w:kern w:val="0"/>
          <w:lang w:eastAsia="es-PE"/>
          <w14:ligatures w14:val="none"/>
        </w:rPr>
        <w:t xml:space="preserve">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18"/>
      </w:r>
      <w:r w:rsidR="00F465AE"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F465AE" w:rsidRPr="004A2BA4">
        <w:rPr>
          <w:rFonts w:ascii="Arial" w:eastAsia="Calibri" w:hAnsi="Arial" w:cs="Arial"/>
          <w:color w:val="000000"/>
          <w:kern w:val="0"/>
          <w:vertAlign w:val="superscript"/>
          <w:lang w:eastAsia="es-PE"/>
          <w14:ligatures w14:val="none"/>
        </w:rPr>
        <w:footnoteReference w:id="19"/>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Único Ordenado de la Ley </w:t>
      </w:r>
      <w:proofErr w:type="spellStart"/>
      <w:r w:rsidR="00F465AE" w:rsidRPr="004A2BA4">
        <w:rPr>
          <w:rFonts w:ascii="Arial" w:eastAsia="Calibri" w:hAnsi="Arial" w:cs="Arial"/>
          <w:color w:val="000000"/>
          <w:kern w:val="0"/>
          <w:lang w:eastAsia="es-PE"/>
          <w14:ligatures w14:val="none"/>
        </w:rPr>
        <w:t>N°</w:t>
      </w:r>
      <w:proofErr w:type="spellEnd"/>
      <w:r w:rsidR="00F465AE" w:rsidRPr="004A2BA4">
        <w:rPr>
          <w:rFonts w:ascii="Arial" w:eastAsia="Calibri" w:hAnsi="Arial" w:cs="Arial"/>
          <w:color w:val="000000"/>
          <w:kern w:val="0"/>
          <w:lang w:eastAsia="es-PE"/>
          <w14:ligatures w14:val="none"/>
        </w:rPr>
        <w:t xml:space="preserve"> 27444, Ley del Procedimiento Administrativo General, aprobado por Decreto Supremo </w:t>
      </w:r>
      <w:proofErr w:type="spellStart"/>
      <w:r w:rsidR="00F465AE" w:rsidRPr="004A2BA4">
        <w:rPr>
          <w:rFonts w:ascii="Arial" w:eastAsia="Calibri" w:hAnsi="Arial" w:cs="Arial"/>
          <w:color w:val="000000"/>
          <w:kern w:val="0"/>
          <w:lang w:eastAsia="es-PE"/>
          <w14:ligatures w14:val="none"/>
        </w:rPr>
        <w:t>N°</w:t>
      </w:r>
      <w:proofErr w:type="spellEnd"/>
      <w:r w:rsidR="00F465AE" w:rsidRPr="004A2BA4">
        <w:rPr>
          <w:rFonts w:ascii="Arial" w:eastAsia="Calibri" w:hAnsi="Arial" w:cs="Arial"/>
          <w:color w:val="000000"/>
          <w:kern w:val="0"/>
          <w:lang w:eastAsia="es-PE"/>
          <w14:ligatures w14:val="none"/>
        </w:rPr>
        <w:t xml:space="preserve">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20"/>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4325B" w14:textId="77777777" w:rsidR="00DC6F6E" w:rsidRDefault="00DC6F6E" w:rsidP="0067638B">
      <w:pPr>
        <w:spacing w:after="0" w:line="240" w:lineRule="auto"/>
      </w:pPr>
      <w:r>
        <w:separator/>
      </w:r>
    </w:p>
  </w:endnote>
  <w:endnote w:type="continuationSeparator" w:id="0">
    <w:p w14:paraId="3B3F1EFD" w14:textId="77777777" w:rsidR="00DC6F6E" w:rsidRDefault="00DC6F6E"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 xml:space="preserve">Calle De la Prosa 104, San Borja, Lima 41 - Perú </w:t>
    </w:r>
    <w:proofErr w:type="spellStart"/>
    <w:r w:rsidRPr="00ED2685">
      <w:rPr>
        <w:sz w:val="16"/>
        <w:szCs w:val="16"/>
      </w:rPr>
      <w:t>Telf</w:t>
    </w:r>
    <w:proofErr w:type="spellEnd"/>
    <w:r w:rsidRPr="00ED2685">
      <w:rPr>
        <w:sz w:val="16"/>
        <w:szCs w:val="16"/>
      </w:rPr>
      <w:t>: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A0A7B" w14:textId="77777777" w:rsidR="00DC6F6E" w:rsidRDefault="00DC6F6E" w:rsidP="0067638B">
      <w:pPr>
        <w:spacing w:after="0" w:line="240" w:lineRule="auto"/>
      </w:pPr>
      <w:r>
        <w:separator/>
      </w:r>
    </w:p>
  </w:footnote>
  <w:footnote w:type="continuationSeparator" w:id="0">
    <w:p w14:paraId="2D021A04" w14:textId="77777777" w:rsidR="00DC6F6E" w:rsidRDefault="00DC6F6E" w:rsidP="0067638B">
      <w:pPr>
        <w:spacing w:after="0" w:line="240" w:lineRule="auto"/>
      </w:pPr>
      <w:r>
        <w:continuationSeparator/>
      </w:r>
    </w:p>
  </w:footnote>
  <w:footnote w:id="1">
    <w:p w14:paraId="454FEA44" w14:textId="77777777" w:rsidR="0067638B" w:rsidRPr="004F7266" w:rsidRDefault="0067638B" w:rsidP="0067638B">
      <w:pPr>
        <w:pStyle w:val="Textonotapie"/>
        <w:ind w:left="567" w:hanging="567"/>
        <w:jc w:val="both"/>
        <w:rPr>
          <w:rFonts w:ascii="Arial" w:hAnsi="Arial" w:cs="Arial"/>
          <w:sz w:val="14"/>
          <w:szCs w:val="14"/>
        </w:rPr>
      </w:pPr>
      <w:r w:rsidRPr="004F7266">
        <w:rPr>
          <w:rStyle w:val="Refdenotaalpie"/>
          <w:rFonts w:ascii="Arial" w:hAnsi="Arial" w:cs="Arial"/>
          <w:sz w:val="14"/>
          <w:szCs w:val="14"/>
        </w:rPr>
        <w:footnoteRef/>
      </w:r>
      <w:r w:rsidRPr="004F7266">
        <w:rPr>
          <w:rFonts w:ascii="Arial" w:hAnsi="Arial" w:cs="Arial"/>
          <w:sz w:val="14"/>
          <w:szCs w:val="14"/>
        </w:rPr>
        <w:tab/>
        <w:t>Publicado</w:t>
      </w:r>
      <w:r w:rsidRPr="004F7266">
        <w:rPr>
          <w:rFonts w:ascii="Arial" w:hAnsi="Arial" w:cs="Arial"/>
          <w:b/>
          <w:sz w:val="14"/>
          <w:szCs w:val="14"/>
        </w:rPr>
        <w:t xml:space="preserve"> </w:t>
      </w:r>
      <w:r w:rsidRPr="004F7266">
        <w:rPr>
          <w:rFonts w:ascii="Arial" w:hAnsi="Arial" w:cs="Arial"/>
          <w:sz w:val="14"/>
          <w:szCs w:val="14"/>
        </w:rPr>
        <w:t>el 2 de setiembre del 2010 en el Diario Oficial El Peruano y vigente desde el 2 de octubre del 2010.</w:t>
      </w:r>
    </w:p>
    <w:p w14:paraId="25DB0DE5" w14:textId="77777777" w:rsidR="0067638B" w:rsidRPr="004F7266" w:rsidRDefault="0067638B" w:rsidP="0067638B">
      <w:pPr>
        <w:pStyle w:val="Textonotapie"/>
        <w:tabs>
          <w:tab w:val="left" w:pos="426"/>
        </w:tabs>
        <w:jc w:val="both"/>
        <w:rPr>
          <w:rFonts w:ascii="Arial" w:hAnsi="Arial" w:cs="Arial"/>
          <w:sz w:val="14"/>
          <w:szCs w:val="14"/>
        </w:rPr>
      </w:pPr>
    </w:p>
  </w:footnote>
  <w:footnote w:id="2">
    <w:p w14:paraId="5FB0BFD7" w14:textId="77777777" w:rsidR="0067638B" w:rsidRPr="004F7266" w:rsidRDefault="0067638B" w:rsidP="0067638B">
      <w:pPr>
        <w:widowControl w:val="0"/>
        <w:spacing w:after="0" w:line="240" w:lineRule="auto"/>
        <w:jc w:val="both"/>
        <w:rPr>
          <w:rFonts w:ascii="Arial" w:hAnsi="Arial" w:cs="Arial"/>
          <w:sz w:val="14"/>
          <w:szCs w:val="14"/>
        </w:rPr>
      </w:pPr>
      <w:r w:rsidRPr="004F7266">
        <w:rPr>
          <w:rFonts w:ascii="Arial" w:hAnsi="Arial" w:cs="Arial"/>
          <w:sz w:val="14"/>
          <w:szCs w:val="14"/>
          <w:vertAlign w:val="superscript"/>
        </w:rPr>
        <w:footnoteRef/>
      </w:r>
      <w:r w:rsidRPr="004F7266">
        <w:rPr>
          <w:rFonts w:ascii="Arial" w:eastAsia="Arial" w:hAnsi="Arial" w:cs="Arial"/>
          <w:sz w:val="14"/>
          <w:szCs w:val="14"/>
        </w:rPr>
        <w:t xml:space="preserve">           </w:t>
      </w:r>
      <w:r w:rsidRPr="004F7266">
        <w:rPr>
          <w:rFonts w:ascii="Arial" w:eastAsia="Arial" w:hAnsi="Arial" w:cs="Arial"/>
          <w:b/>
          <w:sz w:val="14"/>
          <w:szCs w:val="14"/>
        </w:rPr>
        <w:t>LEY 29751, CÓDIGO DE PROTECCIÓN Y DEFENSA DEL CONSUMIDOR, publicada el 2 de setiembre de 2010</w:t>
      </w:r>
    </w:p>
    <w:p w14:paraId="1ABC770C" w14:textId="77777777" w:rsidR="0067638B" w:rsidRPr="004F7266" w:rsidRDefault="0067638B" w:rsidP="0067638B">
      <w:pPr>
        <w:widowControl w:val="0"/>
        <w:spacing w:after="0" w:line="240" w:lineRule="auto"/>
        <w:ind w:left="567"/>
        <w:jc w:val="both"/>
        <w:rPr>
          <w:rFonts w:ascii="Arial" w:hAnsi="Arial" w:cs="Arial"/>
          <w:sz w:val="14"/>
          <w:szCs w:val="14"/>
        </w:rPr>
      </w:pPr>
      <w:r w:rsidRPr="004F7266">
        <w:rPr>
          <w:rFonts w:ascii="Arial" w:eastAsia="Arial" w:hAnsi="Arial" w:cs="Arial"/>
          <w:b/>
          <w:sz w:val="14"/>
          <w:szCs w:val="14"/>
        </w:rPr>
        <w:t>Artículo 105.- Autoridad competente</w:t>
      </w:r>
    </w:p>
    <w:p w14:paraId="4B2FB5F7" w14:textId="77777777" w:rsidR="0067638B" w:rsidRPr="004F7266" w:rsidRDefault="0067638B" w:rsidP="0067638B">
      <w:pPr>
        <w:widowControl w:val="0"/>
        <w:spacing w:after="0" w:line="240" w:lineRule="auto"/>
        <w:ind w:left="567"/>
        <w:jc w:val="both"/>
        <w:rPr>
          <w:rFonts w:ascii="Arial" w:hAnsi="Arial" w:cs="Arial"/>
          <w:sz w:val="14"/>
          <w:szCs w:val="14"/>
        </w:rPr>
      </w:pPr>
      <w:r w:rsidRPr="004F7266">
        <w:rPr>
          <w:rFonts w:ascii="Arial" w:eastAsia="Arial" w:hAnsi="Arial" w:cs="Arial"/>
          <w:sz w:val="14"/>
          <w:szCs w:val="14"/>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4F7266" w:rsidRDefault="0067638B" w:rsidP="0067638B">
      <w:pPr>
        <w:tabs>
          <w:tab w:val="left" w:pos="567"/>
        </w:tabs>
        <w:spacing w:after="0" w:line="240" w:lineRule="auto"/>
        <w:ind w:left="567"/>
        <w:jc w:val="both"/>
        <w:rPr>
          <w:rFonts w:ascii="Arial" w:hAnsi="Arial" w:cs="Arial"/>
          <w:sz w:val="14"/>
          <w:szCs w:val="14"/>
        </w:rPr>
      </w:pPr>
      <w:r w:rsidRPr="004F7266">
        <w:rPr>
          <w:rFonts w:ascii="Arial" w:eastAsia="Arial" w:hAnsi="Arial" w:cs="Arial"/>
          <w:sz w:val="14"/>
          <w:szCs w:val="14"/>
        </w:rPr>
        <w:t>(…)</w:t>
      </w:r>
    </w:p>
    <w:p w14:paraId="2F075A01" w14:textId="77777777" w:rsidR="0067638B" w:rsidRPr="004F7266" w:rsidRDefault="0067638B" w:rsidP="0067638B">
      <w:pPr>
        <w:tabs>
          <w:tab w:val="left" w:pos="567"/>
        </w:tabs>
        <w:spacing w:after="0" w:line="240" w:lineRule="auto"/>
        <w:ind w:left="567"/>
        <w:jc w:val="both"/>
        <w:rPr>
          <w:rFonts w:ascii="Arial" w:hAnsi="Arial" w:cs="Arial"/>
          <w:sz w:val="14"/>
          <w:szCs w:val="14"/>
        </w:rPr>
      </w:pPr>
    </w:p>
  </w:footnote>
  <w:footnote w:id="3">
    <w:p w14:paraId="4814B49A" w14:textId="77777777" w:rsidR="0067638B" w:rsidRPr="004F7266" w:rsidRDefault="0067638B" w:rsidP="0067638B">
      <w:pPr>
        <w:tabs>
          <w:tab w:val="left" w:pos="0"/>
        </w:tabs>
        <w:spacing w:after="0" w:line="240" w:lineRule="auto"/>
        <w:ind w:left="567" w:hanging="567"/>
        <w:jc w:val="both"/>
        <w:rPr>
          <w:rFonts w:ascii="Arial" w:hAnsi="Arial" w:cs="Arial"/>
          <w:sz w:val="14"/>
          <w:szCs w:val="14"/>
        </w:rPr>
      </w:pPr>
      <w:r w:rsidRPr="004F7266">
        <w:rPr>
          <w:rFonts w:ascii="Arial" w:hAnsi="Arial" w:cs="Arial"/>
          <w:sz w:val="14"/>
          <w:szCs w:val="14"/>
          <w:vertAlign w:val="superscript"/>
        </w:rPr>
        <w:footnoteRef/>
      </w:r>
      <w:r w:rsidRPr="004F7266">
        <w:rPr>
          <w:rFonts w:ascii="Arial" w:eastAsia="Arial" w:hAnsi="Arial" w:cs="Arial"/>
          <w:sz w:val="14"/>
          <w:szCs w:val="14"/>
        </w:rPr>
        <w:t xml:space="preserve">  </w:t>
      </w:r>
      <w:r w:rsidRPr="004F7266">
        <w:rPr>
          <w:rFonts w:ascii="Arial" w:eastAsia="Arial" w:hAnsi="Arial" w:cs="Arial"/>
          <w:sz w:val="14"/>
          <w:szCs w:val="14"/>
        </w:rPr>
        <w:tab/>
        <w:t>Ver Resolución 277-1999/TDC-INDECOPI del 18 de agosto de 1999, seguido por Shirley Sánchez Cama contra José Cantuarias Pacheco y Corporación José R. Lindley S.A.</w:t>
      </w:r>
    </w:p>
    <w:p w14:paraId="5D6150CF" w14:textId="77777777" w:rsidR="0067638B" w:rsidRPr="004F7266" w:rsidRDefault="0067638B" w:rsidP="0067638B">
      <w:pPr>
        <w:tabs>
          <w:tab w:val="left" w:pos="567"/>
        </w:tabs>
        <w:spacing w:after="0" w:line="240" w:lineRule="auto"/>
        <w:ind w:left="567"/>
        <w:jc w:val="both"/>
        <w:rPr>
          <w:rFonts w:ascii="Arial" w:hAnsi="Arial" w:cs="Arial"/>
          <w:sz w:val="14"/>
          <w:szCs w:val="14"/>
        </w:rPr>
      </w:pPr>
    </w:p>
  </w:footnote>
  <w:footnote w:id="4">
    <w:p w14:paraId="7965FF5F" w14:textId="77777777" w:rsidR="0067638B" w:rsidRPr="004F7266" w:rsidRDefault="0067638B" w:rsidP="0067638B">
      <w:pPr>
        <w:spacing w:after="0" w:line="240" w:lineRule="auto"/>
        <w:ind w:left="565" w:hanging="570"/>
        <w:jc w:val="both"/>
        <w:rPr>
          <w:rFonts w:ascii="Arial" w:hAnsi="Arial" w:cs="Arial"/>
          <w:sz w:val="14"/>
          <w:szCs w:val="14"/>
        </w:rPr>
      </w:pPr>
      <w:r w:rsidRPr="004F7266">
        <w:rPr>
          <w:rFonts w:ascii="Arial" w:hAnsi="Arial" w:cs="Arial"/>
          <w:sz w:val="14"/>
          <w:szCs w:val="14"/>
          <w:vertAlign w:val="superscript"/>
        </w:rPr>
        <w:footnoteRef/>
      </w:r>
      <w:r w:rsidRPr="004F7266">
        <w:rPr>
          <w:rFonts w:ascii="Arial" w:eastAsia="Arial" w:hAnsi="Arial" w:cs="Arial"/>
          <w:sz w:val="14"/>
          <w:szCs w:val="14"/>
        </w:rPr>
        <w:t xml:space="preserve"> </w:t>
      </w:r>
      <w:r w:rsidRPr="004F7266">
        <w:rPr>
          <w:rFonts w:ascii="Arial" w:eastAsia="Arial" w:hAnsi="Arial" w:cs="Arial"/>
          <w:sz w:val="14"/>
          <w:szCs w:val="14"/>
        </w:rPr>
        <w:tab/>
      </w:r>
      <w:r w:rsidRPr="004F7266">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b/>
          <w:sz w:val="14"/>
          <w:szCs w:val="14"/>
        </w:rPr>
        <w:t>Artículo 1.- Objeto de la norma</w:t>
      </w:r>
    </w:p>
    <w:p w14:paraId="5AC3C9E3"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sz w:val="14"/>
          <w:szCs w:val="14"/>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4F7266" w:rsidRDefault="0067638B" w:rsidP="0067638B">
      <w:pPr>
        <w:spacing w:after="0" w:line="240" w:lineRule="auto"/>
        <w:ind w:left="565"/>
        <w:jc w:val="both"/>
        <w:rPr>
          <w:rFonts w:ascii="Arial" w:hAnsi="Arial" w:cs="Arial"/>
          <w:sz w:val="14"/>
          <w:szCs w:val="14"/>
        </w:rPr>
      </w:pPr>
    </w:p>
  </w:footnote>
  <w:footnote w:id="5">
    <w:p w14:paraId="3AF0E24E" w14:textId="77777777" w:rsidR="0067638B" w:rsidRPr="004F7266" w:rsidRDefault="0067638B" w:rsidP="0067638B">
      <w:pPr>
        <w:spacing w:after="0" w:line="240" w:lineRule="auto"/>
        <w:ind w:left="565" w:hanging="570"/>
        <w:jc w:val="both"/>
        <w:rPr>
          <w:rFonts w:ascii="Arial" w:hAnsi="Arial" w:cs="Arial"/>
          <w:sz w:val="14"/>
          <w:szCs w:val="14"/>
        </w:rPr>
      </w:pPr>
      <w:r w:rsidRPr="004F7266">
        <w:rPr>
          <w:rFonts w:ascii="Arial" w:hAnsi="Arial" w:cs="Arial"/>
          <w:sz w:val="14"/>
          <w:szCs w:val="14"/>
          <w:vertAlign w:val="superscript"/>
        </w:rPr>
        <w:footnoteRef/>
      </w:r>
      <w:r w:rsidRPr="004F7266">
        <w:rPr>
          <w:rFonts w:ascii="Arial" w:eastAsia="Arial" w:hAnsi="Arial" w:cs="Arial"/>
          <w:sz w:val="14"/>
          <w:szCs w:val="14"/>
        </w:rPr>
        <w:t xml:space="preserve"> </w:t>
      </w:r>
      <w:r w:rsidRPr="004F7266">
        <w:rPr>
          <w:rFonts w:ascii="Arial" w:eastAsia="Arial" w:hAnsi="Arial" w:cs="Arial"/>
          <w:sz w:val="14"/>
          <w:szCs w:val="14"/>
        </w:rPr>
        <w:tab/>
      </w:r>
      <w:r w:rsidRPr="004F7266">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b/>
          <w:sz w:val="14"/>
          <w:szCs w:val="14"/>
        </w:rPr>
        <w:t xml:space="preserve">Artículo 5.- Ámbito de competencia </w:t>
      </w:r>
    </w:p>
    <w:p w14:paraId="50DD21E5" w14:textId="77777777" w:rsidR="0067638B" w:rsidRPr="004F7266" w:rsidRDefault="0067638B" w:rsidP="0067638B">
      <w:pPr>
        <w:spacing w:after="0" w:line="240" w:lineRule="auto"/>
        <w:ind w:left="565"/>
        <w:jc w:val="both"/>
        <w:rPr>
          <w:rFonts w:ascii="Arial" w:eastAsia="Arial" w:hAnsi="Arial" w:cs="Arial"/>
          <w:sz w:val="14"/>
          <w:szCs w:val="14"/>
        </w:rPr>
      </w:pPr>
      <w:r w:rsidRPr="004F7266">
        <w:rPr>
          <w:rFonts w:ascii="Arial" w:eastAsia="Arial" w:hAnsi="Arial" w:cs="Arial"/>
          <w:sz w:val="14"/>
          <w:szCs w:val="14"/>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4F7266" w:rsidRDefault="0067638B" w:rsidP="0067638B">
      <w:pPr>
        <w:spacing w:after="0" w:line="240" w:lineRule="auto"/>
        <w:ind w:left="565"/>
        <w:jc w:val="both"/>
        <w:rPr>
          <w:rFonts w:ascii="Arial" w:eastAsia="Arial" w:hAnsi="Arial" w:cs="Arial"/>
          <w:sz w:val="14"/>
          <w:szCs w:val="14"/>
        </w:rPr>
      </w:pPr>
    </w:p>
  </w:footnote>
  <w:footnote w:id="6">
    <w:p w14:paraId="586C39A4" w14:textId="77777777" w:rsidR="0067638B" w:rsidRPr="004F7266" w:rsidRDefault="0067638B" w:rsidP="0067638B">
      <w:pPr>
        <w:spacing w:after="0" w:line="240" w:lineRule="auto"/>
        <w:ind w:left="565" w:hanging="570"/>
        <w:jc w:val="both"/>
        <w:rPr>
          <w:rFonts w:ascii="Arial" w:hAnsi="Arial" w:cs="Arial"/>
          <w:sz w:val="14"/>
          <w:szCs w:val="14"/>
        </w:rPr>
      </w:pPr>
      <w:r w:rsidRPr="004F7266">
        <w:rPr>
          <w:rFonts w:ascii="Arial" w:hAnsi="Arial" w:cs="Arial"/>
          <w:sz w:val="14"/>
          <w:szCs w:val="14"/>
          <w:vertAlign w:val="superscript"/>
        </w:rPr>
        <w:footnoteRef/>
      </w:r>
      <w:r w:rsidRPr="004F7266">
        <w:rPr>
          <w:rFonts w:ascii="Arial" w:eastAsia="Arial" w:hAnsi="Arial" w:cs="Arial"/>
          <w:sz w:val="14"/>
          <w:szCs w:val="14"/>
        </w:rPr>
        <w:t xml:space="preserve"> </w:t>
      </w:r>
      <w:r w:rsidRPr="004F7266">
        <w:rPr>
          <w:rFonts w:ascii="Arial" w:eastAsia="Arial" w:hAnsi="Arial" w:cs="Arial"/>
          <w:sz w:val="14"/>
          <w:szCs w:val="14"/>
        </w:rPr>
        <w:tab/>
      </w:r>
      <w:r w:rsidRPr="004F7266">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b/>
          <w:sz w:val="14"/>
          <w:szCs w:val="14"/>
        </w:rPr>
        <w:t>Artículo 6.- De las Instituciones Administradoras de Fondos de Aseguramiento en Salud – IAFAS</w:t>
      </w:r>
    </w:p>
    <w:p w14:paraId="5F029F47"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sz w:val="14"/>
          <w:szCs w:val="14"/>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4F7266" w:rsidRDefault="0067638B" w:rsidP="0067638B">
      <w:pPr>
        <w:spacing w:after="0" w:line="240" w:lineRule="auto"/>
        <w:ind w:left="565"/>
        <w:jc w:val="both"/>
        <w:rPr>
          <w:rFonts w:ascii="Arial" w:hAnsi="Arial" w:cs="Arial"/>
          <w:sz w:val="14"/>
          <w:szCs w:val="14"/>
        </w:rPr>
      </w:pPr>
    </w:p>
    <w:p w14:paraId="18207EDD"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sz w:val="14"/>
          <w:szCs w:val="14"/>
        </w:rPr>
        <w:t xml:space="preserve">Son IAFAS las siguientes: </w:t>
      </w:r>
    </w:p>
    <w:p w14:paraId="31AFA16E" w14:textId="77777777" w:rsidR="0067638B" w:rsidRPr="004F7266" w:rsidRDefault="0067638B" w:rsidP="0067638B">
      <w:pPr>
        <w:spacing w:after="0" w:line="240" w:lineRule="auto"/>
        <w:ind w:left="853" w:hanging="288"/>
        <w:jc w:val="both"/>
        <w:rPr>
          <w:rFonts w:ascii="Arial" w:hAnsi="Arial" w:cs="Arial"/>
          <w:sz w:val="14"/>
          <w:szCs w:val="14"/>
        </w:rPr>
      </w:pPr>
      <w:r w:rsidRPr="004F7266">
        <w:rPr>
          <w:rFonts w:ascii="Arial" w:eastAsia="Arial" w:hAnsi="Arial" w:cs="Arial"/>
          <w:sz w:val="14"/>
          <w:szCs w:val="14"/>
        </w:rPr>
        <w:t xml:space="preserve">1. </w:t>
      </w:r>
      <w:r w:rsidRPr="004F7266">
        <w:rPr>
          <w:rFonts w:ascii="Arial" w:eastAsia="Arial" w:hAnsi="Arial" w:cs="Arial"/>
          <w:sz w:val="14"/>
          <w:szCs w:val="14"/>
        </w:rPr>
        <w:tab/>
        <w:t xml:space="preserve">Seguro Integral de Salud. </w:t>
      </w:r>
    </w:p>
    <w:p w14:paraId="39D0CBD5" w14:textId="77777777" w:rsidR="0067638B" w:rsidRPr="004F7266" w:rsidRDefault="0067638B" w:rsidP="0067638B">
      <w:pPr>
        <w:spacing w:after="0" w:line="240" w:lineRule="auto"/>
        <w:ind w:left="853" w:hanging="288"/>
        <w:jc w:val="both"/>
        <w:rPr>
          <w:rFonts w:ascii="Arial" w:hAnsi="Arial" w:cs="Arial"/>
          <w:sz w:val="14"/>
          <w:szCs w:val="14"/>
        </w:rPr>
      </w:pPr>
      <w:r w:rsidRPr="004F7266">
        <w:rPr>
          <w:rFonts w:ascii="Arial" w:eastAsia="Arial" w:hAnsi="Arial" w:cs="Arial"/>
          <w:sz w:val="14"/>
          <w:szCs w:val="14"/>
        </w:rPr>
        <w:t xml:space="preserve">2. </w:t>
      </w:r>
      <w:r w:rsidRPr="004F7266">
        <w:rPr>
          <w:rFonts w:ascii="Arial" w:eastAsia="Arial" w:hAnsi="Arial" w:cs="Arial"/>
          <w:sz w:val="14"/>
          <w:szCs w:val="14"/>
        </w:rPr>
        <w:tab/>
        <w:t xml:space="preserve">Seguro Social de Salud (EsSalud), excluyendo la cobertura de prestaciones económicas y sociales. </w:t>
      </w:r>
    </w:p>
    <w:p w14:paraId="1A28802D" w14:textId="77777777" w:rsidR="0067638B" w:rsidRPr="004F7266" w:rsidRDefault="0067638B" w:rsidP="0067638B">
      <w:pPr>
        <w:spacing w:after="0" w:line="240" w:lineRule="auto"/>
        <w:ind w:left="853" w:hanging="288"/>
        <w:jc w:val="both"/>
        <w:rPr>
          <w:rFonts w:ascii="Arial" w:hAnsi="Arial" w:cs="Arial"/>
          <w:sz w:val="14"/>
          <w:szCs w:val="14"/>
        </w:rPr>
      </w:pPr>
      <w:r w:rsidRPr="004F7266">
        <w:rPr>
          <w:rFonts w:ascii="Arial" w:eastAsia="Arial" w:hAnsi="Arial" w:cs="Arial"/>
          <w:sz w:val="14"/>
          <w:szCs w:val="14"/>
        </w:rPr>
        <w:t xml:space="preserve">3. </w:t>
      </w:r>
      <w:r w:rsidRPr="004F7266">
        <w:rPr>
          <w:rFonts w:ascii="Arial" w:eastAsia="Arial" w:hAnsi="Arial" w:cs="Arial"/>
          <w:sz w:val="14"/>
          <w:szCs w:val="14"/>
        </w:rPr>
        <w:tab/>
        <w:t xml:space="preserve">Fondo Intangible Solidario de Salud (FISSAL). </w:t>
      </w:r>
    </w:p>
    <w:p w14:paraId="1EC9F100" w14:textId="77777777" w:rsidR="0067638B" w:rsidRPr="004F7266" w:rsidRDefault="0067638B" w:rsidP="0067638B">
      <w:pPr>
        <w:spacing w:after="0" w:line="240" w:lineRule="auto"/>
        <w:ind w:left="853" w:hanging="288"/>
        <w:jc w:val="both"/>
        <w:rPr>
          <w:rFonts w:ascii="Arial" w:hAnsi="Arial" w:cs="Arial"/>
          <w:sz w:val="14"/>
          <w:szCs w:val="14"/>
        </w:rPr>
      </w:pPr>
      <w:r w:rsidRPr="004F7266">
        <w:rPr>
          <w:rFonts w:ascii="Arial" w:eastAsia="Arial" w:hAnsi="Arial" w:cs="Arial"/>
          <w:sz w:val="14"/>
          <w:szCs w:val="14"/>
        </w:rPr>
        <w:t xml:space="preserve">4. </w:t>
      </w:r>
      <w:r w:rsidRPr="004F7266">
        <w:rPr>
          <w:rFonts w:ascii="Arial" w:eastAsia="Arial" w:hAnsi="Arial" w:cs="Arial"/>
          <w:sz w:val="14"/>
          <w:szCs w:val="14"/>
        </w:rPr>
        <w:tab/>
        <w:t>Fondos de Aseguramiento en Salud de las Fuerzas Armadas y de la Policía Nacional del Perú.</w:t>
      </w:r>
    </w:p>
    <w:p w14:paraId="442F5EBF" w14:textId="77777777" w:rsidR="0067638B" w:rsidRPr="004F7266" w:rsidRDefault="0067638B" w:rsidP="0067638B">
      <w:pPr>
        <w:spacing w:after="0" w:line="240" w:lineRule="auto"/>
        <w:ind w:left="853" w:hanging="288"/>
        <w:jc w:val="both"/>
        <w:rPr>
          <w:rFonts w:ascii="Arial" w:hAnsi="Arial" w:cs="Arial"/>
          <w:sz w:val="14"/>
          <w:szCs w:val="14"/>
        </w:rPr>
      </w:pPr>
      <w:r w:rsidRPr="004F7266">
        <w:rPr>
          <w:rFonts w:ascii="Arial" w:eastAsia="Arial" w:hAnsi="Arial" w:cs="Arial"/>
          <w:sz w:val="14"/>
          <w:szCs w:val="14"/>
        </w:rPr>
        <w:t xml:space="preserve">5. </w:t>
      </w:r>
      <w:r w:rsidRPr="004F7266">
        <w:rPr>
          <w:rFonts w:ascii="Arial" w:eastAsia="Arial" w:hAnsi="Arial" w:cs="Arial"/>
          <w:sz w:val="14"/>
          <w:szCs w:val="14"/>
        </w:rPr>
        <w:tab/>
        <w:t xml:space="preserve">Entidades Prestadoras de Salud (EPS). </w:t>
      </w:r>
    </w:p>
    <w:p w14:paraId="6852A5BE" w14:textId="77777777" w:rsidR="0067638B" w:rsidRPr="004F7266" w:rsidRDefault="0067638B" w:rsidP="0067638B">
      <w:pPr>
        <w:spacing w:after="0" w:line="240" w:lineRule="auto"/>
        <w:ind w:left="853" w:hanging="288"/>
        <w:jc w:val="both"/>
        <w:rPr>
          <w:rFonts w:ascii="Arial" w:hAnsi="Arial" w:cs="Arial"/>
          <w:sz w:val="14"/>
          <w:szCs w:val="14"/>
        </w:rPr>
      </w:pPr>
      <w:r w:rsidRPr="004F7266">
        <w:rPr>
          <w:rFonts w:ascii="Arial" w:eastAsia="Arial" w:hAnsi="Arial" w:cs="Arial"/>
          <w:sz w:val="14"/>
          <w:szCs w:val="14"/>
        </w:rPr>
        <w:t xml:space="preserve">6. </w:t>
      </w:r>
      <w:r w:rsidRPr="004F7266">
        <w:rPr>
          <w:rFonts w:ascii="Arial" w:eastAsia="Arial" w:hAnsi="Arial" w:cs="Arial"/>
          <w:sz w:val="14"/>
          <w:szCs w:val="14"/>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4F7266" w:rsidRDefault="0067638B" w:rsidP="0067638B">
      <w:pPr>
        <w:spacing w:after="0" w:line="240" w:lineRule="auto"/>
        <w:ind w:left="853" w:hanging="288"/>
        <w:jc w:val="both"/>
        <w:rPr>
          <w:rFonts w:ascii="Arial" w:hAnsi="Arial" w:cs="Arial"/>
          <w:sz w:val="14"/>
          <w:szCs w:val="14"/>
        </w:rPr>
      </w:pPr>
      <w:r w:rsidRPr="004F7266">
        <w:rPr>
          <w:rFonts w:ascii="Arial" w:eastAsia="Arial" w:hAnsi="Arial" w:cs="Arial"/>
          <w:sz w:val="14"/>
          <w:szCs w:val="14"/>
        </w:rPr>
        <w:t xml:space="preserve">7. </w:t>
      </w:r>
      <w:r w:rsidRPr="004F7266">
        <w:rPr>
          <w:rFonts w:ascii="Arial" w:eastAsia="Arial" w:hAnsi="Arial" w:cs="Arial"/>
          <w:sz w:val="14"/>
          <w:szCs w:val="14"/>
        </w:rPr>
        <w:tab/>
        <w:t xml:space="preserve">Asociaciones de Fondos Regionales y Provinciales Contra Accidentes de Tránsito (AFOCAT). </w:t>
      </w:r>
    </w:p>
    <w:p w14:paraId="26755FE7" w14:textId="77777777" w:rsidR="0067638B" w:rsidRPr="004F7266" w:rsidRDefault="0067638B" w:rsidP="0067638B">
      <w:pPr>
        <w:spacing w:after="0" w:line="240" w:lineRule="auto"/>
        <w:ind w:left="853" w:hanging="288"/>
        <w:jc w:val="both"/>
        <w:rPr>
          <w:rFonts w:ascii="Arial" w:hAnsi="Arial" w:cs="Arial"/>
          <w:sz w:val="14"/>
          <w:szCs w:val="14"/>
        </w:rPr>
      </w:pPr>
      <w:r w:rsidRPr="004F7266">
        <w:rPr>
          <w:rFonts w:ascii="Arial" w:eastAsia="Arial" w:hAnsi="Arial" w:cs="Arial"/>
          <w:sz w:val="14"/>
          <w:szCs w:val="14"/>
        </w:rPr>
        <w:t xml:space="preserve">8. </w:t>
      </w:r>
      <w:r w:rsidRPr="004F7266">
        <w:rPr>
          <w:rFonts w:ascii="Arial" w:eastAsia="Arial" w:hAnsi="Arial" w:cs="Arial"/>
          <w:sz w:val="14"/>
          <w:szCs w:val="14"/>
        </w:rPr>
        <w:tab/>
        <w:t xml:space="preserve">Entidades de Salud que ofrecen servicios de salud prepagadas. </w:t>
      </w:r>
    </w:p>
    <w:p w14:paraId="7FECE95F" w14:textId="77777777" w:rsidR="0067638B" w:rsidRPr="004F7266" w:rsidRDefault="0067638B" w:rsidP="0067638B">
      <w:pPr>
        <w:spacing w:after="0" w:line="240" w:lineRule="auto"/>
        <w:ind w:left="853" w:hanging="288"/>
        <w:jc w:val="both"/>
        <w:rPr>
          <w:rFonts w:ascii="Arial" w:hAnsi="Arial" w:cs="Arial"/>
          <w:sz w:val="14"/>
          <w:szCs w:val="14"/>
        </w:rPr>
      </w:pPr>
      <w:r w:rsidRPr="004F7266">
        <w:rPr>
          <w:rFonts w:ascii="Arial" w:eastAsia="Arial" w:hAnsi="Arial" w:cs="Arial"/>
          <w:sz w:val="14"/>
          <w:szCs w:val="14"/>
        </w:rPr>
        <w:t xml:space="preserve">9. </w:t>
      </w:r>
      <w:r w:rsidRPr="004F7266">
        <w:rPr>
          <w:rFonts w:ascii="Arial" w:eastAsia="Arial" w:hAnsi="Arial" w:cs="Arial"/>
          <w:sz w:val="14"/>
          <w:szCs w:val="14"/>
        </w:rPr>
        <w:tab/>
        <w:t xml:space="preserve">Autoseguros y fondos de salud, que gestionen fondos para la cobertura de salud de modo exclusivo o en adición a otro tipo de coberturas. </w:t>
      </w:r>
    </w:p>
    <w:p w14:paraId="3EC1D427" w14:textId="77777777" w:rsidR="0067638B" w:rsidRPr="004F7266" w:rsidRDefault="0067638B" w:rsidP="0067638B">
      <w:pPr>
        <w:spacing w:after="0" w:line="240" w:lineRule="auto"/>
        <w:ind w:left="853" w:hanging="288"/>
        <w:jc w:val="both"/>
        <w:rPr>
          <w:rFonts w:ascii="Arial" w:hAnsi="Arial" w:cs="Arial"/>
          <w:sz w:val="14"/>
          <w:szCs w:val="14"/>
        </w:rPr>
      </w:pPr>
      <w:r w:rsidRPr="004F7266">
        <w:rPr>
          <w:rFonts w:ascii="Arial" w:eastAsia="Arial" w:hAnsi="Arial" w:cs="Arial"/>
          <w:sz w:val="14"/>
          <w:szCs w:val="14"/>
        </w:rPr>
        <w:t xml:space="preserve">10. </w:t>
      </w:r>
      <w:r w:rsidRPr="004F7266">
        <w:rPr>
          <w:rFonts w:ascii="Arial" w:eastAsia="Arial" w:hAnsi="Arial" w:cs="Arial"/>
          <w:sz w:val="14"/>
          <w:szCs w:val="14"/>
        </w:rPr>
        <w:tab/>
        <w:t xml:space="preserve">Otras modalidades de aseguramiento público, privado o mixto distintas a las señaladas anteriormente. </w:t>
      </w:r>
    </w:p>
    <w:p w14:paraId="2CF4B2B6" w14:textId="77777777" w:rsidR="0067638B" w:rsidRPr="004F7266" w:rsidRDefault="0067638B" w:rsidP="0067638B">
      <w:pPr>
        <w:spacing w:after="0" w:line="240" w:lineRule="auto"/>
        <w:ind w:left="565"/>
        <w:jc w:val="both"/>
        <w:rPr>
          <w:rFonts w:ascii="Arial" w:hAnsi="Arial" w:cs="Arial"/>
          <w:sz w:val="14"/>
          <w:szCs w:val="14"/>
        </w:rPr>
      </w:pPr>
    </w:p>
    <w:p w14:paraId="4278C217"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b/>
          <w:sz w:val="14"/>
          <w:szCs w:val="14"/>
        </w:rPr>
        <w:t>Artículo 7.-De las Instituciones Prestadoras de Servicios de Salud – IPRESS</w:t>
      </w:r>
      <w:r w:rsidRPr="004F7266">
        <w:rPr>
          <w:rFonts w:ascii="Arial" w:eastAsia="Arial" w:hAnsi="Arial" w:cs="Arial"/>
          <w:sz w:val="14"/>
          <w:szCs w:val="14"/>
        </w:rPr>
        <w:t xml:space="preserve"> </w:t>
      </w:r>
    </w:p>
    <w:p w14:paraId="2DBABB42"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sz w:val="14"/>
          <w:szCs w:val="14"/>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4F7266" w:rsidRDefault="0067638B" w:rsidP="0067638B">
      <w:pPr>
        <w:spacing w:after="0" w:line="240" w:lineRule="auto"/>
        <w:ind w:left="565"/>
        <w:jc w:val="both"/>
        <w:rPr>
          <w:rFonts w:ascii="Arial" w:hAnsi="Arial" w:cs="Arial"/>
          <w:sz w:val="14"/>
          <w:szCs w:val="14"/>
        </w:rPr>
      </w:pPr>
    </w:p>
  </w:footnote>
  <w:footnote w:id="7">
    <w:p w14:paraId="16F2B019" w14:textId="77777777" w:rsidR="0067638B" w:rsidRPr="004F7266" w:rsidRDefault="0067638B" w:rsidP="0067638B">
      <w:pPr>
        <w:spacing w:after="0" w:line="240" w:lineRule="auto"/>
        <w:ind w:left="565" w:hanging="570"/>
        <w:jc w:val="both"/>
        <w:rPr>
          <w:rFonts w:ascii="Arial" w:hAnsi="Arial" w:cs="Arial"/>
          <w:sz w:val="14"/>
          <w:szCs w:val="14"/>
        </w:rPr>
      </w:pPr>
      <w:r w:rsidRPr="004F7266">
        <w:rPr>
          <w:rFonts w:ascii="Arial" w:hAnsi="Arial" w:cs="Arial"/>
          <w:sz w:val="14"/>
          <w:szCs w:val="14"/>
          <w:vertAlign w:val="superscript"/>
        </w:rPr>
        <w:footnoteRef/>
      </w:r>
      <w:r w:rsidRPr="004F7266">
        <w:rPr>
          <w:rFonts w:ascii="Arial" w:eastAsia="Arial" w:hAnsi="Arial" w:cs="Arial"/>
          <w:sz w:val="14"/>
          <w:szCs w:val="14"/>
        </w:rPr>
        <w:t xml:space="preserve"> </w:t>
      </w:r>
      <w:r w:rsidRPr="004F7266">
        <w:rPr>
          <w:rFonts w:ascii="Arial" w:eastAsia="Arial" w:hAnsi="Arial" w:cs="Arial"/>
          <w:sz w:val="14"/>
          <w:szCs w:val="14"/>
        </w:rPr>
        <w:tab/>
      </w:r>
      <w:r w:rsidRPr="004F7266">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b/>
          <w:sz w:val="14"/>
          <w:szCs w:val="14"/>
        </w:rPr>
        <w:t>Artículo 10.- Potestad sancionadora de la Superintendencia</w:t>
      </w:r>
    </w:p>
    <w:p w14:paraId="63164783"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sz w:val="14"/>
          <w:szCs w:val="14"/>
        </w:rPr>
        <w:t xml:space="preserve">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w:t>
      </w:r>
      <w:proofErr w:type="spellStart"/>
      <w:r w:rsidRPr="004F7266">
        <w:rPr>
          <w:rFonts w:ascii="Arial" w:eastAsia="Arial" w:hAnsi="Arial" w:cs="Arial"/>
          <w:sz w:val="14"/>
          <w:szCs w:val="14"/>
        </w:rPr>
        <w:t>ii</w:t>
      </w:r>
      <w:proofErr w:type="spellEnd"/>
      <w:r w:rsidRPr="004F7266">
        <w:rPr>
          <w:rFonts w:ascii="Arial" w:eastAsia="Arial" w:hAnsi="Arial" w:cs="Arial"/>
          <w:sz w:val="14"/>
          <w:szCs w:val="14"/>
        </w:rPr>
        <w:t>) los estándares de acceso, calidad, oportunidad, disponibilidad y aceptabilidad con que dichas prestaciones sean otorgadas. (...)</w:t>
      </w:r>
    </w:p>
    <w:p w14:paraId="68C26AFE" w14:textId="77777777" w:rsidR="0067638B" w:rsidRPr="004F7266" w:rsidRDefault="0067638B" w:rsidP="0067638B">
      <w:pPr>
        <w:spacing w:after="0" w:line="240" w:lineRule="auto"/>
        <w:ind w:left="565"/>
        <w:jc w:val="both"/>
        <w:rPr>
          <w:rFonts w:ascii="Arial" w:hAnsi="Arial" w:cs="Arial"/>
          <w:sz w:val="14"/>
          <w:szCs w:val="14"/>
        </w:rPr>
      </w:pPr>
    </w:p>
  </w:footnote>
  <w:footnote w:id="8">
    <w:p w14:paraId="058F7C87" w14:textId="77777777" w:rsidR="0067638B" w:rsidRPr="004F7266" w:rsidRDefault="0067638B" w:rsidP="0067638B">
      <w:pPr>
        <w:spacing w:after="0" w:line="240" w:lineRule="auto"/>
        <w:ind w:left="564" w:hanging="564"/>
        <w:jc w:val="both"/>
        <w:rPr>
          <w:rFonts w:ascii="Arial" w:hAnsi="Arial" w:cs="Arial"/>
          <w:sz w:val="14"/>
          <w:szCs w:val="14"/>
        </w:rPr>
      </w:pPr>
      <w:r w:rsidRPr="004F7266">
        <w:rPr>
          <w:rFonts w:ascii="Arial" w:hAnsi="Arial" w:cs="Arial"/>
          <w:sz w:val="14"/>
          <w:szCs w:val="14"/>
          <w:vertAlign w:val="superscript"/>
        </w:rPr>
        <w:footnoteRef/>
      </w:r>
      <w:r w:rsidRPr="004F7266">
        <w:rPr>
          <w:rFonts w:ascii="Arial" w:eastAsia="Arial" w:hAnsi="Arial" w:cs="Arial"/>
          <w:sz w:val="14"/>
          <w:szCs w:val="14"/>
        </w:rPr>
        <w:t xml:space="preserve"> </w:t>
      </w:r>
      <w:r w:rsidRPr="004F7266">
        <w:rPr>
          <w:rFonts w:ascii="Arial" w:eastAsia="Arial" w:hAnsi="Arial" w:cs="Arial"/>
          <w:sz w:val="14"/>
          <w:szCs w:val="14"/>
        </w:rPr>
        <w:tab/>
      </w:r>
      <w:r w:rsidRPr="004F7266">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4F7266" w:rsidRDefault="0067638B" w:rsidP="0067638B">
      <w:pPr>
        <w:spacing w:after="0" w:line="240" w:lineRule="auto"/>
        <w:ind w:left="564"/>
        <w:jc w:val="both"/>
        <w:rPr>
          <w:rFonts w:ascii="Arial" w:hAnsi="Arial" w:cs="Arial"/>
          <w:sz w:val="14"/>
          <w:szCs w:val="14"/>
        </w:rPr>
      </w:pPr>
      <w:r w:rsidRPr="004F7266">
        <w:rPr>
          <w:rFonts w:ascii="Arial" w:eastAsia="Arial" w:hAnsi="Arial" w:cs="Arial"/>
          <w:b/>
          <w:sz w:val="14"/>
          <w:szCs w:val="14"/>
        </w:rPr>
        <w:t xml:space="preserve">Artículo 11.- Tipos de Sanciones </w:t>
      </w:r>
    </w:p>
    <w:p w14:paraId="27216EB3" w14:textId="77777777" w:rsidR="0067638B" w:rsidRPr="004F7266" w:rsidRDefault="0067638B" w:rsidP="0067638B">
      <w:pPr>
        <w:spacing w:after="0" w:line="240" w:lineRule="auto"/>
        <w:ind w:left="564"/>
        <w:jc w:val="both"/>
        <w:rPr>
          <w:rFonts w:ascii="Arial" w:hAnsi="Arial" w:cs="Arial"/>
          <w:sz w:val="14"/>
          <w:szCs w:val="14"/>
        </w:rPr>
      </w:pPr>
      <w:r w:rsidRPr="004F7266">
        <w:rPr>
          <w:rFonts w:ascii="Arial" w:eastAsia="Arial" w:hAnsi="Arial" w:cs="Arial"/>
          <w:sz w:val="14"/>
          <w:szCs w:val="14"/>
        </w:rPr>
        <w:t xml:space="preserve">La Superintendencia Nacional de Salud, </w:t>
      </w:r>
      <w:proofErr w:type="gramStart"/>
      <w:r w:rsidRPr="004F7266">
        <w:rPr>
          <w:rFonts w:ascii="Arial" w:eastAsia="Arial" w:hAnsi="Arial" w:cs="Arial"/>
          <w:sz w:val="14"/>
          <w:szCs w:val="14"/>
        </w:rPr>
        <w:t>de acuerdo a</w:t>
      </w:r>
      <w:proofErr w:type="gramEnd"/>
      <w:r w:rsidRPr="004F7266">
        <w:rPr>
          <w:rFonts w:ascii="Arial" w:eastAsia="Arial" w:hAnsi="Arial" w:cs="Arial"/>
          <w:sz w:val="14"/>
          <w:szCs w:val="14"/>
        </w:rPr>
        <w:t xml:space="preserve"> la gravedad de la infracción cometida, puede imponer a las IAFAS, IPRESS y Unidades de Gestión de IPRESS, vinculadas al Sistema Nacional de Salud, los siguientes tipos de sanción: </w:t>
      </w:r>
    </w:p>
    <w:p w14:paraId="48A09C92" w14:textId="77777777" w:rsidR="0067638B" w:rsidRPr="004F7266" w:rsidRDefault="0067638B" w:rsidP="0067638B">
      <w:pPr>
        <w:spacing w:after="0" w:line="240" w:lineRule="auto"/>
        <w:ind w:left="852" w:hanging="288"/>
        <w:jc w:val="both"/>
        <w:rPr>
          <w:rFonts w:ascii="Arial" w:hAnsi="Arial" w:cs="Arial"/>
          <w:sz w:val="14"/>
          <w:szCs w:val="14"/>
        </w:rPr>
      </w:pPr>
      <w:r w:rsidRPr="004F7266">
        <w:rPr>
          <w:rFonts w:ascii="Arial" w:eastAsia="Arial" w:hAnsi="Arial" w:cs="Arial"/>
          <w:sz w:val="14"/>
          <w:szCs w:val="14"/>
        </w:rPr>
        <w:t xml:space="preserve">a. </w:t>
      </w:r>
      <w:r w:rsidRPr="004F7266">
        <w:rPr>
          <w:rFonts w:ascii="Arial" w:eastAsia="Arial" w:hAnsi="Arial" w:cs="Arial"/>
          <w:sz w:val="14"/>
          <w:szCs w:val="14"/>
        </w:rPr>
        <w:tab/>
        <w:t>Amonestación escrita;</w:t>
      </w:r>
    </w:p>
    <w:p w14:paraId="54A37B2F" w14:textId="77777777" w:rsidR="0067638B" w:rsidRPr="004F7266" w:rsidRDefault="0067638B" w:rsidP="0067638B">
      <w:pPr>
        <w:spacing w:after="0" w:line="240" w:lineRule="auto"/>
        <w:ind w:left="852" w:hanging="288"/>
        <w:jc w:val="both"/>
        <w:rPr>
          <w:rFonts w:ascii="Arial" w:hAnsi="Arial" w:cs="Arial"/>
          <w:sz w:val="14"/>
          <w:szCs w:val="14"/>
        </w:rPr>
      </w:pPr>
      <w:r w:rsidRPr="004F7266">
        <w:rPr>
          <w:rFonts w:ascii="Arial" w:eastAsia="Arial" w:hAnsi="Arial" w:cs="Arial"/>
          <w:sz w:val="14"/>
          <w:szCs w:val="14"/>
        </w:rPr>
        <w:t xml:space="preserve">b. </w:t>
      </w:r>
      <w:r w:rsidRPr="004F7266">
        <w:rPr>
          <w:rFonts w:ascii="Arial" w:eastAsia="Arial" w:hAnsi="Arial" w:cs="Arial"/>
          <w:sz w:val="14"/>
          <w:szCs w:val="14"/>
        </w:rPr>
        <w:tab/>
        <w:t xml:space="preserve">Multa hasta un monto máximo de quinientas (500) UIT; </w:t>
      </w:r>
    </w:p>
    <w:p w14:paraId="1EB9945D" w14:textId="77777777" w:rsidR="0067638B" w:rsidRPr="004F7266" w:rsidRDefault="0067638B" w:rsidP="0067638B">
      <w:pPr>
        <w:spacing w:after="0" w:line="240" w:lineRule="auto"/>
        <w:ind w:left="852" w:hanging="288"/>
        <w:jc w:val="both"/>
        <w:rPr>
          <w:rFonts w:ascii="Arial" w:hAnsi="Arial" w:cs="Arial"/>
          <w:sz w:val="14"/>
          <w:szCs w:val="14"/>
        </w:rPr>
      </w:pPr>
      <w:r w:rsidRPr="004F7266">
        <w:rPr>
          <w:rFonts w:ascii="Arial" w:eastAsia="Arial" w:hAnsi="Arial" w:cs="Arial"/>
          <w:sz w:val="14"/>
          <w:szCs w:val="14"/>
        </w:rPr>
        <w:t xml:space="preserve">c. </w:t>
      </w:r>
      <w:r w:rsidRPr="004F7266">
        <w:rPr>
          <w:rFonts w:ascii="Arial" w:eastAsia="Arial" w:hAnsi="Arial" w:cs="Arial"/>
          <w:sz w:val="14"/>
          <w:szCs w:val="14"/>
        </w:rPr>
        <w:tab/>
        <w:t>Suspensión de la Autorización de Funcionamiento para IAFAS, hasta por un plazo máximo de seis (6) meses, cuyo efecto consiste en el impedimento para realizar nuevas afiliaciones;</w:t>
      </w:r>
    </w:p>
    <w:p w14:paraId="507D88E7" w14:textId="77777777" w:rsidR="0067638B" w:rsidRPr="004F7266" w:rsidRDefault="0067638B" w:rsidP="0067638B">
      <w:pPr>
        <w:spacing w:after="0" w:line="240" w:lineRule="auto"/>
        <w:ind w:left="852" w:hanging="288"/>
        <w:jc w:val="both"/>
        <w:rPr>
          <w:rFonts w:ascii="Arial" w:hAnsi="Arial" w:cs="Arial"/>
          <w:sz w:val="14"/>
          <w:szCs w:val="14"/>
        </w:rPr>
      </w:pPr>
      <w:r w:rsidRPr="004F7266">
        <w:rPr>
          <w:rFonts w:ascii="Arial" w:eastAsia="Arial" w:hAnsi="Arial" w:cs="Arial"/>
          <w:sz w:val="14"/>
          <w:szCs w:val="14"/>
        </w:rPr>
        <w:t xml:space="preserve">d. </w:t>
      </w:r>
      <w:r w:rsidRPr="004F7266">
        <w:rPr>
          <w:rFonts w:ascii="Arial" w:eastAsia="Arial" w:hAnsi="Arial" w:cs="Arial"/>
          <w:sz w:val="14"/>
          <w:szCs w:val="14"/>
        </w:rPr>
        <w:tab/>
        <w:t>Restricción de uno o más servicios de IPRESS, hasta por un plazo máximo de seis (6) meses;</w:t>
      </w:r>
    </w:p>
    <w:p w14:paraId="7AF9ECF1" w14:textId="77777777" w:rsidR="0067638B" w:rsidRPr="004F7266" w:rsidRDefault="0067638B" w:rsidP="0067638B">
      <w:pPr>
        <w:spacing w:after="0" w:line="240" w:lineRule="auto"/>
        <w:ind w:left="852" w:hanging="288"/>
        <w:jc w:val="both"/>
        <w:rPr>
          <w:rFonts w:ascii="Arial" w:hAnsi="Arial" w:cs="Arial"/>
          <w:sz w:val="14"/>
          <w:szCs w:val="14"/>
        </w:rPr>
      </w:pPr>
      <w:r w:rsidRPr="004F7266">
        <w:rPr>
          <w:rFonts w:ascii="Arial" w:eastAsia="Arial" w:hAnsi="Arial" w:cs="Arial"/>
          <w:sz w:val="14"/>
          <w:szCs w:val="14"/>
        </w:rPr>
        <w:t xml:space="preserve">e. </w:t>
      </w:r>
      <w:r w:rsidRPr="004F7266">
        <w:rPr>
          <w:rFonts w:ascii="Arial" w:eastAsia="Arial" w:hAnsi="Arial" w:cs="Arial"/>
          <w:sz w:val="14"/>
          <w:szCs w:val="14"/>
        </w:rPr>
        <w:tab/>
        <w:t xml:space="preserve">Cierre temporal para IPRESS, hasta por un plazo máximo de seis (6) meses; </w:t>
      </w:r>
    </w:p>
    <w:p w14:paraId="6103D063" w14:textId="77777777" w:rsidR="0067638B" w:rsidRPr="004F7266" w:rsidRDefault="0067638B" w:rsidP="0067638B">
      <w:pPr>
        <w:spacing w:after="0" w:line="240" w:lineRule="auto"/>
        <w:ind w:left="852" w:hanging="288"/>
        <w:jc w:val="both"/>
        <w:rPr>
          <w:rFonts w:ascii="Arial" w:hAnsi="Arial" w:cs="Arial"/>
          <w:sz w:val="14"/>
          <w:szCs w:val="14"/>
        </w:rPr>
      </w:pPr>
      <w:r w:rsidRPr="004F7266">
        <w:rPr>
          <w:rFonts w:ascii="Arial" w:eastAsia="Arial" w:hAnsi="Arial" w:cs="Arial"/>
          <w:sz w:val="14"/>
          <w:szCs w:val="14"/>
        </w:rPr>
        <w:t xml:space="preserve">f. </w:t>
      </w:r>
      <w:r w:rsidRPr="004F7266">
        <w:rPr>
          <w:rFonts w:ascii="Arial" w:eastAsia="Arial" w:hAnsi="Arial" w:cs="Arial"/>
          <w:sz w:val="14"/>
          <w:szCs w:val="14"/>
        </w:rPr>
        <w:tab/>
        <w:t xml:space="preserve">Revocación de la Autorización de Funcionamiento para IAFAS; </w:t>
      </w:r>
    </w:p>
    <w:p w14:paraId="6A5E4319" w14:textId="77777777" w:rsidR="0067638B" w:rsidRPr="004F7266" w:rsidRDefault="0067638B" w:rsidP="0067638B">
      <w:pPr>
        <w:spacing w:after="0" w:line="240" w:lineRule="auto"/>
        <w:ind w:left="852" w:hanging="288"/>
        <w:jc w:val="both"/>
        <w:rPr>
          <w:rFonts w:ascii="Arial" w:hAnsi="Arial" w:cs="Arial"/>
          <w:sz w:val="14"/>
          <w:szCs w:val="14"/>
        </w:rPr>
      </w:pPr>
      <w:r w:rsidRPr="004F7266">
        <w:rPr>
          <w:rFonts w:ascii="Arial" w:eastAsia="Arial" w:hAnsi="Arial" w:cs="Arial"/>
          <w:sz w:val="14"/>
          <w:szCs w:val="14"/>
        </w:rPr>
        <w:t xml:space="preserve">g. </w:t>
      </w:r>
      <w:r w:rsidRPr="004F7266">
        <w:rPr>
          <w:rFonts w:ascii="Arial" w:eastAsia="Arial" w:hAnsi="Arial" w:cs="Arial"/>
          <w:sz w:val="14"/>
          <w:szCs w:val="14"/>
        </w:rPr>
        <w:tab/>
        <w:t xml:space="preserve">Cierre definitivo para IPRESS. </w:t>
      </w:r>
    </w:p>
    <w:p w14:paraId="3D410DD1" w14:textId="77777777" w:rsidR="0067638B" w:rsidRPr="004F7266" w:rsidRDefault="0067638B" w:rsidP="0067638B">
      <w:pPr>
        <w:spacing w:after="0" w:line="240" w:lineRule="auto"/>
        <w:ind w:left="852" w:hanging="288"/>
        <w:jc w:val="both"/>
        <w:rPr>
          <w:rFonts w:ascii="Arial" w:hAnsi="Arial" w:cs="Arial"/>
          <w:sz w:val="14"/>
          <w:szCs w:val="14"/>
        </w:rPr>
      </w:pPr>
      <w:r w:rsidRPr="004F7266">
        <w:rPr>
          <w:rFonts w:ascii="Arial" w:eastAsia="Arial" w:hAnsi="Arial" w:cs="Arial"/>
          <w:sz w:val="14"/>
          <w:szCs w:val="14"/>
        </w:rPr>
        <w:t>(...)</w:t>
      </w:r>
    </w:p>
    <w:p w14:paraId="03BBEECF" w14:textId="77777777" w:rsidR="0067638B" w:rsidRPr="004F7266" w:rsidRDefault="0067638B" w:rsidP="0067638B">
      <w:pPr>
        <w:spacing w:after="0" w:line="240" w:lineRule="auto"/>
        <w:ind w:left="565"/>
        <w:jc w:val="both"/>
        <w:rPr>
          <w:rFonts w:ascii="Arial" w:hAnsi="Arial" w:cs="Arial"/>
          <w:sz w:val="14"/>
          <w:szCs w:val="14"/>
        </w:rPr>
      </w:pPr>
    </w:p>
  </w:footnote>
  <w:footnote w:id="9">
    <w:p w14:paraId="55022C78" w14:textId="77777777" w:rsidR="0067638B" w:rsidRPr="004F7266" w:rsidRDefault="0067638B" w:rsidP="0067638B">
      <w:pPr>
        <w:spacing w:after="0" w:line="240" w:lineRule="auto"/>
        <w:ind w:left="565" w:hanging="570"/>
        <w:jc w:val="both"/>
        <w:rPr>
          <w:rFonts w:ascii="Arial" w:hAnsi="Arial" w:cs="Arial"/>
          <w:sz w:val="14"/>
          <w:szCs w:val="14"/>
        </w:rPr>
      </w:pPr>
      <w:r w:rsidRPr="004F7266">
        <w:rPr>
          <w:rFonts w:ascii="Arial" w:hAnsi="Arial" w:cs="Arial"/>
          <w:sz w:val="14"/>
          <w:szCs w:val="14"/>
          <w:vertAlign w:val="superscript"/>
        </w:rPr>
        <w:footnoteRef/>
      </w:r>
      <w:r w:rsidRPr="004F7266">
        <w:rPr>
          <w:rFonts w:ascii="Arial" w:eastAsia="Arial" w:hAnsi="Arial" w:cs="Arial"/>
          <w:sz w:val="14"/>
          <w:szCs w:val="14"/>
        </w:rPr>
        <w:t xml:space="preserve"> </w:t>
      </w:r>
      <w:r w:rsidRPr="004F7266">
        <w:rPr>
          <w:rFonts w:ascii="Arial" w:eastAsia="Arial" w:hAnsi="Arial" w:cs="Arial"/>
          <w:sz w:val="14"/>
          <w:szCs w:val="14"/>
        </w:rPr>
        <w:tab/>
      </w:r>
      <w:r w:rsidRPr="004F7266">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b/>
          <w:sz w:val="14"/>
          <w:szCs w:val="14"/>
        </w:rPr>
        <w:t>Artículo 10.- Potestad sancionadora de la Superintendencia</w:t>
      </w:r>
    </w:p>
    <w:p w14:paraId="37671241"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sz w:val="14"/>
          <w:szCs w:val="14"/>
        </w:rPr>
        <w:t>(...)</w:t>
      </w:r>
    </w:p>
    <w:p w14:paraId="08341791"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sz w:val="14"/>
          <w:szCs w:val="14"/>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sz w:val="14"/>
          <w:szCs w:val="14"/>
        </w:rPr>
        <w:t>(...)</w:t>
      </w:r>
    </w:p>
    <w:p w14:paraId="20B2DB63" w14:textId="77777777" w:rsidR="0067638B" w:rsidRPr="004F7266" w:rsidRDefault="0067638B" w:rsidP="0067638B">
      <w:pPr>
        <w:spacing w:after="0" w:line="240" w:lineRule="auto"/>
        <w:ind w:left="565"/>
        <w:jc w:val="both"/>
        <w:rPr>
          <w:rFonts w:ascii="Arial" w:hAnsi="Arial" w:cs="Arial"/>
          <w:sz w:val="14"/>
          <w:szCs w:val="14"/>
        </w:rPr>
      </w:pPr>
    </w:p>
  </w:footnote>
  <w:footnote w:id="10">
    <w:p w14:paraId="0897281B" w14:textId="77777777" w:rsidR="0067638B" w:rsidRPr="004F7266" w:rsidRDefault="0067638B" w:rsidP="0067638B">
      <w:pPr>
        <w:spacing w:after="0" w:line="240" w:lineRule="auto"/>
        <w:ind w:left="565" w:hanging="570"/>
        <w:jc w:val="both"/>
        <w:rPr>
          <w:rFonts w:ascii="Arial" w:hAnsi="Arial" w:cs="Arial"/>
          <w:sz w:val="14"/>
          <w:szCs w:val="14"/>
        </w:rPr>
      </w:pPr>
      <w:r w:rsidRPr="004F7266">
        <w:rPr>
          <w:rFonts w:ascii="Arial" w:hAnsi="Arial" w:cs="Arial"/>
          <w:sz w:val="14"/>
          <w:szCs w:val="14"/>
          <w:vertAlign w:val="superscript"/>
        </w:rPr>
        <w:footnoteRef/>
      </w:r>
      <w:r w:rsidRPr="004F7266">
        <w:rPr>
          <w:rFonts w:ascii="Arial" w:eastAsia="Arial" w:hAnsi="Arial" w:cs="Arial"/>
          <w:sz w:val="14"/>
          <w:szCs w:val="14"/>
        </w:rPr>
        <w:t xml:space="preserve"> </w:t>
      </w:r>
      <w:r w:rsidRPr="004F7266">
        <w:rPr>
          <w:rFonts w:ascii="Arial" w:eastAsia="Arial" w:hAnsi="Arial" w:cs="Arial"/>
          <w:sz w:val="14"/>
          <w:szCs w:val="14"/>
        </w:rPr>
        <w:tab/>
      </w:r>
      <w:r w:rsidRPr="004F7266">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b/>
          <w:sz w:val="14"/>
          <w:szCs w:val="14"/>
        </w:rPr>
        <w:t>Artículo 14.- Medidas correctivas</w:t>
      </w:r>
    </w:p>
    <w:p w14:paraId="1A4D9DBF"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sz w:val="14"/>
          <w:szCs w:val="14"/>
        </w:rPr>
        <w:t xml:space="preserve">Las medidas correctivas se dictan </w:t>
      </w:r>
      <w:proofErr w:type="gramStart"/>
      <w:r w:rsidRPr="004F7266">
        <w:rPr>
          <w:rFonts w:ascii="Arial" w:eastAsia="Arial" w:hAnsi="Arial" w:cs="Arial"/>
          <w:sz w:val="14"/>
          <w:szCs w:val="14"/>
        </w:rPr>
        <w:t>conjuntamente con</w:t>
      </w:r>
      <w:proofErr w:type="gramEnd"/>
      <w:r w:rsidRPr="004F7266">
        <w:rPr>
          <w:rFonts w:ascii="Arial" w:eastAsia="Arial" w:hAnsi="Arial" w:cs="Arial"/>
          <w:sz w:val="14"/>
          <w:szCs w:val="14"/>
        </w:rPr>
        <w:t xml:space="preserve">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sz w:val="14"/>
          <w:szCs w:val="14"/>
        </w:rPr>
        <w:t xml:space="preserve">1.   Devolver los cobros indebidos o en exceso, según la cobertura de los planes de salud correspondientes. </w:t>
      </w:r>
    </w:p>
    <w:p w14:paraId="36748E13" w14:textId="77777777" w:rsidR="0067638B" w:rsidRPr="004F7266" w:rsidRDefault="0067638B" w:rsidP="0067638B">
      <w:pPr>
        <w:spacing w:after="0" w:line="240" w:lineRule="auto"/>
        <w:ind w:left="849" w:hanging="285"/>
        <w:jc w:val="both"/>
        <w:rPr>
          <w:rFonts w:ascii="Arial" w:hAnsi="Arial" w:cs="Arial"/>
          <w:sz w:val="14"/>
          <w:szCs w:val="14"/>
        </w:rPr>
      </w:pPr>
      <w:r w:rsidRPr="004F7266">
        <w:rPr>
          <w:rFonts w:ascii="Arial" w:eastAsia="Arial" w:hAnsi="Arial" w:cs="Arial"/>
          <w:sz w:val="14"/>
          <w:szCs w:val="14"/>
        </w:rPr>
        <w:t xml:space="preserve">2. </w:t>
      </w:r>
      <w:r w:rsidRPr="004F7266">
        <w:rPr>
          <w:rFonts w:ascii="Arial" w:eastAsia="Arial" w:hAnsi="Arial" w:cs="Arial"/>
          <w:sz w:val="14"/>
          <w:szCs w:val="14"/>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4F7266" w:rsidRDefault="0067638B" w:rsidP="0067638B">
      <w:pPr>
        <w:spacing w:after="0" w:line="240" w:lineRule="auto"/>
        <w:ind w:left="849" w:hanging="285"/>
        <w:jc w:val="both"/>
        <w:rPr>
          <w:rFonts w:ascii="Arial" w:hAnsi="Arial" w:cs="Arial"/>
          <w:sz w:val="14"/>
          <w:szCs w:val="14"/>
        </w:rPr>
      </w:pPr>
      <w:r w:rsidRPr="004F7266">
        <w:rPr>
          <w:rFonts w:ascii="Arial" w:eastAsia="Arial" w:hAnsi="Arial" w:cs="Arial"/>
          <w:sz w:val="14"/>
          <w:szCs w:val="14"/>
        </w:rPr>
        <w:t xml:space="preserve">3. </w:t>
      </w:r>
      <w:r w:rsidRPr="004F7266">
        <w:rPr>
          <w:rFonts w:ascii="Arial" w:eastAsia="Arial" w:hAnsi="Arial" w:cs="Arial"/>
          <w:sz w:val="14"/>
          <w:szCs w:val="14"/>
        </w:rPr>
        <w:tab/>
        <w:t xml:space="preserve">Declarar inexigibles las cláusulas de sus contratos o convenios que han sido identificadas como abusivas; </w:t>
      </w:r>
    </w:p>
    <w:p w14:paraId="01161B91" w14:textId="77777777" w:rsidR="0067638B" w:rsidRPr="004F7266" w:rsidRDefault="0067638B" w:rsidP="0067638B">
      <w:pPr>
        <w:spacing w:after="0" w:line="240" w:lineRule="auto"/>
        <w:ind w:left="849" w:hanging="285"/>
        <w:jc w:val="both"/>
        <w:rPr>
          <w:rFonts w:ascii="Arial" w:hAnsi="Arial" w:cs="Arial"/>
          <w:sz w:val="14"/>
          <w:szCs w:val="14"/>
        </w:rPr>
      </w:pPr>
      <w:r w:rsidRPr="004F7266">
        <w:rPr>
          <w:rFonts w:ascii="Arial" w:eastAsia="Arial" w:hAnsi="Arial" w:cs="Arial"/>
          <w:sz w:val="14"/>
          <w:szCs w:val="14"/>
        </w:rPr>
        <w:t>4.</w:t>
      </w:r>
      <w:r w:rsidRPr="004F7266">
        <w:rPr>
          <w:rFonts w:ascii="Arial" w:eastAsia="Arial" w:hAnsi="Arial" w:cs="Arial"/>
          <w:sz w:val="14"/>
          <w:szCs w:val="14"/>
        </w:rPr>
        <w:tab/>
        <w:t xml:space="preserve">Publicar avisos </w:t>
      </w:r>
      <w:proofErr w:type="spellStart"/>
      <w:r w:rsidRPr="004F7266">
        <w:rPr>
          <w:rFonts w:ascii="Arial" w:eastAsia="Arial" w:hAnsi="Arial" w:cs="Arial"/>
          <w:sz w:val="14"/>
          <w:szCs w:val="14"/>
        </w:rPr>
        <w:t>rectificatorios</w:t>
      </w:r>
      <w:proofErr w:type="spellEnd"/>
      <w:r w:rsidRPr="004F7266">
        <w:rPr>
          <w:rFonts w:ascii="Arial" w:eastAsia="Arial" w:hAnsi="Arial" w:cs="Arial"/>
          <w:sz w:val="14"/>
          <w:szCs w:val="14"/>
        </w:rPr>
        <w:t xml:space="preserve">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4F7266" w:rsidRDefault="0067638B" w:rsidP="0067638B">
      <w:pPr>
        <w:spacing w:after="0" w:line="240" w:lineRule="auto"/>
        <w:ind w:left="849" w:hanging="285"/>
        <w:jc w:val="both"/>
        <w:rPr>
          <w:rFonts w:ascii="Arial" w:hAnsi="Arial" w:cs="Arial"/>
          <w:sz w:val="14"/>
          <w:szCs w:val="14"/>
        </w:rPr>
      </w:pPr>
      <w:r w:rsidRPr="004F7266">
        <w:rPr>
          <w:rFonts w:ascii="Arial" w:eastAsia="Arial" w:hAnsi="Arial" w:cs="Arial"/>
          <w:sz w:val="14"/>
          <w:szCs w:val="14"/>
        </w:rPr>
        <w:t xml:space="preserve">5. </w:t>
      </w:r>
      <w:r w:rsidRPr="004F7266">
        <w:rPr>
          <w:rFonts w:ascii="Arial" w:eastAsia="Arial" w:hAnsi="Arial" w:cs="Arial"/>
          <w:sz w:val="14"/>
          <w:szCs w:val="14"/>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sz w:val="14"/>
          <w:szCs w:val="14"/>
        </w:rPr>
        <w:t>(..)</w:t>
      </w:r>
    </w:p>
    <w:p w14:paraId="677556AD" w14:textId="77777777" w:rsidR="0067638B" w:rsidRPr="004F7266" w:rsidRDefault="0067638B" w:rsidP="0067638B">
      <w:pPr>
        <w:spacing w:after="0" w:line="240" w:lineRule="auto"/>
        <w:ind w:left="565"/>
        <w:jc w:val="both"/>
        <w:rPr>
          <w:rFonts w:ascii="Arial" w:hAnsi="Arial" w:cs="Arial"/>
          <w:sz w:val="14"/>
          <w:szCs w:val="14"/>
        </w:rPr>
      </w:pPr>
    </w:p>
  </w:footnote>
  <w:footnote w:id="11">
    <w:p w14:paraId="1B8B0AAF" w14:textId="77777777" w:rsidR="0067638B" w:rsidRPr="004F7266" w:rsidRDefault="0067638B" w:rsidP="0067638B">
      <w:pPr>
        <w:spacing w:after="0" w:line="240" w:lineRule="auto"/>
        <w:ind w:left="565" w:hanging="570"/>
        <w:jc w:val="both"/>
        <w:rPr>
          <w:rFonts w:ascii="Arial" w:hAnsi="Arial" w:cs="Arial"/>
          <w:sz w:val="14"/>
          <w:szCs w:val="14"/>
        </w:rPr>
      </w:pPr>
      <w:r w:rsidRPr="004F7266">
        <w:rPr>
          <w:rFonts w:ascii="Arial" w:hAnsi="Arial" w:cs="Arial"/>
          <w:sz w:val="14"/>
          <w:szCs w:val="14"/>
          <w:vertAlign w:val="superscript"/>
        </w:rPr>
        <w:footnoteRef/>
      </w:r>
      <w:r w:rsidRPr="004F7266">
        <w:rPr>
          <w:rFonts w:ascii="Arial" w:eastAsia="Arial" w:hAnsi="Arial" w:cs="Arial"/>
          <w:sz w:val="14"/>
          <w:szCs w:val="14"/>
        </w:rPr>
        <w:t xml:space="preserve"> </w:t>
      </w:r>
      <w:r w:rsidRPr="004F7266">
        <w:rPr>
          <w:rFonts w:ascii="Arial" w:eastAsia="Arial" w:hAnsi="Arial" w:cs="Arial"/>
          <w:sz w:val="14"/>
          <w:szCs w:val="14"/>
        </w:rPr>
        <w:tab/>
      </w:r>
      <w:r w:rsidRPr="004F7266">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b/>
          <w:sz w:val="14"/>
          <w:szCs w:val="14"/>
        </w:rPr>
        <w:t>Artículo 15.- Multas coercitivas</w:t>
      </w:r>
    </w:p>
    <w:p w14:paraId="7DC24250" w14:textId="77777777" w:rsidR="0067638B" w:rsidRPr="004F7266" w:rsidRDefault="0067638B" w:rsidP="0067638B">
      <w:pPr>
        <w:spacing w:after="0" w:line="240" w:lineRule="auto"/>
        <w:ind w:left="564"/>
        <w:jc w:val="both"/>
        <w:rPr>
          <w:rFonts w:ascii="Arial" w:hAnsi="Arial" w:cs="Arial"/>
          <w:sz w:val="14"/>
          <w:szCs w:val="14"/>
        </w:rPr>
      </w:pPr>
      <w:r w:rsidRPr="004F7266">
        <w:rPr>
          <w:rFonts w:ascii="Arial" w:eastAsia="Arial" w:hAnsi="Arial" w:cs="Arial"/>
          <w:sz w:val="14"/>
          <w:szCs w:val="14"/>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4F7266" w:rsidRDefault="0067638B" w:rsidP="0067638B">
      <w:pPr>
        <w:spacing w:after="0" w:line="240" w:lineRule="auto"/>
        <w:ind w:left="565"/>
        <w:jc w:val="both"/>
        <w:rPr>
          <w:rFonts w:ascii="Arial" w:hAnsi="Arial" w:cs="Arial"/>
          <w:sz w:val="14"/>
          <w:szCs w:val="14"/>
        </w:rPr>
      </w:pPr>
    </w:p>
  </w:footnote>
  <w:footnote w:id="12">
    <w:p w14:paraId="0BF93FE9" w14:textId="77777777" w:rsidR="0067638B" w:rsidRPr="004F7266" w:rsidRDefault="0067638B" w:rsidP="0067638B">
      <w:pPr>
        <w:spacing w:after="0" w:line="240" w:lineRule="auto"/>
        <w:ind w:left="565" w:hanging="564"/>
        <w:jc w:val="both"/>
        <w:rPr>
          <w:rFonts w:ascii="Arial" w:hAnsi="Arial" w:cs="Arial"/>
          <w:sz w:val="14"/>
          <w:szCs w:val="14"/>
        </w:rPr>
      </w:pPr>
      <w:r w:rsidRPr="004F7266">
        <w:rPr>
          <w:rFonts w:ascii="Arial" w:hAnsi="Arial" w:cs="Arial"/>
          <w:sz w:val="14"/>
          <w:szCs w:val="14"/>
          <w:vertAlign w:val="superscript"/>
        </w:rPr>
        <w:footnoteRef/>
      </w:r>
      <w:r w:rsidRPr="004F7266">
        <w:rPr>
          <w:rFonts w:ascii="Arial" w:eastAsia="Arial" w:hAnsi="Arial" w:cs="Arial"/>
          <w:sz w:val="14"/>
          <w:szCs w:val="14"/>
        </w:rPr>
        <w:t xml:space="preserve"> </w:t>
      </w:r>
      <w:r w:rsidRPr="004F7266">
        <w:rPr>
          <w:rFonts w:ascii="Arial" w:eastAsia="Arial" w:hAnsi="Arial" w:cs="Arial"/>
          <w:sz w:val="14"/>
          <w:szCs w:val="14"/>
        </w:rPr>
        <w:tab/>
      </w:r>
      <w:r w:rsidRPr="004F7266">
        <w:rPr>
          <w:rFonts w:ascii="Arial" w:eastAsia="Arial" w:hAnsi="Arial" w:cs="Arial"/>
          <w:b/>
          <w:sz w:val="14"/>
          <w:szCs w:val="14"/>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4F7266">
        <w:rPr>
          <w:rFonts w:ascii="Arial" w:eastAsia="Arial" w:hAnsi="Arial" w:cs="Arial"/>
          <w:b/>
          <w:sz w:val="14"/>
          <w:szCs w:val="14"/>
        </w:rPr>
        <w:t>N°</w:t>
      </w:r>
      <w:proofErr w:type="spellEnd"/>
      <w:r w:rsidRPr="004F7266">
        <w:rPr>
          <w:rFonts w:ascii="Arial" w:eastAsia="Arial" w:hAnsi="Arial" w:cs="Arial"/>
          <w:b/>
          <w:sz w:val="14"/>
          <w:szCs w:val="14"/>
        </w:rPr>
        <w:t xml:space="preserve"> 026-2015-</w:t>
      </w:r>
      <w:proofErr w:type="gramStart"/>
      <w:r w:rsidRPr="004F7266">
        <w:rPr>
          <w:rFonts w:ascii="Arial" w:eastAsia="Arial" w:hAnsi="Arial" w:cs="Arial"/>
          <w:b/>
          <w:sz w:val="14"/>
          <w:szCs w:val="14"/>
        </w:rPr>
        <w:t>SA  y</w:t>
      </w:r>
      <w:proofErr w:type="gramEnd"/>
      <w:r w:rsidRPr="004F7266">
        <w:rPr>
          <w:rFonts w:ascii="Arial" w:eastAsia="Arial" w:hAnsi="Arial" w:cs="Arial"/>
          <w:b/>
          <w:sz w:val="14"/>
          <w:szCs w:val="14"/>
        </w:rPr>
        <w:t xml:space="preserve"> publicado el 13 de agosto de 2015</w:t>
      </w:r>
    </w:p>
    <w:p w14:paraId="74157474" w14:textId="77777777" w:rsidR="0067638B" w:rsidRPr="004F7266" w:rsidRDefault="0067638B" w:rsidP="0067638B">
      <w:pPr>
        <w:spacing w:after="0" w:line="240" w:lineRule="auto"/>
        <w:ind w:left="565"/>
        <w:jc w:val="both"/>
        <w:rPr>
          <w:rFonts w:ascii="Arial" w:hAnsi="Arial" w:cs="Arial"/>
          <w:sz w:val="14"/>
          <w:szCs w:val="14"/>
        </w:rPr>
      </w:pPr>
      <w:r w:rsidRPr="004F7266">
        <w:rPr>
          <w:rFonts w:ascii="Arial" w:eastAsia="Arial" w:hAnsi="Arial" w:cs="Arial"/>
          <w:b/>
          <w:sz w:val="14"/>
          <w:szCs w:val="14"/>
        </w:rPr>
        <w:t>Artículo 5.- Competencias Generales de la Superintendencia Nacional de Salud</w:t>
      </w:r>
    </w:p>
    <w:p w14:paraId="762189C9" w14:textId="77777777" w:rsidR="0067638B" w:rsidRPr="004F7266" w:rsidRDefault="0067638B" w:rsidP="0067638B">
      <w:pPr>
        <w:spacing w:after="0" w:line="240" w:lineRule="auto"/>
        <w:ind w:left="996" w:hanging="432"/>
        <w:jc w:val="both"/>
        <w:rPr>
          <w:rFonts w:ascii="Arial" w:hAnsi="Arial" w:cs="Arial"/>
          <w:sz w:val="14"/>
          <w:szCs w:val="14"/>
        </w:rPr>
      </w:pPr>
      <w:r w:rsidRPr="004F7266">
        <w:rPr>
          <w:rFonts w:ascii="Arial" w:eastAsia="Arial" w:hAnsi="Arial" w:cs="Arial"/>
          <w:sz w:val="14"/>
          <w:szCs w:val="14"/>
        </w:rPr>
        <w:t xml:space="preserve">5.1. </w:t>
      </w:r>
      <w:r w:rsidRPr="004F7266">
        <w:rPr>
          <w:rFonts w:ascii="Arial" w:eastAsia="Arial" w:hAnsi="Arial" w:cs="Arial"/>
          <w:sz w:val="14"/>
          <w:szCs w:val="14"/>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4F7266" w:rsidRDefault="0067638B" w:rsidP="0067638B">
      <w:pPr>
        <w:spacing w:after="0" w:line="240" w:lineRule="auto"/>
        <w:ind w:left="996" w:hanging="432"/>
        <w:jc w:val="both"/>
        <w:rPr>
          <w:rFonts w:ascii="Arial" w:hAnsi="Arial" w:cs="Arial"/>
          <w:sz w:val="14"/>
          <w:szCs w:val="14"/>
        </w:rPr>
      </w:pPr>
      <w:r w:rsidRPr="004F7266">
        <w:rPr>
          <w:rFonts w:ascii="Arial" w:eastAsia="Arial" w:hAnsi="Arial" w:cs="Arial"/>
          <w:sz w:val="14"/>
          <w:szCs w:val="14"/>
        </w:rPr>
        <w:t xml:space="preserve">5.2. </w:t>
      </w:r>
      <w:r w:rsidRPr="004F7266">
        <w:rPr>
          <w:rFonts w:ascii="Arial" w:eastAsia="Arial" w:hAnsi="Arial" w:cs="Arial"/>
          <w:sz w:val="14"/>
          <w:szCs w:val="14"/>
        </w:rPr>
        <w:tab/>
        <w:t xml:space="preserve">SUSALUD es competente también para identificar las cláusulas abusivas en los contratos o convenios que suscriben las IAFAS con los asegurados o entidades que los representen, según las disposiciones aplicables de la Ley </w:t>
      </w:r>
      <w:proofErr w:type="spellStart"/>
      <w:r w:rsidRPr="004F7266">
        <w:rPr>
          <w:rFonts w:ascii="Arial" w:eastAsia="Arial" w:hAnsi="Arial" w:cs="Arial"/>
          <w:sz w:val="14"/>
          <w:szCs w:val="14"/>
        </w:rPr>
        <w:t>Nº</w:t>
      </w:r>
      <w:proofErr w:type="spellEnd"/>
      <w:r w:rsidRPr="004F7266">
        <w:rPr>
          <w:rFonts w:ascii="Arial" w:eastAsia="Arial" w:hAnsi="Arial" w:cs="Arial"/>
          <w:sz w:val="14"/>
          <w:szCs w:val="14"/>
        </w:rPr>
        <w:t xml:space="preserve">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4F7266" w:rsidRDefault="0067638B" w:rsidP="0067638B">
      <w:pPr>
        <w:spacing w:after="0" w:line="240" w:lineRule="auto"/>
        <w:ind w:left="996" w:hanging="432"/>
        <w:jc w:val="both"/>
        <w:rPr>
          <w:rFonts w:ascii="Arial" w:eastAsia="Arial" w:hAnsi="Arial" w:cs="Arial"/>
          <w:sz w:val="14"/>
          <w:szCs w:val="14"/>
        </w:rPr>
      </w:pPr>
      <w:r w:rsidRPr="004F7266">
        <w:rPr>
          <w:rFonts w:ascii="Arial" w:eastAsia="Arial" w:hAnsi="Arial" w:cs="Arial"/>
          <w:sz w:val="14"/>
          <w:szCs w:val="14"/>
        </w:rPr>
        <w:t xml:space="preserve">5.3. </w:t>
      </w:r>
      <w:r w:rsidRPr="004F7266">
        <w:rPr>
          <w:rFonts w:ascii="Arial" w:eastAsia="Arial" w:hAnsi="Arial" w:cs="Arial"/>
          <w:sz w:val="14"/>
          <w:szCs w:val="14"/>
        </w:rPr>
        <w:tab/>
        <w:t xml:space="preserve">SUSALUD velará por el cumplimiento de la Ley </w:t>
      </w:r>
      <w:proofErr w:type="spellStart"/>
      <w:r w:rsidRPr="004F7266">
        <w:rPr>
          <w:rFonts w:ascii="Arial" w:eastAsia="Arial" w:hAnsi="Arial" w:cs="Arial"/>
          <w:sz w:val="14"/>
          <w:szCs w:val="14"/>
        </w:rPr>
        <w:t>Nº</w:t>
      </w:r>
      <w:proofErr w:type="spellEnd"/>
      <w:r w:rsidRPr="004F7266">
        <w:rPr>
          <w:rFonts w:ascii="Arial" w:eastAsia="Arial" w:hAnsi="Arial" w:cs="Arial"/>
          <w:sz w:val="14"/>
          <w:szCs w:val="14"/>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w:t>
      </w:r>
      <w:proofErr w:type="spellStart"/>
      <w:r w:rsidRPr="004F7266">
        <w:rPr>
          <w:rFonts w:ascii="Arial" w:eastAsia="Arial" w:hAnsi="Arial" w:cs="Arial"/>
          <w:sz w:val="14"/>
          <w:szCs w:val="14"/>
        </w:rPr>
        <w:t>Nº</w:t>
      </w:r>
      <w:proofErr w:type="spellEnd"/>
      <w:r w:rsidRPr="004F7266">
        <w:rPr>
          <w:rFonts w:ascii="Arial" w:eastAsia="Arial" w:hAnsi="Arial" w:cs="Arial"/>
          <w:sz w:val="14"/>
          <w:szCs w:val="14"/>
        </w:rPr>
        <w:t xml:space="preserve"> 1158.</w:t>
      </w:r>
    </w:p>
    <w:p w14:paraId="36514E7C" w14:textId="77777777" w:rsidR="0067638B" w:rsidRPr="004F7266" w:rsidRDefault="0067638B" w:rsidP="0067638B">
      <w:pPr>
        <w:spacing w:after="0" w:line="240" w:lineRule="auto"/>
        <w:ind w:left="996" w:hanging="432"/>
        <w:jc w:val="both"/>
        <w:rPr>
          <w:rFonts w:ascii="Arial" w:eastAsia="Arial" w:hAnsi="Arial" w:cs="Arial"/>
          <w:sz w:val="14"/>
          <w:szCs w:val="14"/>
        </w:rPr>
      </w:pPr>
    </w:p>
  </w:footnote>
  <w:footnote w:id="13">
    <w:p w14:paraId="683CB17A" w14:textId="77777777" w:rsidR="0067638B" w:rsidRPr="004F7266" w:rsidRDefault="0067638B" w:rsidP="0067638B">
      <w:pPr>
        <w:spacing w:after="0" w:line="240" w:lineRule="auto"/>
        <w:ind w:left="564" w:hanging="564"/>
        <w:jc w:val="both"/>
        <w:rPr>
          <w:rFonts w:ascii="Arial" w:hAnsi="Arial" w:cs="Arial"/>
          <w:sz w:val="14"/>
          <w:szCs w:val="14"/>
        </w:rPr>
      </w:pPr>
      <w:r w:rsidRPr="004F7266">
        <w:rPr>
          <w:rFonts w:ascii="Arial" w:hAnsi="Arial" w:cs="Arial"/>
          <w:sz w:val="14"/>
          <w:szCs w:val="14"/>
          <w:vertAlign w:val="superscript"/>
        </w:rPr>
        <w:footnoteRef/>
      </w:r>
      <w:r w:rsidRPr="004F7266">
        <w:rPr>
          <w:rFonts w:ascii="Arial" w:eastAsia="Arial" w:hAnsi="Arial" w:cs="Arial"/>
          <w:sz w:val="14"/>
          <w:szCs w:val="14"/>
        </w:rPr>
        <w:t xml:space="preserve"> </w:t>
      </w:r>
      <w:r w:rsidRPr="004F7266">
        <w:rPr>
          <w:rFonts w:ascii="Arial" w:eastAsia="Arial" w:hAnsi="Arial" w:cs="Arial"/>
          <w:sz w:val="14"/>
          <w:szCs w:val="14"/>
        </w:rPr>
        <w:tab/>
      </w:r>
      <w:r w:rsidRPr="004F7266">
        <w:rPr>
          <w:rFonts w:ascii="Arial" w:eastAsia="Arial" w:hAnsi="Arial" w:cs="Arial"/>
          <w:b/>
          <w:sz w:val="14"/>
          <w:szCs w:val="14"/>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4F7266">
        <w:rPr>
          <w:rFonts w:ascii="Arial" w:eastAsia="Arial" w:hAnsi="Arial" w:cs="Arial"/>
          <w:b/>
          <w:sz w:val="14"/>
          <w:szCs w:val="14"/>
        </w:rPr>
        <w:t>N°</w:t>
      </w:r>
      <w:proofErr w:type="spellEnd"/>
      <w:r w:rsidRPr="004F7266">
        <w:rPr>
          <w:rFonts w:ascii="Arial" w:eastAsia="Arial" w:hAnsi="Arial" w:cs="Arial"/>
          <w:b/>
          <w:sz w:val="14"/>
          <w:szCs w:val="14"/>
        </w:rPr>
        <w:t xml:space="preserve"> 026-2015-</w:t>
      </w:r>
      <w:proofErr w:type="gramStart"/>
      <w:r w:rsidRPr="004F7266">
        <w:rPr>
          <w:rFonts w:ascii="Arial" w:eastAsia="Arial" w:hAnsi="Arial" w:cs="Arial"/>
          <w:b/>
          <w:sz w:val="14"/>
          <w:szCs w:val="14"/>
        </w:rPr>
        <w:t>SA  y</w:t>
      </w:r>
      <w:proofErr w:type="gramEnd"/>
      <w:r w:rsidRPr="004F7266">
        <w:rPr>
          <w:rFonts w:ascii="Arial" w:eastAsia="Arial" w:hAnsi="Arial" w:cs="Arial"/>
          <w:b/>
          <w:sz w:val="14"/>
          <w:szCs w:val="14"/>
        </w:rPr>
        <w:t xml:space="preserve"> publicado el 13 de agosto de 2015</w:t>
      </w:r>
    </w:p>
    <w:p w14:paraId="7B718BA1" w14:textId="77777777" w:rsidR="0067638B" w:rsidRPr="004F7266" w:rsidRDefault="0067638B" w:rsidP="0067638B">
      <w:pPr>
        <w:spacing w:after="0" w:line="240" w:lineRule="auto"/>
        <w:ind w:left="564"/>
        <w:jc w:val="both"/>
        <w:rPr>
          <w:rFonts w:ascii="Arial" w:hAnsi="Arial" w:cs="Arial"/>
          <w:sz w:val="14"/>
          <w:szCs w:val="14"/>
        </w:rPr>
      </w:pPr>
      <w:r w:rsidRPr="004F7266">
        <w:rPr>
          <w:rFonts w:ascii="Arial" w:eastAsia="Arial" w:hAnsi="Arial" w:cs="Arial"/>
          <w:b/>
          <w:sz w:val="14"/>
          <w:szCs w:val="14"/>
        </w:rPr>
        <w:t>Artículo 9.- Procedimientos asumidos por SUSALUD</w:t>
      </w:r>
    </w:p>
    <w:p w14:paraId="4E06986C" w14:textId="77777777" w:rsidR="0067638B" w:rsidRPr="004F7266" w:rsidRDefault="0067638B" w:rsidP="0067638B">
      <w:pPr>
        <w:spacing w:after="0" w:line="240" w:lineRule="auto"/>
        <w:ind w:left="564"/>
        <w:jc w:val="both"/>
        <w:rPr>
          <w:rFonts w:ascii="Arial" w:hAnsi="Arial" w:cs="Arial"/>
          <w:sz w:val="14"/>
          <w:szCs w:val="14"/>
        </w:rPr>
      </w:pPr>
      <w:r w:rsidRPr="004F7266">
        <w:rPr>
          <w:rFonts w:ascii="Arial" w:eastAsia="Arial" w:hAnsi="Arial" w:cs="Arial"/>
          <w:sz w:val="14"/>
          <w:szCs w:val="14"/>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4F7266" w:rsidRDefault="0067638B" w:rsidP="0067638B">
      <w:pPr>
        <w:spacing w:after="0" w:line="240" w:lineRule="auto"/>
        <w:ind w:left="564"/>
        <w:jc w:val="both"/>
        <w:rPr>
          <w:rFonts w:ascii="Arial" w:hAnsi="Arial" w:cs="Arial"/>
          <w:sz w:val="14"/>
          <w:szCs w:val="14"/>
        </w:rPr>
      </w:pPr>
    </w:p>
    <w:p w14:paraId="4E543C31" w14:textId="77777777" w:rsidR="0067638B" w:rsidRPr="004F7266" w:rsidRDefault="0067638B" w:rsidP="0067638B">
      <w:pPr>
        <w:spacing w:after="0" w:line="240" w:lineRule="auto"/>
        <w:ind w:left="564"/>
        <w:jc w:val="both"/>
        <w:rPr>
          <w:rFonts w:ascii="Arial" w:eastAsia="Arial" w:hAnsi="Arial" w:cs="Arial"/>
          <w:sz w:val="14"/>
          <w:szCs w:val="14"/>
        </w:rPr>
      </w:pPr>
      <w:r w:rsidRPr="004F7266">
        <w:rPr>
          <w:rFonts w:ascii="Arial" w:eastAsia="Arial" w:hAnsi="Arial" w:cs="Arial"/>
          <w:sz w:val="14"/>
          <w:szCs w:val="14"/>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4">
    <w:p w14:paraId="10961253" w14:textId="77777777" w:rsidR="0067638B" w:rsidRPr="004F7266" w:rsidRDefault="0067638B" w:rsidP="0067638B">
      <w:pPr>
        <w:spacing w:after="0" w:line="240" w:lineRule="auto"/>
        <w:ind w:left="564" w:hanging="564"/>
        <w:jc w:val="both"/>
        <w:rPr>
          <w:rFonts w:ascii="Arial" w:hAnsi="Arial" w:cs="Arial"/>
          <w:sz w:val="14"/>
          <w:szCs w:val="14"/>
        </w:rPr>
      </w:pPr>
      <w:r w:rsidRPr="004F7266">
        <w:rPr>
          <w:rStyle w:val="Refdenotaalpie"/>
          <w:rFonts w:ascii="Arial" w:hAnsi="Arial" w:cs="Arial"/>
          <w:sz w:val="14"/>
          <w:szCs w:val="14"/>
        </w:rPr>
        <w:footnoteRef/>
      </w:r>
      <w:r w:rsidRPr="004F7266">
        <w:rPr>
          <w:rFonts w:ascii="Arial" w:hAnsi="Arial" w:cs="Arial"/>
          <w:sz w:val="14"/>
          <w:szCs w:val="14"/>
        </w:rPr>
        <w:t xml:space="preserve"> </w:t>
      </w:r>
      <w:r w:rsidRPr="004F7266">
        <w:rPr>
          <w:rFonts w:ascii="Arial" w:hAnsi="Arial" w:cs="Arial"/>
          <w:sz w:val="14"/>
          <w:szCs w:val="14"/>
        </w:rPr>
        <w:tab/>
      </w:r>
      <w:r w:rsidRPr="004F7266">
        <w:rPr>
          <w:rFonts w:ascii="Arial" w:hAnsi="Arial" w:cs="Arial"/>
          <w:b/>
          <w:sz w:val="14"/>
          <w:szCs w:val="14"/>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4F7266" w:rsidRDefault="0067638B" w:rsidP="0067638B">
      <w:pPr>
        <w:spacing w:after="0" w:line="240" w:lineRule="auto"/>
        <w:ind w:left="567"/>
        <w:jc w:val="both"/>
        <w:rPr>
          <w:rFonts w:ascii="Arial" w:hAnsi="Arial" w:cs="Arial"/>
          <w:b/>
          <w:bCs/>
          <w:sz w:val="14"/>
          <w:szCs w:val="14"/>
          <w:shd w:val="clear" w:color="auto" w:fill="FFFFFF"/>
        </w:rPr>
      </w:pPr>
      <w:r w:rsidRPr="004F7266">
        <w:rPr>
          <w:rFonts w:ascii="Arial" w:hAnsi="Arial" w:cs="Arial"/>
          <w:b/>
          <w:bCs/>
          <w:sz w:val="14"/>
          <w:szCs w:val="14"/>
          <w:shd w:val="clear" w:color="auto" w:fill="FFFFFF"/>
        </w:rPr>
        <w:t>Artículo 1.- Del objeto</w:t>
      </w:r>
    </w:p>
    <w:p w14:paraId="6D20F076" w14:textId="77777777" w:rsidR="0067638B" w:rsidRPr="004F7266" w:rsidRDefault="0067638B" w:rsidP="0067638B">
      <w:pPr>
        <w:spacing w:after="0" w:line="240" w:lineRule="auto"/>
        <w:ind w:left="851" w:hanging="284"/>
        <w:jc w:val="both"/>
        <w:rPr>
          <w:rFonts w:ascii="Arial" w:eastAsia="Times New Roman" w:hAnsi="Arial" w:cs="Arial"/>
          <w:bCs/>
          <w:sz w:val="14"/>
          <w:szCs w:val="14"/>
        </w:rPr>
      </w:pPr>
      <w:r w:rsidRPr="004F7266">
        <w:rPr>
          <w:rFonts w:ascii="Arial" w:eastAsia="Times New Roman" w:hAnsi="Arial" w:cs="Arial"/>
          <w:bCs/>
          <w:sz w:val="14"/>
          <w:szCs w:val="14"/>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4F7266" w:rsidRDefault="0067638B" w:rsidP="0067638B">
      <w:pPr>
        <w:spacing w:after="0" w:line="240" w:lineRule="auto"/>
        <w:ind w:left="567"/>
        <w:jc w:val="both"/>
        <w:rPr>
          <w:rFonts w:ascii="Arial" w:eastAsia="Times New Roman" w:hAnsi="Arial" w:cs="Arial"/>
          <w:bCs/>
          <w:sz w:val="14"/>
          <w:szCs w:val="14"/>
        </w:rPr>
      </w:pPr>
      <w:r w:rsidRPr="004F7266">
        <w:rPr>
          <w:rFonts w:ascii="Arial" w:eastAsia="Times New Roman" w:hAnsi="Arial" w:cs="Arial"/>
          <w:bCs/>
          <w:sz w:val="14"/>
          <w:szCs w:val="14"/>
        </w:rPr>
        <w:t>(…).</w:t>
      </w:r>
    </w:p>
    <w:p w14:paraId="0FBD8F6F" w14:textId="77777777" w:rsidR="0067638B" w:rsidRPr="004F7266" w:rsidRDefault="0067638B" w:rsidP="0067638B">
      <w:pPr>
        <w:spacing w:after="0" w:line="240" w:lineRule="auto"/>
        <w:ind w:left="567"/>
        <w:jc w:val="both"/>
        <w:rPr>
          <w:rFonts w:ascii="Arial" w:eastAsia="Times New Roman" w:hAnsi="Arial" w:cs="Arial"/>
          <w:b/>
          <w:bCs/>
          <w:sz w:val="14"/>
          <w:szCs w:val="14"/>
        </w:rPr>
      </w:pPr>
      <w:r w:rsidRPr="004F7266">
        <w:rPr>
          <w:rFonts w:ascii="Arial" w:eastAsia="Times New Roman" w:hAnsi="Arial" w:cs="Arial"/>
          <w:b/>
          <w:bCs/>
          <w:sz w:val="14"/>
          <w:szCs w:val="14"/>
        </w:rPr>
        <w:t>Artículo 4.- Del ámbito de aplicación</w:t>
      </w:r>
    </w:p>
    <w:p w14:paraId="76345802" w14:textId="77777777" w:rsidR="0067638B" w:rsidRPr="004F7266" w:rsidRDefault="0067638B" w:rsidP="0067638B">
      <w:pPr>
        <w:spacing w:after="0" w:line="240" w:lineRule="auto"/>
        <w:ind w:left="851" w:hanging="284"/>
        <w:jc w:val="both"/>
        <w:rPr>
          <w:rFonts w:ascii="Arial" w:eastAsia="Times New Roman" w:hAnsi="Arial" w:cs="Arial"/>
          <w:bCs/>
          <w:sz w:val="14"/>
          <w:szCs w:val="14"/>
        </w:rPr>
      </w:pPr>
      <w:r w:rsidRPr="004F7266">
        <w:rPr>
          <w:rFonts w:ascii="Arial" w:eastAsia="Times New Roman" w:hAnsi="Arial" w:cs="Arial"/>
          <w:bCs/>
          <w:sz w:val="14"/>
          <w:szCs w:val="14"/>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4F7266" w:rsidRDefault="0067638B" w:rsidP="0067638B">
      <w:pPr>
        <w:spacing w:after="0" w:line="240" w:lineRule="auto"/>
        <w:ind w:left="567"/>
        <w:jc w:val="both"/>
        <w:rPr>
          <w:rFonts w:ascii="Arial" w:eastAsia="Times New Roman" w:hAnsi="Arial" w:cs="Arial"/>
          <w:bCs/>
          <w:sz w:val="14"/>
          <w:szCs w:val="14"/>
        </w:rPr>
      </w:pPr>
      <w:r w:rsidRPr="004F7266">
        <w:rPr>
          <w:rFonts w:ascii="Arial" w:eastAsia="Times New Roman" w:hAnsi="Arial" w:cs="Arial"/>
          <w:bCs/>
          <w:sz w:val="14"/>
          <w:szCs w:val="14"/>
        </w:rPr>
        <w:t>(…).</w:t>
      </w:r>
    </w:p>
    <w:p w14:paraId="026A06B7" w14:textId="77777777" w:rsidR="0067638B" w:rsidRPr="004F7266" w:rsidRDefault="0067638B" w:rsidP="0067638B">
      <w:pPr>
        <w:spacing w:after="0" w:line="240" w:lineRule="auto"/>
        <w:ind w:left="567"/>
        <w:jc w:val="both"/>
        <w:rPr>
          <w:rFonts w:ascii="Arial" w:eastAsia="Times New Roman" w:hAnsi="Arial" w:cs="Arial"/>
          <w:bCs/>
          <w:sz w:val="14"/>
          <w:szCs w:val="14"/>
        </w:rPr>
      </w:pPr>
    </w:p>
    <w:p w14:paraId="389048A3" w14:textId="77777777" w:rsidR="0067638B" w:rsidRPr="004F7266" w:rsidRDefault="0067638B" w:rsidP="0067638B">
      <w:pPr>
        <w:spacing w:after="0" w:line="240" w:lineRule="auto"/>
        <w:ind w:left="567"/>
        <w:jc w:val="both"/>
        <w:rPr>
          <w:rFonts w:ascii="Arial" w:eastAsia="Times New Roman" w:hAnsi="Arial" w:cs="Arial"/>
          <w:b/>
          <w:bCs/>
          <w:sz w:val="14"/>
          <w:szCs w:val="14"/>
        </w:rPr>
      </w:pPr>
      <w:r w:rsidRPr="004F7266">
        <w:rPr>
          <w:rFonts w:ascii="Arial" w:eastAsia="Times New Roman" w:hAnsi="Arial" w:cs="Arial"/>
          <w:b/>
          <w:bCs/>
          <w:sz w:val="14"/>
          <w:szCs w:val="14"/>
        </w:rPr>
        <w:t>Artículo 6.- De las instancias competentes</w:t>
      </w:r>
    </w:p>
    <w:p w14:paraId="123F6ADD" w14:textId="77777777" w:rsidR="0067638B" w:rsidRPr="004F7266" w:rsidRDefault="0067638B" w:rsidP="0067638B">
      <w:pPr>
        <w:spacing w:after="0" w:line="240" w:lineRule="auto"/>
        <w:ind w:left="567"/>
        <w:jc w:val="both"/>
        <w:rPr>
          <w:rFonts w:ascii="Arial" w:eastAsia="Times New Roman" w:hAnsi="Arial" w:cs="Arial"/>
          <w:bCs/>
          <w:sz w:val="14"/>
          <w:szCs w:val="14"/>
        </w:rPr>
      </w:pPr>
      <w:r w:rsidRPr="004F7266">
        <w:rPr>
          <w:rFonts w:ascii="Arial" w:eastAsia="Times New Roman" w:hAnsi="Arial" w:cs="Arial"/>
          <w:bCs/>
          <w:sz w:val="14"/>
          <w:szCs w:val="14"/>
        </w:rPr>
        <w:t>(...)</w:t>
      </w:r>
    </w:p>
    <w:p w14:paraId="25F35C01" w14:textId="77777777" w:rsidR="0067638B" w:rsidRPr="004F7266" w:rsidRDefault="0067638B" w:rsidP="0067638B">
      <w:pPr>
        <w:spacing w:after="0" w:line="240" w:lineRule="auto"/>
        <w:ind w:left="851" w:hanging="284"/>
        <w:jc w:val="both"/>
        <w:rPr>
          <w:rFonts w:ascii="Arial" w:eastAsia="Times New Roman" w:hAnsi="Arial" w:cs="Arial"/>
          <w:bCs/>
          <w:sz w:val="14"/>
          <w:szCs w:val="14"/>
        </w:rPr>
      </w:pPr>
      <w:r w:rsidRPr="004F7266">
        <w:rPr>
          <w:rFonts w:ascii="Arial" w:eastAsia="Times New Roman" w:hAnsi="Arial" w:cs="Arial"/>
          <w:bCs/>
          <w:sz w:val="14"/>
          <w:szCs w:val="14"/>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4F7266" w:rsidRDefault="0067638B" w:rsidP="0067638B">
      <w:pPr>
        <w:spacing w:after="0" w:line="240" w:lineRule="auto"/>
        <w:ind w:left="567"/>
        <w:jc w:val="both"/>
        <w:rPr>
          <w:rFonts w:ascii="Arial" w:eastAsia="Times New Roman" w:hAnsi="Arial" w:cs="Arial"/>
          <w:sz w:val="14"/>
          <w:szCs w:val="14"/>
        </w:rPr>
      </w:pPr>
      <w:r w:rsidRPr="004F7266">
        <w:rPr>
          <w:rFonts w:ascii="Arial" w:eastAsia="Times New Roman" w:hAnsi="Arial" w:cs="Arial"/>
          <w:bCs/>
          <w:sz w:val="14"/>
          <w:szCs w:val="14"/>
        </w:rPr>
        <w:t>(…).</w:t>
      </w:r>
    </w:p>
    <w:p w14:paraId="7676C7F3" w14:textId="77777777" w:rsidR="0067638B" w:rsidRPr="004F7266" w:rsidRDefault="0067638B" w:rsidP="0067638B">
      <w:pPr>
        <w:spacing w:after="0" w:line="240" w:lineRule="auto"/>
        <w:ind w:left="567"/>
        <w:jc w:val="both"/>
        <w:rPr>
          <w:rFonts w:ascii="Arial" w:hAnsi="Arial" w:cs="Arial"/>
          <w:sz w:val="14"/>
          <w:szCs w:val="14"/>
        </w:rPr>
      </w:pPr>
    </w:p>
    <w:p w14:paraId="45E1ACB7" w14:textId="77777777" w:rsidR="0067638B" w:rsidRPr="004F7266" w:rsidRDefault="0067638B" w:rsidP="0067638B">
      <w:pPr>
        <w:spacing w:after="0" w:line="240" w:lineRule="auto"/>
        <w:ind w:left="567"/>
        <w:jc w:val="both"/>
        <w:rPr>
          <w:rFonts w:ascii="Arial" w:eastAsia="Times New Roman" w:hAnsi="Arial" w:cs="Arial"/>
          <w:sz w:val="14"/>
          <w:szCs w:val="14"/>
        </w:rPr>
      </w:pPr>
      <w:hyperlink r:id="rId1" w:anchor="JD_B.-Institucionesb" w:history="1">
        <w:r w:rsidRPr="004F7266">
          <w:rPr>
            <w:rFonts w:ascii="Arial" w:eastAsia="Times New Roman" w:hAnsi="Arial" w:cs="Arial"/>
            <w:b/>
            <w:bCs/>
            <w:sz w:val="14"/>
            <w:szCs w:val="14"/>
          </w:rPr>
          <w:t>Artículo 12</w:t>
        </w:r>
      </w:hyperlink>
      <w:r w:rsidRPr="004F7266">
        <w:rPr>
          <w:rFonts w:ascii="Arial" w:eastAsia="Times New Roman" w:hAnsi="Arial" w:cs="Arial"/>
          <w:b/>
          <w:bCs/>
          <w:sz w:val="14"/>
          <w:szCs w:val="14"/>
        </w:rPr>
        <w:t xml:space="preserve"> .- De la canalización de reclamos</w:t>
      </w:r>
    </w:p>
    <w:p w14:paraId="7DABB0A2" w14:textId="77777777" w:rsidR="0067638B" w:rsidRPr="004F7266" w:rsidRDefault="0067638B" w:rsidP="0067638B">
      <w:pPr>
        <w:spacing w:after="0" w:line="240" w:lineRule="auto"/>
        <w:ind w:left="567"/>
        <w:jc w:val="both"/>
        <w:rPr>
          <w:rFonts w:ascii="Arial" w:eastAsia="Times New Roman" w:hAnsi="Arial" w:cs="Arial"/>
          <w:sz w:val="14"/>
          <w:szCs w:val="14"/>
        </w:rPr>
      </w:pPr>
      <w:r w:rsidRPr="004F7266">
        <w:rPr>
          <w:rFonts w:ascii="Arial" w:eastAsia="Times New Roman" w:hAnsi="Arial" w:cs="Arial"/>
          <w:sz w:val="14"/>
          <w:szCs w:val="14"/>
        </w:rPr>
        <w:t>Los reclamos presentados a las IAFAS, IPRESS O UGIPRESS por cualquier medio deberán ser canalizados por éstas al Libro de Reclamaciones en Salud Virtual o Físico, según corresponda.</w:t>
      </w:r>
    </w:p>
    <w:p w14:paraId="3EA433FB" w14:textId="77777777" w:rsidR="0067638B" w:rsidRPr="004F7266" w:rsidRDefault="0067638B" w:rsidP="0067638B">
      <w:pPr>
        <w:spacing w:after="0" w:line="240" w:lineRule="auto"/>
        <w:ind w:left="567"/>
        <w:jc w:val="both"/>
        <w:rPr>
          <w:rFonts w:ascii="Arial" w:eastAsia="Times New Roman" w:hAnsi="Arial" w:cs="Arial"/>
          <w:sz w:val="14"/>
          <w:szCs w:val="14"/>
        </w:rPr>
      </w:pPr>
    </w:p>
  </w:footnote>
  <w:footnote w:id="15">
    <w:p w14:paraId="3C6B0B36" w14:textId="77777777" w:rsidR="0067638B" w:rsidRPr="004F7266" w:rsidRDefault="0067638B" w:rsidP="0067638B">
      <w:pPr>
        <w:spacing w:after="0" w:line="240" w:lineRule="auto"/>
        <w:ind w:left="564" w:hanging="564"/>
        <w:jc w:val="both"/>
        <w:rPr>
          <w:rFonts w:ascii="Arial" w:hAnsi="Arial" w:cs="Arial"/>
          <w:sz w:val="14"/>
          <w:szCs w:val="14"/>
        </w:rPr>
      </w:pPr>
      <w:r w:rsidRPr="004F7266">
        <w:rPr>
          <w:rStyle w:val="Refdenotaalpie"/>
          <w:rFonts w:ascii="Arial" w:hAnsi="Arial" w:cs="Arial"/>
          <w:sz w:val="14"/>
          <w:szCs w:val="14"/>
        </w:rPr>
        <w:footnoteRef/>
      </w:r>
      <w:r w:rsidRPr="004F7266">
        <w:rPr>
          <w:rFonts w:ascii="Arial" w:hAnsi="Arial" w:cs="Arial"/>
          <w:sz w:val="14"/>
          <w:szCs w:val="14"/>
        </w:rPr>
        <w:t xml:space="preserve"> </w:t>
      </w:r>
      <w:r w:rsidRPr="004F7266">
        <w:rPr>
          <w:rFonts w:ascii="Arial" w:hAnsi="Arial" w:cs="Arial"/>
          <w:sz w:val="14"/>
          <w:szCs w:val="14"/>
        </w:rPr>
        <w:tab/>
      </w:r>
      <w:r w:rsidRPr="004F7266">
        <w:rPr>
          <w:rFonts w:ascii="Arial" w:eastAsia="Arial" w:hAnsi="Arial" w:cs="Arial"/>
          <w:b/>
          <w:sz w:val="14"/>
          <w:szCs w:val="14"/>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4F7266">
        <w:rPr>
          <w:rFonts w:ascii="Arial" w:eastAsia="Arial" w:hAnsi="Arial" w:cs="Arial"/>
          <w:b/>
          <w:sz w:val="14"/>
          <w:szCs w:val="14"/>
        </w:rPr>
        <w:t>N°</w:t>
      </w:r>
      <w:proofErr w:type="spellEnd"/>
      <w:r w:rsidRPr="004F7266">
        <w:rPr>
          <w:rFonts w:ascii="Arial" w:eastAsia="Arial" w:hAnsi="Arial" w:cs="Arial"/>
          <w:b/>
          <w:sz w:val="14"/>
          <w:szCs w:val="14"/>
        </w:rPr>
        <w:t xml:space="preserve"> 026-2015-SA Y PUBLICADO EL 13 DE AGOSTO DE 2015</w:t>
      </w:r>
    </w:p>
    <w:p w14:paraId="7199E716" w14:textId="77777777" w:rsidR="0067638B" w:rsidRPr="004F7266" w:rsidRDefault="0067638B" w:rsidP="0067638B">
      <w:pPr>
        <w:spacing w:after="0" w:line="240" w:lineRule="auto"/>
        <w:ind w:left="564"/>
        <w:jc w:val="both"/>
        <w:rPr>
          <w:rFonts w:ascii="Arial" w:hAnsi="Arial" w:cs="Arial"/>
          <w:sz w:val="14"/>
          <w:szCs w:val="14"/>
        </w:rPr>
      </w:pPr>
      <w:r w:rsidRPr="004F7266">
        <w:rPr>
          <w:rFonts w:ascii="Arial" w:eastAsia="Arial" w:hAnsi="Arial" w:cs="Arial"/>
          <w:b/>
          <w:sz w:val="14"/>
          <w:szCs w:val="14"/>
        </w:rPr>
        <w:t>Artículo 5.- Competencias Generales de la Superintendencia Nacional de Salud</w:t>
      </w:r>
    </w:p>
    <w:p w14:paraId="38433A58" w14:textId="77777777" w:rsidR="0067638B" w:rsidRPr="004F7266" w:rsidRDefault="0067638B" w:rsidP="0067638B">
      <w:pPr>
        <w:pStyle w:val="Textonotapie"/>
        <w:ind w:firstLine="564"/>
        <w:jc w:val="both"/>
        <w:rPr>
          <w:rFonts w:ascii="Arial" w:eastAsia="Arial" w:hAnsi="Arial" w:cs="Arial"/>
          <w:sz w:val="14"/>
          <w:szCs w:val="14"/>
        </w:rPr>
      </w:pPr>
      <w:r w:rsidRPr="004F7266">
        <w:rPr>
          <w:rFonts w:ascii="Arial" w:eastAsia="Arial" w:hAnsi="Arial" w:cs="Arial"/>
          <w:sz w:val="14"/>
          <w:szCs w:val="14"/>
        </w:rPr>
        <w:t>(…)</w:t>
      </w:r>
    </w:p>
    <w:p w14:paraId="0622057C" w14:textId="77777777" w:rsidR="0067638B" w:rsidRPr="004F7266" w:rsidRDefault="0067638B" w:rsidP="0067638B">
      <w:pPr>
        <w:pStyle w:val="Textonotapie"/>
        <w:ind w:left="564"/>
        <w:jc w:val="both"/>
        <w:rPr>
          <w:rFonts w:ascii="Arial" w:eastAsia="Arial" w:hAnsi="Arial" w:cs="Arial"/>
          <w:sz w:val="14"/>
          <w:szCs w:val="14"/>
        </w:rPr>
      </w:pPr>
      <w:r w:rsidRPr="004F7266">
        <w:rPr>
          <w:rFonts w:ascii="Arial" w:eastAsia="Arial" w:hAnsi="Arial" w:cs="Arial"/>
          <w:sz w:val="14"/>
          <w:szCs w:val="14"/>
        </w:rPr>
        <w:t xml:space="preserve">5.3.   SUSALUD velara por el cumplimiento de la Ley </w:t>
      </w:r>
      <w:proofErr w:type="spellStart"/>
      <w:r w:rsidRPr="004F7266">
        <w:rPr>
          <w:rFonts w:ascii="Arial" w:eastAsia="Arial" w:hAnsi="Arial" w:cs="Arial"/>
          <w:sz w:val="14"/>
          <w:szCs w:val="14"/>
        </w:rPr>
        <w:t>N°</w:t>
      </w:r>
      <w:proofErr w:type="spellEnd"/>
      <w:r w:rsidRPr="004F7266">
        <w:rPr>
          <w:rFonts w:ascii="Arial" w:eastAsia="Arial" w:hAnsi="Arial" w:cs="Arial"/>
          <w:sz w:val="14"/>
          <w:szCs w:val="14"/>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4F7266" w:rsidRDefault="0067638B" w:rsidP="0067638B">
      <w:pPr>
        <w:pStyle w:val="Textonotapie"/>
        <w:ind w:left="564"/>
        <w:jc w:val="both"/>
        <w:rPr>
          <w:rFonts w:ascii="Arial" w:hAnsi="Arial" w:cs="Arial"/>
          <w:sz w:val="14"/>
          <w:szCs w:val="14"/>
        </w:rPr>
      </w:pPr>
    </w:p>
  </w:footnote>
  <w:footnote w:id="16">
    <w:p w14:paraId="3B021E1C" w14:textId="77777777" w:rsidR="002232C9" w:rsidRPr="004F7266" w:rsidRDefault="002232C9" w:rsidP="002232C9">
      <w:pPr>
        <w:spacing w:after="0" w:line="240" w:lineRule="auto"/>
        <w:ind w:left="565" w:hanging="570"/>
        <w:jc w:val="both"/>
        <w:rPr>
          <w:rFonts w:ascii="Arial" w:hAnsi="Arial" w:cs="Arial"/>
          <w:sz w:val="14"/>
          <w:szCs w:val="14"/>
        </w:rPr>
      </w:pPr>
      <w:r w:rsidRPr="004F7266">
        <w:rPr>
          <w:rFonts w:ascii="Arial" w:hAnsi="Arial" w:cs="Arial"/>
          <w:sz w:val="14"/>
          <w:szCs w:val="14"/>
          <w:vertAlign w:val="superscript"/>
        </w:rPr>
        <w:footnoteRef/>
      </w:r>
      <w:r w:rsidRPr="004F7266">
        <w:rPr>
          <w:rFonts w:ascii="Arial" w:eastAsia="Arial" w:hAnsi="Arial" w:cs="Arial"/>
          <w:sz w:val="14"/>
          <w:szCs w:val="14"/>
        </w:rPr>
        <w:t xml:space="preserve"> </w:t>
      </w:r>
      <w:r w:rsidRPr="004F7266">
        <w:rPr>
          <w:rFonts w:ascii="Arial" w:eastAsia="Arial" w:hAnsi="Arial" w:cs="Arial"/>
          <w:sz w:val="14"/>
          <w:szCs w:val="14"/>
        </w:rPr>
        <w:tab/>
      </w:r>
      <w:r w:rsidRPr="004F7266">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5B49DCCE" w14:textId="77777777" w:rsidR="002232C9" w:rsidRPr="004F7266" w:rsidRDefault="002232C9" w:rsidP="002232C9">
      <w:pPr>
        <w:spacing w:after="0" w:line="240" w:lineRule="auto"/>
        <w:ind w:left="565"/>
        <w:jc w:val="both"/>
        <w:rPr>
          <w:rFonts w:ascii="Arial" w:hAnsi="Arial" w:cs="Arial"/>
          <w:sz w:val="14"/>
          <w:szCs w:val="14"/>
        </w:rPr>
      </w:pPr>
      <w:r w:rsidRPr="004F7266">
        <w:rPr>
          <w:rFonts w:ascii="Arial" w:eastAsia="Arial" w:hAnsi="Arial" w:cs="Arial"/>
          <w:b/>
          <w:sz w:val="14"/>
          <w:szCs w:val="14"/>
        </w:rPr>
        <w:t>Artículo 7.-De las Instituciones Prestadoras de Servicios de Salud – IPRESS</w:t>
      </w:r>
      <w:r w:rsidRPr="004F7266">
        <w:rPr>
          <w:rFonts w:ascii="Arial" w:eastAsia="Arial" w:hAnsi="Arial" w:cs="Arial"/>
          <w:sz w:val="14"/>
          <w:szCs w:val="14"/>
        </w:rPr>
        <w:t xml:space="preserve"> </w:t>
      </w:r>
    </w:p>
    <w:p w14:paraId="3BA8B35D" w14:textId="77777777" w:rsidR="002232C9" w:rsidRPr="004F7266" w:rsidRDefault="002232C9" w:rsidP="002232C9">
      <w:pPr>
        <w:spacing w:after="0" w:line="240" w:lineRule="auto"/>
        <w:ind w:left="565"/>
        <w:jc w:val="both"/>
        <w:rPr>
          <w:rFonts w:ascii="Arial" w:hAnsi="Arial" w:cs="Arial"/>
          <w:sz w:val="14"/>
          <w:szCs w:val="14"/>
        </w:rPr>
      </w:pPr>
      <w:r w:rsidRPr="004F7266">
        <w:rPr>
          <w:rFonts w:ascii="Arial" w:eastAsia="Arial" w:hAnsi="Arial" w:cs="Arial"/>
          <w:sz w:val="14"/>
          <w:szCs w:val="14"/>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51F5B92C" w14:textId="77777777" w:rsidR="002232C9" w:rsidRPr="004F7266" w:rsidRDefault="002232C9" w:rsidP="002232C9">
      <w:pPr>
        <w:spacing w:after="0" w:line="240" w:lineRule="auto"/>
        <w:ind w:left="565"/>
        <w:jc w:val="both"/>
        <w:rPr>
          <w:rFonts w:ascii="Arial" w:hAnsi="Arial" w:cs="Arial"/>
          <w:sz w:val="14"/>
          <w:szCs w:val="14"/>
        </w:rPr>
      </w:pPr>
    </w:p>
  </w:footnote>
  <w:footnote w:id="17">
    <w:p w14:paraId="419DF1FC" w14:textId="77777777" w:rsidR="0067638B" w:rsidRPr="004F7266" w:rsidRDefault="0067638B" w:rsidP="0067638B">
      <w:pPr>
        <w:spacing w:after="0" w:line="240" w:lineRule="auto"/>
        <w:ind w:left="567" w:hanging="567"/>
        <w:jc w:val="both"/>
        <w:rPr>
          <w:rFonts w:ascii="Arial" w:hAnsi="Arial" w:cs="Arial"/>
          <w:b/>
          <w:bCs/>
          <w:sz w:val="14"/>
          <w:szCs w:val="14"/>
        </w:rPr>
      </w:pPr>
      <w:r w:rsidRPr="004F7266">
        <w:rPr>
          <w:rStyle w:val="Refdenotaalpie"/>
          <w:rFonts w:ascii="Arial" w:hAnsi="Arial" w:cs="Arial"/>
          <w:sz w:val="14"/>
          <w:szCs w:val="14"/>
        </w:rPr>
        <w:footnoteRef/>
      </w:r>
      <w:r w:rsidRPr="004F7266">
        <w:rPr>
          <w:rFonts w:ascii="Arial" w:hAnsi="Arial" w:cs="Arial"/>
          <w:sz w:val="14"/>
          <w:szCs w:val="14"/>
        </w:rPr>
        <w:t xml:space="preserve"> </w:t>
      </w:r>
      <w:r w:rsidRPr="004F7266">
        <w:rPr>
          <w:rFonts w:ascii="Arial" w:hAnsi="Arial" w:cs="Arial"/>
          <w:sz w:val="14"/>
          <w:szCs w:val="14"/>
        </w:rPr>
        <w:tab/>
      </w:r>
      <w:r w:rsidRPr="004F7266">
        <w:rPr>
          <w:rFonts w:ascii="Arial" w:hAnsi="Arial" w:cs="Arial"/>
          <w:b/>
          <w:bCs/>
          <w:sz w:val="14"/>
          <w:szCs w:val="14"/>
        </w:rPr>
        <w:t xml:space="preserve">Directiva </w:t>
      </w:r>
      <w:proofErr w:type="spellStart"/>
      <w:r w:rsidRPr="004F7266">
        <w:rPr>
          <w:rFonts w:ascii="Arial" w:hAnsi="Arial" w:cs="Arial"/>
          <w:b/>
          <w:bCs/>
          <w:sz w:val="14"/>
          <w:szCs w:val="14"/>
        </w:rPr>
        <w:t>N°</w:t>
      </w:r>
      <w:proofErr w:type="spellEnd"/>
      <w:r w:rsidRPr="004F7266">
        <w:rPr>
          <w:rFonts w:ascii="Arial" w:hAnsi="Arial" w:cs="Arial"/>
          <w:b/>
          <w:bCs/>
          <w:sz w:val="14"/>
          <w:szCs w:val="14"/>
        </w:rPr>
        <w:t xml:space="preserve"> 001-2021-COD-INDECOPI, Directiva única que regula los procedimientos de Protección al Consumidor previstos en el Código de Protección al Consumidor</w:t>
      </w:r>
    </w:p>
    <w:p w14:paraId="63592238" w14:textId="77777777" w:rsidR="0067638B" w:rsidRPr="004F7266" w:rsidRDefault="0067638B" w:rsidP="0067638B">
      <w:pPr>
        <w:spacing w:after="0" w:line="240" w:lineRule="auto"/>
        <w:ind w:firstLine="567"/>
        <w:jc w:val="both"/>
        <w:rPr>
          <w:rFonts w:ascii="Arial" w:hAnsi="Arial" w:cs="Arial"/>
          <w:b/>
          <w:bCs/>
          <w:sz w:val="14"/>
          <w:szCs w:val="14"/>
        </w:rPr>
      </w:pPr>
      <w:r w:rsidRPr="004F7266">
        <w:rPr>
          <w:rFonts w:ascii="Arial" w:hAnsi="Arial" w:cs="Arial"/>
          <w:b/>
          <w:bCs/>
          <w:sz w:val="14"/>
          <w:szCs w:val="14"/>
        </w:rPr>
        <w:t>Artículo 13.- Improcedencia de la denuncia</w:t>
      </w:r>
    </w:p>
    <w:p w14:paraId="6D8297BB" w14:textId="77777777" w:rsidR="0067638B" w:rsidRPr="004F7266" w:rsidRDefault="0067638B" w:rsidP="0067638B">
      <w:pPr>
        <w:spacing w:after="0" w:line="240" w:lineRule="auto"/>
        <w:ind w:left="567"/>
        <w:jc w:val="both"/>
        <w:rPr>
          <w:rFonts w:ascii="Arial" w:hAnsi="Arial" w:cs="Arial"/>
          <w:sz w:val="14"/>
          <w:szCs w:val="14"/>
        </w:rPr>
      </w:pPr>
      <w:r w:rsidRPr="004F7266">
        <w:rPr>
          <w:rFonts w:ascii="Arial" w:hAnsi="Arial" w:cs="Arial"/>
          <w:sz w:val="14"/>
          <w:szCs w:val="14"/>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4F7266">
        <w:rPr>
          <w:rFonts w:ascii="Arial" w:hAnsi="Arial" w:cs="Arial"/>
          <w:sz w:val="14"/>
          <w:szCs w:val="14"/>
          <w:u w:val="single"/>
        </w:rPr>
        <w:t>devolución de la tasa pagada por el denunciante.</w:t>
      </w:r>
    </w:p>
    <w:p w14:paraId="4603D586" w14:textId="77777777" w:rsidR="0067638B" w:rsidRPr="004F7266" w:rsidRDefault="0067638B" w:rsidP="0067638B">
      <w:pPr>
        <w:spacing w:after="0" w:line="240" w:lineRule="auto"/>
        <w:ind w:firstLine="567"/>
        <w:jc w:val="both"/>
        <w:rPr>
          <w:rFonts w:ascii="Arial" w:hAnsi="Arial" w:cs="Arial"/>
          <w:sz w:val="14"/>
          <w:szCs w:val="14"/>
        </w:rPr>
      </w:pPr>
      <w:r w:rsidRPr="004F7266">
        <w:rPr>
          <w:rFonts w:ascii="Arial" w:hAnsi="Arial" w:cs="Arial"/>
          <w:sz w:val="14"/>
          <w:szCs w:val="14"/>
        </w:rPr>
        <w:t>(…)</w:t>
      </w:r>
    </w:p>
    <w:p w14:paraId="1C23416F" w14:textId="77777777" w:rsidR="0067638B" w:rsidRPr="004F7266" w:rsidRDefault="0067638B" w:rsidP="0067638B">
      <w:pPr>
        <w:spacing w:after="0" w:line="240" w:lineRule="auto"/>
        <w:ind w:firstLine="567"/>
        <w:jc w:val="both"/>
        <w:rPr>
          <w:rFonts w:ascii="Arial" w:hAnsi="Arial" w:cs="Arial"/>
          <w:bCs/>
          <w:sz w:val="14"/>
          <w:szCs w:val="14"/>
        </w:rPr>
      </w:pPr>
    </w:p>
  </w:footnote>
  <w:footnote w:id="18">
    <w:p w14:paraId="441F0660" w14:textId="77777777" w:rsidR="00F465AE" w:rsidRPr="004F7266" w:rsidRDefault="00F465AE" w:rsidP="00F465AE">
      <w:pPr>
        <w:widowControl w:val="0"/>
        <w:spacing w:after="0" w:line="240" w:lineRule="auto"/>
        <w:ind w:left="567" w:hanging="567"/>
        <w:jc w:val="both"/>
        <w:rPr>
          <w:rFonts w:ascii="Arial" w:hAnsi="Arial" w:cs="Arial"/>
          <w:b/>
          <w:sz w:val="14"/>
          <w:szCs w:val="14"/>
        </w:rPr>
      </w:pPr>
      <w:r w:rsidRPr="004F7266">
        <w:rPr>
          <w:rFonts w:ascii="Arial" w:hAnsi="Arial" w:cs="Arial"/>
          <w:sz w:val="14"/>
          <w:szCs w:val="14"/>
          <w:vertAlign w:val="superscript"/>
        </w:rPr>
        <w:footnoteRef/>
      </w:r>
      <w:r w:rsidRPr="004F7266">
        <w:rPr>
          <w:rFonts w:ascii="Arial" w:hAnsi="Arial" w:cs="Arial"/>
          <w:sz w:val="14"/>
          <w:szCs w:val="14"/>
        </w:rPr>
        <w:t xml:space="preserve"> </w:t>
      </w:r>
      <w:r w:rsidRPr="004F7266">
        <w:rPr>
          <w:rFonts w:ascii="Arial" w:hAnsi="Arial" w:cs="Arial"/>
          <w:sz w:val="14"/>
          <w:szCs w:val="14"/>
        </w:rPr>
        <w:tab/>
      </w:r>
      <w:r w:rsidRPr="004F7266">
        <w:rPr>
          <w:rFonts w:ascii="Arial" w:hAnsi="Arial" w:cs="Arial"/>
          <w:b/>
          <w:sz w:val="14"/>
          <w:szCs w:val="14"/>
        </w:rPr>
        <w:t>LEY 29571, CÓDIGO DE PROTECCIÓN Y DEFENSA DEL CONSUMIDOR, publicada el 2 de setiembre de 2010 y modificada por el Decreto Legislativo 1308, publicado el 30 de diciembre de 2016</w:t>
      </w:r>
    </w:p>
    <w:p w14:paraId="7544682A" w14:textId="77777777" w:rsidR="00F465AE" w:rsidRPr="004F7266" w:rsidRDefault="00F465AE" w:rsidP="00F465AE">
      <w:pPr>
        <w:widowControl w:val="0"/>
        <w:spacing w:after="0" w:line="240" w:lineRule="auto"/>
        <w:ind w:left="567"/>
        <w:jc w:val="both"/>
        <w:rPr>
          <w:rFonts w:ascii="Arial" w:hAnsi="Arial" w:cs="Arial"/>
          <w:sz w:val="14"/>
          <w:szCs w:val="14"/>
        </w:rPr>
      </w:pPr>
      <w:r w:rsidRPr="004F7266">
        <w:rPr>
          <w:rFonts w:ascii="Arial" w:hAnsi="Arial" w:cs="Arial"/>
          <w:b/>
          <w:sz w:val="14"/>
          <w:szCs w:val="14"/>
        </w:rPr>
        <w:t>DISPOSICIONES COMPLEMENTARIAS MODIFICATORIAS.</w:t>
      </w:r>
    </w:p>
    <w:p w14:paraId="5C5D048C" w14:textId="77777777" w:rsidR="00F465AE" w:rsidRPr="004F7266" w:rsidRDefault="00F465AE" w:rsidP="00F465AE">
      <w:pPr>
        <w:widowControl w:val="0"/>
        <w:spacing w:after="0" w:line="240" w:lineRule="auto"/>
        <w:ind w:left="567"/>
        <w:jc w:val="both"/>
        <w:rPr>
          <w:rFonts w:ascii="Arial" w:hAnsi="Arial" w:cs="Arial"/>
          <w:sz w:val="14"/>
          <w:szCs w:val="14"/>
        </w:rPr>
      </w:pPr>
      <w:r w:rsidRPr="004F7266">
        <w:rPr>
          <w:rFonts w:ascii="Arial" w:hAnsi="Arial" w:cs="Arial"/>
          <w:b/>
          <w:sz w:val="14"/>
          <w:szCs w:val="14"/>
        </w:rPr>
        <w:t>PRIMERA. - Modificación del artículo 38º del Decreto Legislativo núm. 807</w:t>
      </w:r>
    </w:p>
    <w:p w14:paraId="77846146" w14:textId="77777777" w:rsidR="00F465AE" w:rsidRPr="004F7266" w:rsidRDefault="00F465AE" w:rsidP="00F465AE">
      <w:pPr>
        <w:widowControl w:val="0"/>
        <w:spacing w:after="0" w:line="240" w:lineRule="auto"/>
        <w:ind w:left="567"/>
        <w:jc w:val="both"/>
        <w:rPr>
          <w:rFonts w:ascii="Arial" w:hAnsi="Arial" w:cs="Arial"/>
          <w:sz w:val="14"/>
          <w:szCs w:val="14"/>
        </w:rPr>
      </w:pPr>
      <w:r w:rsidRPr="004F7266">
        <w:rPr>
          <w:rFonts w:ascii="Arial" w:hAnsi="Arial" w:cs="Arial"/>
          <w:sz w:val="14"/>
          <w:szCs w:val="14"/>
        </w:rPr>
        <w:t>Modificase el artículo 38º del Decreto Legislativo núm. 807, Ley sobre Facultades, Normas y Organización del Indecopi, con el siguiente texto:</w:t>
      </w:r>
    </w:p>
    <w:p w14:paraId="2C94A248" w14:textId="77777777" w:rsidR="00F465AE" w:rsidRPr="004F7266" w:rsidRDefault="00F465AE" w:rsidP="00F465AE">
      <w:pPr>
        <w:widowControl w:val="0"/>
        <w:spacing w:after="0" w:line="240" w:lineRule="auto"/>
        <w:ind w:left="567"/>
        <w:jc w:val="both"/>
        <w:rPr>
          <w:rFonts w:ascii="Arial" w:hAnsi="Arial" w:cs="Arial"/>
          <w:sz w:val="14"/>
          <w:szCs w:val="14"/>
        </w:rPr>
      </w:pPr>
      <w:r w:rsidRPr="004F7266">
        <w:rPr>
          <w:rFonts w:ascii="Arial" w:hAnsi="Arial" w:cs="Arial"/>
          <w:sz w:val="14"/>
          <w:szCs w:val="14"/>
        </w:rPr>
        <w:t>“</w:t>
      </w:r>
      <w:r w:rsidRPr="004F7266">
        <w:rPr>
          <w:rFonts w:ascii="Arial" w:hAnsi="Arial" w:cs="Arial"/>
          <w:i/>
          <w:iCs/>
          <w:sz w:val="14"/>
          <w:szCs w:val="14"/>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4F7266">
        <w:rPr>
          <w:rFonts w:ascii="Arial" w:hAnsi="Arial" w:cs="Arial"/>
          <w:sz w:val="14"/>
          <w:szCs w:val="14"/>
        </w:rPr>
        <w:t xml:space="preserve"> (…)”.</w:t>
      </w:r>
    </w:p>
    <w:p w14:paraId="5D2274B4" w14:textId="77777777" w:rsidR="00F465AE" w:rsidRPr="004F7266" w:rsidRDefault="00F465AE" w:rsidP="00F465AE">
      <w:pPr>
        <w:widowControl w:val="0"/>
        <w:spacing w:after="0" w:line="240" w:lineRule="auto"/>
        <w:jc w:val="both"/>
        <w:rPr>
          <w:rFonts w:ascii="Arial" w:hAnsi="Arial" w:cs="Arial"/>
          <w:sz w:val="14"/>
          <w:szCs w:val="14"/>
        </w:rPr>
      </w:pPr>
    </w:p>
  </w:footnote>
  <w:footnote w:id="19">
    <w:p w14:paraId="1410A2BC" w14:textId="77777777" w:rsidR="00F465AE" w:rsidRPr="004F7266" w:rsidRDefault="00F465AE" w:rsidP="00F465AE">
      <w:pPr>
        <w:spacing w:after="0" w:line="240" w:lineRule="auto"/>
        <w:ind w:left="567" w:hanging="582"/>
        <w:jc w:val="both"/>
        <w:rPr>
          <w:rFonts w:ascii="Arial" w:hAnsi="Arial" w:cs="Arial"/>
          <w:b/>
          <w:sz w:val="14"/>
          <w:szCs w:val="14"/>
        </w:rPr>
      </w:pPr>
      <w:r w:rsidRPr="004F7266">
        <w:rPr>
          <w:rFonts w:ascii="Arial" w:hAnsi="Arial" w:cs="Arial"/>
          <w:sz w:val="14"/>
          <w:szCs w:val="14"/>
          <w:vertAlign w:val="superscript"/>
        </w:rPr>
        <w:footnoteRef/>
      </w:r>
      <w:r w:rsidRPr="004F7266">
        <w:rPr>
          <w:rFonts w:ascii="Arial" w:hAnsi="Arial" w:cs="Arial"/>
          <w:sz w:val="14"/>
          <w:szCs w:val="14"/>
        </w:rPr>
        <w:t xml:space="preserve"> </w:t>
      </w:r>
      <w:r w:rsidRPr="004F7266">
        <w:rPr>
          <w:rFonts w:ascii="Arial" w:hAnsi="Arial" w:cs="Arial"/>
          <w:sz w:val="14"/>
          <w:szCs w:val="14"/>
        </w:rPr>
        <w:tab/>
      </w:r>
      <w:r w:rsidRPr="004F7266">
        <w:rPr>
          <w:rFonts w:ascii="Arial" w:hAnsi="Arial" w:cs="Arial"/>
          <w:b/>
          <w:sz w:val="14"/>
          <w:szCs w:val="14"/>
        </w:rPr>
        <w:t xml:space="preserve">DECRETO SUPREMO </w:t>
      </w:r>
      <w:proofErr w:type="spellStart"/>
      <w:r w:rsidRPr="004F7266">
        <w:rPr>
          <w:rFonts w:ascii="Arial" w:hAnsi="Arial" w:cs="Arial"/>
          <w:b/>
          <w:sz w:val="14"/>
          <w:szCs w:val="14"/>
        </w:rPr>
        <w:t>N°</w:t>
      </w:r>
      <w:proofErr w:type="spellEnd"/>
      <w:r w:rsidRPr="004F7266">
        <w:rPr>
          <w:rFonts w:ascii="Arial" w:hAnsi="Arial" w:cs="Arial"/>
          <w:b/>
          <w:sz w:val="14"/>
          <w:szCs w:val="14"/>
        </w:rPr>
        <w:t xml:space="preserve"> 006-2026-JUS, TEXTO ÚNICO ORDENADO DE LA LEY DEL PROCEDIMIENTO ADMINISTRATIVO GENERAL, publicado el 30 de abril de 2026</w:t>
      </w:r>
    </w:p>
    <w:p w14:paraId="5D3FC47C" w14:textId="77777777" w:rsidR="00F465AE" w:rsidRPr="004F7266" w:rsidRDefault="00F465AE" w:rsidP="00F465AE">
      <w:pPr>
        <w:spacing w:after="0" w:line="240" w:lineRule="auto"/>
        <w:ind w:left="567"/>
        <w:jc w:val="both"/>
        <w:rPr>
          <w:rFonts w:ascii="Arial" w:hAnsi="Arial" w:cs="Arial"/>
          <w:b/>
          <w:sz w:val="14"/>
          <w:szCs w:val="14"/>
        </w:rPr>
      </w:pPr>
      <w:r w:rsidRPr="004F7266">
        <w:rPr>
          <w:rFonts w:ascii="Arial" w:hAnsi="Arial" w:cs="Arial"/>
          <w:b/>
          <w:sz w:val="14"/>
          <w:szCs w:val="14"/>
        </w:rPr>
        <w:t>Artículo 207.- Recursos administrativos</w:t>
      </w:r>
    </w:p>
    <w:p w14:paraId="7261C01B" w14:textId="77777777" w:rsidR="00F465AE" w:rsidRPr="004F7266" w:rsidRDefault="00F465AE" w:rsidP="00F465AE">
      <w:pPr>
        <w:spacing w:after="0" w:line="240" w:lineRule="auto"/>
        <w:ind w:left="1134" w:hanging="567"/>
        <w:jc w:val="both"/>
        <w:rPr>
          <w:rFonts w:ascii="Arial" w:hAnsi="Arial" w:cs="Arial"/>
          <w:sz w:val="14"/>
          <w:szCs w:val="14"/>
        </w:rPr>
      </w:pPr>
      <w:r w:rsidRPr="004F7266">
        <w:rPr>
          <w:rFonts w:ascii="Arial" w:hAnsi="Arial" w:cs="Arial"/>
          <w:sz w:val="14"/>
          <w:szCs w:val="14"/>
        </w:rPr>
        <w:t xml:space="preserve">207.1 </w:t>
      </w:r>
      <w:r w:rsidRPr="004F7266">
        <w:rPr>
          <w:rFonts w:ascii="Arial" w:hAnsi="Arial" w:cs="Arial"/>
          <w:sz w:val="14"/>
          <w:szCs w:val="14"/>
        </w:rPr>
        <w:tab/>
        <w:t>Los recursos administrativos son:</w:t>
      </w:r>
    </w:p>
    <w:p w14:paraId="2B13BDB4" w14:textId="77777777" w:rsidR="00F465AE" w:rsidRPr="004F7266" w:rsidRDefault="00F465AE" w:rsidP="00F465AE">
      <w:pPr>
        <w:spacing w:after="0" w:line="240" w:lineRule="auto"/>
        <w:ind w:left="1418" w:hanging="284"/>
        <w:jc w:val="both"/>
        <w:rPr>
          <w:rFonts w:ascii="Arial" w:hAnsi="Arial" w:cs="Arial"/>
          <w:sz w:val="14"/>
          <w:szCs w:val="14"/>
        </w:rPr>
      </w:pPr>
      <w:r w:rsidRPr="004F7266">
        <w:rPr>
          <w:rFonts w:ascii="Arial" w:hAnsi="Arial" w:cs="Arial"/>
          <w:sz w:val="14"/>
          <w:szCs w:val="14"/>
        </w:rPr>
        <w:t>(…)</w:t>
      </w:r>
    </w:p>
    <w:p w14:paraId="2F615977" w14:textId="77777777" w:rsidR="00F465AE" w:rsidRPr="004F7266" w:rsidRDefault="00F465AE" w:rsidP="00F465AE">
      <w:pPr>
        <w:spacing w:after="0" w:line="240" w:lineRule="auto"/>
        <w:ind w:left="1418" w:hanging="284"/>
        <w:jc w:val="both"/>
        <w:rPr>
          <w:rFonts w:ascii="Arial" w:hAnsi="Arial" w:cs="Arial"/>
          <w:sz w:val="14"/>
          <w:szCs w:val="14"/>
        </w:rPr>
      </w:pPr>
      <w:r w:rsidRPr="004F7266">
        <w:rPr>
          <w:rFonts w:ascii="Arial" w:hAnsi="Arial" w:cs="Arial"/>
          <w:sz w:val="14"/>
          <w:szCs w:val="14"/>
        </w:rPr>
        <w:t xml:space="preserve">b) </w:t>
      </w:r>
      <w:r w:rsidRPr="004F7266">
        <w:rPr>
          <w:rFonts w:ascii="Arial" w:hAnsi="Arial" w:cs="Arial"/>
          <w:sz w:val="14"/>
          <w:szCs w:val="14"/>
        </w:rPr>
        <w:tab/>
        <w:t>Recurso de apelación</w:t>
      </w:r>
    </w:p>
    <w:p w14:paraId="44B1F11D" w14:textId="77777777" w:rsidR="00F465AE" w:rsidRPr="004F7266" w:rsidRDefault="00F465AE" w:rsidP="00F465AE">
      <w:pPr>
        <w:spacing w:after="0" w:line="240" w:lineRule="auto"/>
        <w:ind w:left="1134" w:hanging="141"/>
        <w:jc w:val="both"/>
        <w:rPr>
          <w:rFonts w:ascii="Arial" w:hAnsi="Arial" w:cs="Arial"/>
          <w:sz w:val="14"/>
          <w:szCs w:val="14"/>
        </w:rPr>
      </w:pPr>
      <w:r w:rsidRPr="004F7266">
        <w:rPr>
          <w:rFonts w:ascii="Arial" w:hAnsi="Arial" w:cs="Arial"/>
          <w:sz w:val="14"/>
          <w:szCs w:val="14"/>
        </w:rPr>
        <w:tab/>
        <w:t>(…)</w:t>
      </w:r>
    </w:p>
    <w:p w14:paraId="797BB8ED" w14:textId="77777777" w:rsidR="00F465AE" w:rsidRPr="004F7266" w:rsidRDefault="00F465AE" w:rsidP="00F465AE">
      <w:pPr>
        <w:spacing w:after="0" w:line="240" w:lineRule="auto"/>
        <w:ind w:left="1134" w:hanging="567"/>
        <w:jc w:val="both"/>
        <w:rPr>
          <w:rFonts w:ascii="Arial" w:hAnsi="Arial" w:cs="Arial"/>
          <w:sz w:val="14"/>
          <w:szCs w:val="14"/>
        </w:rPr>
      </w:pPr>
      <w:r w:rsidRPr="004F7266">
        <w:rPr>
          <w:rFonts w:ascii="Arial" w:hAnsi="Arial" w:cs="Arial"/>
          <w:sz w:val="14"/>
          <w:szCs w:val="14"/>
        </w:rPr>
        <w:t xml:space="preserve">207.2 </w:t>
      </w:r>
      <w:r w:rsidRPr="004F7266">
        <w:rPr>
          <w:rFonts w:ascii="Arial" w:hAnsi="Arial" w:cs="Arial"/>
          <w:sz w:val="14"/>
          <w:szCs w:val="14"/>
        </w:rPr>
        <w:tab/>
        <w:t>El término para la interposición de los recursos es de quince (15) días perentorios (…).</w:t>
      </w:r>
    </w:p>
    <w:p w14:paraId="1A7262AC" w14:textId="77777777" w:rsidR="00F465AE" w:rsidRPr="004F7266" w:rsidRDefault="00F465AE" w:rsidP="00F465AE">
      <w:pPr>
        <w:spacing w:after="0" w:line="240" w:lineRule="auto"/>
        <w:ind w:left="1134" w:hanging="567"/>
        <w:jc w:val="both"/>
        <w:rPr>
          <w:rFonts w:ascii="Arial" w:hAnsi="Arial" w:cs="Arial"/>
          <w:sz w:val="14"/>
          <w:szCs w:val="14"/>
        </w:rPr>
      </w:pPr>
    </w:p>
  </w:footnote>
  <w:footnote w:id="20">
    <w:p w14:paraId="31401CA7" w14:textId="77777777" w:rsidR="00F465AE" w:rsidRPr="004F7266" w:rsidRDefault="00F465AE" w:rsidP="00F465AE">
      <w:pPr>
        <w:spacing w:after="0" w:line="240" w:lineRule="auto"/>
        <w:ind w:left="567" w:hanging="582"/>
        <w:jc w:val="both"/>
        <w:rPr>
          <w:rFonts w:ascii="Arial" w:hAnsi="Arial" w:cs="Arial"/>
          <w:b/>
          <w:sz w:val="14"/>
          <w:szCs w:val="14"/>
        </w:rPr>
      </w:pPr>
      <w:r w:rsidRPr="004F7266">
        <w:rPr>
          <w:rStyle w:val="Refdenotaalpie"/>
          <w:rFonts w:ascii="Arial" w:hAnsi="Arial" w:cs="Arial"/>
          <w:sz w:val="14"/>
          <w:szCs w:val="14"/>
          <w:lang w:val="es-ES"/>
        </w:rPr>
        <w:footnoteRef/>
      </w:r>
      <w:r w:rsidRPr="004F7266">
        <w:rPr>
          <w:rFonts w:ascii="Arial" w:hAnsi="Arial" w:cs="Arial"/>
          <w:sz w:val="14"/>
          <w:szCs w:val="14"/>
        </w:rPr>
        <w:t xml:space="preserve"> </w:t>
      </w:r>
      <w:r w:rsidRPr="004F7266">
        <w:rPr>
          <w:rFonts w:ascii="Arial" w:hAnsi="Arial" w:cs="Arial"/>
          <w:sz w:val="14"/>
          <w:szCs w:val="14"/>
        </w:rPr>
        <w:tab/>
      </w:r>
      <w:r w:rsidRPr="004F7266">
        <w:rPr>
          <w:rFonts w:ascii="Arial" w:hAnsi="Arial" w:cs="Arial"/>
          <w:b/>
          <w:sz w:val="14"/>
          <w:szCs w:val="14"/>
        </w:rPr>
        <w:t xml:space="preserve">DECRETO SUPREMO </w:t>
      </w:r>
      <w:proofErr w:type="spellStart"/>
      <w:r w:rsidRPr="004F7266">
        <w:rPr>
          <w:rFonts w:ascii="Arial" w:hAnsi="Arial" w:cs="Arial"/>
          <w:b/>
          <w:sz w:val="14"/>
          <w:szCs w:val="14"/>
        </w:rPr>
        <w:t>N°</w:t>
      </w:r>
      <w:proofErr w:type="spellEnd"/>
      <w:r w:rsidRPr="004F7266">
        <w:rPr>
          <w:rFonts w:ascii="Arial" w:hAnsi="Arial" w:cs="Arial"/>
          <w:b/>
          <w:sz w:val="14"/>
          <w:szCs w:val="14"/>
        </w:rPr>
        <w:t xml:space="preserve"> 006-2026-JUS, TEXTO ÚNICO ORDENADO DE LA LEY DEL PROCEDIMIENTO ADMINISTRATIVO GENERAL, publicado el 30 de abril de 2026</w:t>
      </w:r>
    </w:p>
    <w:p w14:paraId="0398070B" w14:textId="77777777" w:rsidR="00F465AE" w:rsidRPr="004F7266" w:rsidRDefault="00F465AE" w:rsidP="00F465AE">
      <w:pPr>
        <w:spacing w:after="0" w:line="240" w:lineRule="auto"/>
        <w:ind w:left="567" w:hanging="582"/>
        <w:jc w:val="both"/>
        <w:rPr>
          <w:rFonts w:ascii="Arial" w:hAnsi="Arial" w:cs="Arial"/>
          <w:b/>
          <w:bCs/>
          <w:sz w:val="14"/>
          <w:szCs w:val="14"/>
        </w:rPr>
      </w:pPr>
      <w:r w:rsidRPr="004F7266">
        <w:rPr>
          <w:rFonts w:ascii="Arial" w:hAnsi="Arial" w:cs="Arial"/>
          <w:b/>
          <w:bCs/>
          <w:sz w:val="14"/>
          <w:szCs w:val="14"/>
        </w:rPr>
        <w:tab/>
        <w:t>Artículo 212.- Acto firme</w:t>
      </w:r>
    </w:p>
    <w:p w14:paraId="7A52D256" w14:textId="77777777" w:rsidR="00F465AE" w:rsidRPr="004F7266" w:rsidRDefault="00F465AE" w:rsidP="00F465AE">
      <w:pPr>
        <w:spacing w:after="0" w:line="240" w:lineRule="auto"/>
        <w:ind w:left="567" w:hanging="582"/>
        <w:jc w:val="both"/>
        <w:rPr>
          <w:rFonts w:ascii="Arial" w:hAnsi="Arial" w:cs="Arial"/>
          <w:sz w:val="14"/>
          <w:szCs w:val="14"/>
        </w:rPr>
      </w:pPr>
      <w:r w:rsidRPr="004F7266">
        <w:rPr>
          <w:rFonts w:ascii="Arial" w:hAnsi="Arial" w:cs="Arial"/>
          <w:sz w:val="14"/>
          <w:szCs w:val="14"/>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675892A7"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B933CA" w:rsidRPr="00B933CA">
      <w:rPr>
        <w:rFonts w:ascii="Arial Narrow" w:eastAsia="Arial Narrow" w:hAnsi="Arial Narrow" w:cs="Arial Narrow"/>
        <w:b/>
        <w:i/>
        <w:sz w:val="15"/>
        <w:szCs w:val="15"/>
      </w:rPr>
      <w:t>2884-2026/CC1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4107B"/>
    <w:rsid w:val="00073FE3"/>
    <w:rsid w:val="000762DC"/>
    <w:rsid w:val="000918C0"/>
    <w:rsid w:val="000929E7"/>
    <w:rsid w:val="000947F3"/>
    <w:rsid w:val="000A33D9"/>
    <w:rsid w:val="000A41A1"/>
    <w:rsid w:val="000B5B67"/>
    <w:rsid w:val="000B6A4C"/>
    <w:rsid w:val="000B7978"/>
    <w:rsid w:val="000D3F08"/>
    <w:rsid w:val="000E35A2"/>
    <w:rsid w:val="000E712D"/>
    <w:rsid w:val="00141C0B"/>
    <w:rsid w:val="00165EE2"/>
    <w:rsid w:val="00166542"/>
    <w:rsid w:val="00172443"/>
    <w:rsid w:val="0019248B"/>
    <w:rsid w:val="001B33F3"/>
    <w:rsid w:val="001B423A"/>
    <w:rsid w:val="001B461C"/>
    <w:rsid w:val="001B5674"/>
    <w:rsid w:val="001B6FB2"/>
    <w:rsid w:val="001C2878"/>
    <w:rsid w:val="001E53C1"/>
    <w:rsid w:val="001F3C2F"/>
    <w:rsid w:val="00202498"/>
    <w:rsid w:val="002232C9"/>
    <w:rsid w:val="00223B92"/>
    <w:rsid w:val="00230384"/>
    <w:rsid w:val="0023445B"/>
    <w:rsid w:val="00246914"/>
    <w:rsid w:val="00251652"/>
    <w:rsid w:val="00271AFF"/>
    <w:rsid w:val="002852F1"/>
    <w:rsid w:val="002A7CF8"/>
    <w:rsid w:val="002B1D5C"/>
    <w:rsid w:val="002B25F0"/>
    <w:rsid w:val="002C1768"/>
    <w:rsid w:val="002E5451"/>
    <w:rsid w:val="00303734"/>
    <w:rsid w:val="00362634"/>
    <w:rsid w:val="003761D4"/>
    <w:rsid w:val="003B01B9"/>
    <w:rsid w:val="003B204D"/>
    <w:rsid w:val="003C1055"/>
    <w:rsid w:val="003C21E0"/>
    <w:rsid w:val="003C6FCC"/>
    <w:rsid w:val="003F0C0C"/>
    <w:rsid w:val="004012A6"/>
    <w:rsid w:val="004039CE"/>
    <w:rsid w:val="00404276"/>
    <w:rsid w:val="00406665"/>
    <w:rsid w:val="004179C2"/>
    <w:rsid w:val="00421E08"/>
    <w:rsid w:val="004373FE"/>
    <w:rsid w:val="00445AEC"/>
    <w:rsid w:val="00452343"/>
    <w:rsid w:val="00453F01"/>
    <w:rsid w:val="00455780"/>
    <w:rsid w:val="0046040D"/>
    <w:rsid w:val="00461C10"/>
    <w:rsid w:val="004671A5"/>
    <w:rsid w:val="004710D5"/>
    <w:rsid w:val="00480AE9"/>
    <w:rsid w:val="00493107"/>
    <w:rsid w:val="004B7C0D"/>
    <w:rsid w:val="004E4D57"/>
    <w:rsid w:val="004F1062"/>
    <w:rsid w:val="004F7266"/>
    <w:rsid w:val="00516811"/>
    <w:rsid w:val="00517685"/>
    <w:rsid w:val="00543544"/>
    <w:rsid w:val="005620C2"/>
    <w:rsid w:val="00575825"/>
    <w:rsid w:val="00576B20"/>
    <w:rsid w:val="005A5DEC"/>
    <w:rsid w:val="005B26C2"/>
    <w:rsid w:val="005C6B4D"/>
    <w:rsid w:val="005E5B83"/>
    <w:rsid w:val="005F085A"/>
    <w:rsid w:val="00600EED"/>
    <w:rsid w:val="00601567"/>
    <w:rsid w:val="00604A40"/>
    <w:rsid w:val="006156F4"/>
    <w:rsid w:val="00632E30"/>
    <w:rsid w:val="006354F1"/>
    <w:rsid w:val="006405D7"/>
    <w:rsid w:val="00657E00"/>
    <w:rsid w:val="006643A6"/>
    <w:rsid w:val="0067638B"/>
    <w:rsid w:val="0068131B"/>
    <w:rsid w:val="006A062E"/>
    <w:rsid w:val="006B1DA5"/>
    <w:rsid w:val="006C02B3"/>
    <w:rsid w:val="006C609D"/>
    <w:rsid w:val="006E1157"/>
    <w:rsid w:val="007052B1"/>
    <w:rsid w:val="00720C53"/>
    <w:rsid w:val="00734B9A"/>
    <w:rsid w:val="0074224D"/>
    <w:rsid w:val="007452E5"/>
    <w:rsid w:val="007856E5"/>
    <w:rsid w:val="00797BAA"/>
    <w:rsid w:val="007C6C37"/>
    <w:rsid w:val="007D6D48"/>
    <w:rsid w:val="007E61C7"/>
    <w:rsid w:val="008126B6"/>
    <w:rsid w:val="00832E69"/>
    <w:rsid w:val="0087741C"/>
    <w:rsid w:val="008A211A"/>
    <w:rsid w:val="00903D6D"/>
    <w:rsid w:val="00911826"/>
    <w:rsid w:val="00915637"/>
    <w:rsid w:val="0093302C"/>
    <w:rsid w:val="00936FEC"/>
    <w:rsid w:val="009375AF"/>
    <w:rsid w:val="00942DD9"/>
    <w:rsid w:val="00951C07"/>
    <w:rsid w:val="00964BB4"/>
    <w:rsid w:val="00973ED0"/>
    <w:rsid w:val="00976AC6"/>
    <w:rsid w:val="00986317"/>
    <w:rsid w:val="00990354"/>
    <w:rsid w:val="009A251E"/>
    <w:rsid w:val="009A5DDC"/>
    <w:rsid w:val="009B259E"/>
    <w:rsid w:val="009C0C1D"/>
    <w:rsid w:val="009C4EE6"/>
    <w:rsid w:val="009E4B05"/>
    <w:rsid w:val="009F6CEB"/>
    <w:rsid w:val="00A02D83"/>
    <w:rsid w:val="00A17E6C"/>
    <w:rsid w:val="00A2487F"/>
    <w:rsid w:val="00A675D3"/>
    <w:rsid w:val="00A77D2C"/>
    <w:rsid w:val="00AA6C36"/>
    <w:rsid w:val="00AD2753"/>
    <w:rsid w:val="00AF5F33"/>
    <w:rsid w:val="00AF64E7"/>
    <w:rsid w:val="00B054EE"/>
    <w:rsid w:val="00B16516"/>
    <w:rsid w:val="00B22956"/>
    <w:rsid w:val="00B3607D"/>
    <w:rsid w:val="00B364BB"/>
    <w:rsid w:val="00B43C46"/>
    <w:rsid w:val="00B47184"/>
    <w:rsid w:val="00B472E3"/>
    <w:rsid w:val="00B60162"/>
    <w:rsid w:val="00B65218"/>
    <w:rsid w:val="00B712ED"/>
    <w:rsid w:val="00B74BDE"/>
    <w:rsid w:val="00B933CA"/>
    <w:rsid w:val="00B95660"/>
    <w:rsid w:val="00BB6DF2"/>
    <w:rsid w:val="00BC2411"/>
    <w:rsid w:val="00BC439C"/>
    <w:rsid w:val="00BD098A"/>
    <w:rsid w:val="00BE0F3A"/>
    <w:rsid w:val="00BF3B56"/>
    <w:rsid w:val="00C03AC9"/>
    <w:rsid w:val="00C06ECA"/>
    <w:rsid w:val="00C14745"/>
    <w:rsid w:val="00C41199"/>
    <w:rsid w:val="00C46980"/>
    <w:rsid w:val="00C534F5"/>
    <w:rsid w:val="00C73C8B"/>
    <w:rsid w:val="00CA50C5"/>
    <w:rsid w:val="00CB4A0A"/>
    <w:rsid w:val="00CD0C8E"/>
    <w:rsid w:val="00CE042D"/>
    <w:rsid w:val="00CE0C10"/>
    <w:rsid w:val="00CF334A"/>
    <w:rsid w:val="00CF6618"/>
    <w:rsid w:val="00D04A70"/>
    <w:rsid w:val="00D26011"/>
    <w:rsid w:val="00D60BD3"/>
    <w:rsid w:val="00D66750"/>
    <w:rsid w:val="00D9526A"/>
    <w:rsid w:val="00D96091"/>
    <w:rsid w:val="00D97F90"/>
    <w:rsid w:val="00DC2BC6"/>
    <w:rsid w:val="00DC6F6E"/>
    <w:rsid w:val="00DE129F"/>
    <w:rsid w:val="00DE52C2"/>
    <w:rsid w:val="00E03031"/>
    <w:rsid w:val="00E057EF"/>
    <w:rsid w:val="00E16B83"/>
    <w:rsid w:val="00E25909"/>
    <w:rsid w:val="00E51700"/>
    <w:rsid w:val="00E55CA3"/>
    <w:rsid w:val="00E56985"/>
    <w:rsid w:val="00E74FF9"/>
    <w:rsid w:val="00E85770"/>
    <w:rsid w:val="00E86ABF"/>
    <w:rsid w:val="00EC593A"/>
    <w:rsid w:val="00EE7BE1"/>
    <w:rsid w:val="00EF54C2"/>
    <w:rsid w:val="00EF7FA5"/>
    <w:rsid w:val="00F10844"/>
    <w:rsid w:val="00F3212C"/>
    <w:rsid w:val="00F3530A"/>
    <w:rsid w:val="00F465AE"/>
    <w:rsid w:val="00F46E96"/>
    <w:rsid w:val="00F57712"/>
    <w:rsid w:val="00F7001D"/>
    <w:rsid w:val="00F91C02"/>
    <w:rsid w:val="00FB1956"/>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9</Pages>
  <Words>2190</Words>
  <Characters>12047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68</cp:revision>
  <dcterms:created xsi:type="dcterms:W3CDTF">2025-02-05T19:53:00Z</dcterms:created>
  <dcterms:modified xsi:type="dcterms:W3CDTF">2026-08-27T19:17:00Z</dcterms:modified>
</cp:coreProperties>
</file>