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1E6C11A5"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D56E9F" w:rsidRPr="00D56E9F">
        <w:rPr>
          <w:rFonts w:ascii="Arial Narrow" w:eastAsia="Arial Narrow" w:hAnsi="Arial Narrow" w:cs="Arial"/>
          <w:b/>
          <w:color w:val="000000"/>
          <w:kern w:val="0"/>
          <w:lang w:eastAsia="es-PE"/>
          <w14:ligatures w14:val="none"/>
        </w:rPr>
        <w:t>2713-2026/CC1</w:t>
      </w:r>
    </w:p>
    <w:p w14:paraId="405D1251" w14:textId="6EA4B9FA" w:rsidR="008B622F" w:rsidRPr="009F4F16"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F4F16">
        <w:rPr>
          <w:rFonts w:ascii="Arial Narrow" w:eastAsia="Arial Narrow" w:hAnsi="Arial Narrow" w:cs="Arial"/>
          <w:b/>
          <w:bCs/>
          <w:color w:val="000000"/>
          <w:kern w:val="0"/>
          <w:lang w:eastAsia="es-PE"/>
          <w14:ligatures w14:val="none"/>
        </w:rPr>
        <w:t>DENUNCIANTE</w:t>
      </w:r>
      <w:r w:rsidRPr="009F4F16">
        <w:rPr>
          <w:rFonts w:ascii="Arial Narrow" w:eastAsia="Calibri" w:hAnsi="Arial Narrow" w:cs="Times New Roman"/>
          <w:kern w:val="0"/>
          <w14:ligatures w14:val="none"/>
        </w:rPr>
        <w:tab/>
      </w:r>
      <w:r w:rsidRPr="009F4F16">
        <w:rPr>
          <w:rFonts w:ascii="Arial Narrow" w:eastAsia="Arial Narrow" w:hAnsi="Arial Narrow" w:cs="Arial"/>
          <w:b/>
          <w:bCs/>
          <w:color w:val="000000"/>
          <w:kern w:val="0"/>
          <w:lang w:eastAsia="es-PE"/>
          <w14:ligatures w14:val="none"/>
        </w:rPr>
        <w:t>:</w:t>
      </w:r>
      <w:r w:rsidRPr="009F4F16">
        <w:rPr>
          <w:rFonts w:ascii="Arial Narrow" w:eastAsia="Calibri" w:hAnsi="Arial Narrow" w:cs="Times New Roman"/>
          <w:kern w:val="0"/>
          <w14:ligatures w14:val="none"/>
        </w:rPr>
        <w:tab/>
      </w:r>
      <w:r w:rsidR="00D56E9F" w:rsidRPr="009F4F16">
        <w:rPr>
          <w:rFonts w:ascii="Arial Narrow" w:eastAsia="Arial Narrow" w:hAnsi="Arial Narrow" w:cs="Arial"/>
          <w:b/>
          <w:color w:val="000000"/>
          <w:kern w:val="0"/>
          <w:lang w:eastAsia="es-PE"/>
          <w14:ligatures w14:val="none"/>
        </w:rPr>
        <w:t>ZELA MERCEDES MURGA PIZARRO</w:t>
      </w:r>
      <w:r w:rsidR="00D56E9F" w:rsidRPr="009F4F16">
        <w:rPr>
          <w:rFonts w:ascii="Arial Narrow" w:eastAsia="Arial Narrow" w:hAnsi="Arial Narrow" w:cs="Arial"/>
          <w:b/>
          <w:color w:val="000000"/>
          <w:kern w:val="0"/>
          <w:lang w:eastAsia="es-PE"/>
          <w14:ligatures w14:val="none"/>
        </w:rPr>
        <w:t xml:space="preserve"> </w:t>
      </w:r>
      <w:r w:rsidRPr="009F4F16">
        <w:rPr>
          <w:rFonts w:ascii="Arial Narrow" w:eastAsia="Arial Narrow" w:hAnsi="Arial Narrow" w:cs="Arial"/>
          <w:b/>
          <w:color w:val="000000"/>
          <w:kern w:val="0"/>
          <w:lang w:eastAsia="es-PE"/>
          <w14:ligatures w14:val="none"/>
        </w:rPr>
        <w:t xml:space="preserve">(SEÑOR </w:t>
      </w:r>
      <w:r w:rsidR="00D56E9F" w:rsidRPr="009F4F16">
        <w:rPr>
          <w:rFonts w:ascii="Arial Narrow" w:eastAsia="Arial Narrow" w:hAnsi="Arial Narrow" w:cs="Arial"/>
          <w:b/>
          <w:color w:val="000000"/>
          <w:kern w:val="0"/>
          <w:lang w:eastAsia="es-PE"/>
          <w14:ligatures w14:val="none"/>
        </w:rPr>
        <w:t>MURGA</w:t>
      </w:r>
      <w:r w:rsidRPr="009F4F16">
        <w:rPr>
          <w:rFonts w:ascii="Arial Narrow" w:eastAsia="Arial Narrow" w:hAnsi="Arial Narrow" w:cs="Arial"/>
          <w:b/>
          <w:color w:val="000000"/>
          <w:kern w:val="0"/>
          <w:lang w:eastAsia="es-PE"/>
          <w14:ligatures w14:val="none"/>
        </w:rPr>
        <w:t xml:space="preserve">) </w:t>
      </w:r>
    </w:p>
    <w:p w14:paraId="4D9489A9" w14:textId="655E5F7A" w:rsidR="008B622F" w:rsidRPr="009F4F16"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F4F16">
        <w:rPr>
          <w:rFonts w:ascii="Arial Narrow" w:eastAsia="Arial Narrow" w:hAnsi="Arial Narrow" w:cs="Arial"/>
          <w:b/>
          <w:color w:val="000000"/>
          <w:kern w:val="0"/>
          <w:lang w:eastAsia="es-PE"/>
          <w14:ligatures w14:val="none"/>
        </w:rPr>
        <w:t>DENUNCIADO</w:t>
      </w:r>
      <w:r w:rsidR="00117114" w:rsidRPr="009F4F16">
        <w:rPr>
          <w:rFonts w:ascii="Arial Narrow" w:eastAsia="Arial Narrow" w:hAnsi="Arial Narrow" w:cs="Arial"/>
          <w:b/>
          <w:color w:val="000000"/>
          <w:kern w:val="0"/>
          <w:lang w:eastAsia="es-PE"/>
          <w14:ligatures w14:val="none"/>
        </w:rPr>
        <w:t>(S)</w:t>
      </w:r>
      <w:r w:rsidRPr="009F4F16">
        <w:rPr>
          <w:rFonts w:ascii="Arial Narrow" w:eastAsia="Arial Narrow" w:hAnsi="Arial Narrow" w:cs="Arial"/>
          <w:b/>
          <w:color w:val="000000"/>
          <w:kern w:val="0"/>
          <w:lang w:eastAsia="es-PE"/>
          <w14:ligatures w14:val="none"/>
        </w:rPr>
        <w:tab/>
        <w:t>:</w:t>
      </w:r>
      <w:r w:rsidRPr="009F4F16">
        <w:rPr>
          <w:rFonts w:ascii="Arial Narrow" w:eastAsia="Arial Narrow" w:hAnsi="Arial Narrow" w:cs="Arial"/>
          <w:b/>
          <w:color w:val="000000"/>
          <w:kern w:val="0"/>
          <w:lang w:eastAsia="es-PE"/>
          <w14:ligatures w14:val="none"/>
        </w:rPr>
        <w:tab/>
      </w:r>
      <w:r w:rsidR="00D56E9F" w:rsidRPr="009F4F16">
        <w:rPr>
          <w:rFonts w:ascii="Arial Narrow" w:eastAsia="Arial Narrow" w:hAnsi="Arial Narrow" w:cs="Arial"/>
          <w:b/>
          <w:color w:val="000000"/>
          <w:kern w:val="0"/>
          <w:lang w:eastAsia="es-PE"/>
          <w14:ligatures w14:val="none"/>
        </w:rPr>
        <w:t>MAPFRE PERÚ COMPAÑÍA DE SEGUROS Y REASEGUROS S.A.</w:t>
      </w:r>
      <w:r w:rsidR="00D56E9F" w:rsidRPr="009F4F16">
        <w:rPr>
          <w:rFonts w:ascii="Arial Narrow" w:eastAsia="Arial Narrow" w:hAnsi="Arial Narrow" w:cs="Arial"/>
          <w:b/>
          <w:color w:val="000000"/>
          <w:kern w:val="0"/>
          <w:lang w:eastAsia="es-PE"/>
          <w14:ligatures w14:val="none"/>
        </w:rPr>
        <w:t xml:space="preserve"> </w:t>
      </w:r>
      <w:r w:rsidRPr="009F4F16">
        <w:rPr>
          <w:rFonts w:ascii="Arial Narrow" w:eastAsia="Arial Narrow" w:hAnsi="Arial Narrow" w:cs="Arial"/>
          <w:b/>
          <w:color w:val="000000"/>
          <w:kern w:val="0"/>
          <w:lang w:eastAsia="es-PE"/>
          <w14:ligatures w14:val="none"/>
        </w:rPr>
        <w:t>(</w:t>
      </w:r>
      <w:r w:rsidR="00D56E9F" w:rsidRPr="009F4F16">
        <w:rPr>
          <w:rFonts w:ascii="Arial Narrow" w:eastAsia="Arial Narrow" w:hAnsi="Arial Narrow" w:cs="Arial"/>
          <w:b/>
          <w:color w:val="000000"/>
          <w:kern w:val="0"/>
          <w:lang w:eastAsia="es-PE"/>
          <w14:ligatures w14:val="none"/>
        </w:rPr>
        <w:t>MAPFRE</w:t>
      </w:r>
      <w:r w:rsidRPr="009F4F16">
        <w:rPr>
          <w:rFonts w:ascii="Arial Narrow" w:eastAsia="Arial Narrow" w:hAnsi="Arial Narrow" w:cs="Arial"/>
          <w:b/>
          <w:color w:val="000000"/>
          <w:kern w:val="0"/>
          <w:lang w:eastAsia="es-PE"/>
          <w14:ligatures w14:val="none"/>
        </w:rPr>
        <w:t>)</w:t>
      </w:r>
    </w:p>
    <w:p w14:paraId="5672093C" w14:textId="77777777" w:rsidR="008B622F" w:rsidRPr="009F4F16"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9F4F16">
        <w:rPr>
          <w:rFonts w:ascii="Arial Narrow" w:eastAsia="Arial Narrow" w:hAnsi="Arial Narrow" w:cs="Arial"/>
          <w:b/>
          <w:color w:val="000000"/>
          <w:kern w:val="0"/>
          <w:lang w:eastAsia="es-PE"/>
          <w14:ligatures w14:val="none"/>
        </w:rPr>
        <w:t>MATERIA</w:t>
      </w:r>
      <w:r w:rsidRPr="009F4F16">
        <w:rPr>
          <w:rFonts w:ascii="Arial Narrow" w:eastAsia="Arial Narrow" w:hAnsi="Arial Narrow" w:cs="Arial"/>
          <w:b/>
          <w:color w:val="000000"/>
          <w:kern w:val="0"/>
          <w:lang w:eastAsia="es-PE"/>
          <w14:ligatures w14:val="none"/>
        </w:rPr>
        <w:tab/>
        <w:t>:</w:t>
      </w:r>
      <w:r w:rsidRPr="009F4F16">
        <w:rPr>
          <w:rFonts w:ascii="Arial Narrow" w:eastAsia="Arial Narrow" w:hAnsi="Arial Narrow" w:cs="Arial"/>
          <w:b/>
          <w:color w:val="000000"/>
          <w:kern w:val="0"/>
          <w:lang w:eastAsia="es-PE"/>
          <w14:ligatures w14:val="none"/>
        </w:rPr>
        <w:tab/>
        <w:t xml:space="preserve">INADMISIBILIDAD </w:t>
      </w:r>
    </w:p>
    <w:p w14:paraId="6FD931C3" w14:textId="52E33A81" w:rsidR="008B622F" w:rsidRPr="009F4F16"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9F4F16">
        <w:rPr>
          <w:rFonts w:ascii="Arial Narrow" w:eastAsia="Arial Narrow" w:hAnsi="Arial Narrow" w:cs="Arial"/>
          <w:b/>
          <w:color w:val="000000"/>
          <w:kern w:val="0"/>
          <w:lang w:eastAsia="es-PE"/>
          <w14:ligatures w14:val="none"/>
        </w:rPr>
        <w:t xml:space="preserve">RESOLUCIÓN </w:t>
      </w:r>
      <w:r w:rsidRPr="009F4F16">
        <w:rPr>
          <w:rFonts w:ascii="Arial Narrow" w:eastAsia="Arial Narrow" w:hAnsi="Arial Narrow" w:cs="Arial"/>
          <w:b/>
          <w:color w:val="000000"/>
          <w:kern w:val="0"/>
          <w:lang w:eastAsia="es-PE"/>
          <w14:ligatures w14:val="none"/>
        </w:rPr>
        <w:tab/>
        <w:t>:</w:t>
      </w:r>
      <w:r w:rsidRPr="009F4F16">
        <w:rPr>
          <w:rFonts w:ascii="Arial Narrow" w:eastAsia="Arial Narrow" w:hAnsi="Arial Narrow" w:cs="Arial"/>
          <w:b/>
          <w:color w:val="000000"/>
          <w:kern w:val="0"/>
          <w:lang w:eastAsia="es-PE"/>
          <w14:ligatures w14:val="none"/>
        </w:rPr>
        <w:tab/>
        <w:t>2</w:t>
      </w:r>
      <w:r w:rsidR="006B1D40" w:rsidRPr="009F4F16">
        <w:rPr>
          <w:rFonts w:ascii="Arial Narrow" w:eastAsia="Arial Narrow" w:hAnsi="Arial Narrow" w:cs="Arial"/>
          <w:b/>
          <w:color w:val="000000"/>
          <w:kern w:val="0"/>
          <w:lang w:eastAsia="es-PE"/>
          <w14:ligatures w14:val="none"/>
        </w:rPr>
        <w:t xml:space="preserve"> </w:t>
      </w:r>
    </w:p>
    <w:p w14:paraId="7A57066A" w14:textId="77777777" w:rsidR="008B622F" w:rsidRPr="009F4F16" w:rsidRDefault="008B622F" w:rsidP="008B622F">
      <w:pPr>
        <w:spacing w:after="0" w:line="240" w:lineRule="auto"/>
        <w:jc w:val="both"/>
        <w:rPr>
          <w:rFonts w:ascii="Arial Narrow" w:eastAsia="Calibri" w:hAnsi="Arial Narrow" w:cs="Times New Roman"/>
          <w:kern w:val="0"/>
          <w14:ligatures w14:val="none"/>
        </w:rPr>
      </w:pPr>
    </w:p>
    <w:p w14:paraId="779E0505" w14:textId="46CC1AE6" w:rsidR="008B622F" w:rsidRPr="009F4F16" w:rsidRDefault="008B622F" w:rsidP="008B622F">
      <w:pPr>
        <w:tabs>
          <w:tab w:val="left" w:pos="4785"/>
        </w:tabs>
        <w:spacing w:after="0" w:line="240" w:lineRule="auto"/>
        <w:jc w:val="both"/>
        <w:rPr>
          <w:rFonts w:ascii="Arial Narrow" w:eastAsia="Calibri" w:hAnsi="Arial Narrow" w:cs="Times New Roman"/>
          <w:kern w:val="0"/>
          <w14:ligatures w14:val="none"/>
        </w:rPr>
      </w:pPr>
      <w:r w:rsidRPr="009F4F16">
        <w:rPr>
          <w:rFonts w:ascii="Arial Narrow" w:eastAsia="Calibri" w:hAnsi="Arial Narrow" w:cs="Times New Roman"/>
          <w:kern w:val="0"/>
          <w14:ligatures w14:val="none"/>
        </w:rPr>
        <w:t xml:space="preserve">Lima, </w:t>
      </w:r>
      <w:r w:rsidR="003C196E" w:rsidRPr="009F4F16">
        <w:rPr>
          <w:rFonts w:ascii="Arial Narrow" w:eastAsia="Calibri" w:hAnsi="Arial Narrow" w:cs="Times New Roman"/>
          <w:kern w:val="0"/>
          <w14:ligatures w14:val="none"/>
        </w:rPr>
        <w:t>2</w:t>
      </w:r>
      <w:r w:rsidR="00A06400" w:rsidRPr="009F4F16">
        <w:rPr>
          <w:rFonts w:ascii="Arial Narrow" w:eastAsia="Calibri" w:hAnsi="Arial Narrow" w:cs="Times New Roman"/>
          <w:kern w:val="0"/>
          <w14:ligatures w14:val="none"/>
        </w:rPr>
        <w:t xml:space="preserve">8 </w:t>
      </w:r>
      <w:r w:rsidRPr="009F4F16">
        <w:rPr>
          <w:rFonts w:ascii="Arial Narrow" w:eastAsia="Calibri" w:hAnsi="Arial Narrow" w:cs="Times New Roman"/>
          <w:kern w:val="0"/>
          <w14:ligatures w14:val="none"/>
        </w:rPr>
        <w:t xml:space="preserve">de </w:t>
      </w:r>
      <w:r w:rsidR="001743B1" w:rsidRPr="009F4F16">
        <w:rPr>
          <w:rFonts w:ascii="Arial Narrow" w:eastAsia="Calibri" w:hAnsi="Arial Narrow" w:cs="Times New Roman"/>
          <w:kern w:val="0"/>
          <w14:ligatures w14:val="none"/>
        </w:rPr>
        <w:t>agosto</w:t>
      </w:r>
      <w:r w:rsidRPr="009F4F16">
        <w:rPr>
          <w:rFonts w:ascii="Arial Narrow" w:eastAsia="Calibri" w:hAnsi="Arial Narrow" w:cs="Times New Roman"/>
          <w:kern w:val="0"/>
          <w14:ligatures w14:val="none"/>
        </w:rPr>
        <w:t xml:space="preserve"> de </w:t>
      </w:r>
      <w:r w:rsidR="002A0BB0" w:rsidRPr="009F4F16">
        <w:rPr>
          <w:rFonts w:ascii="Arial Narrow" w:eastAsia="Calibri" w:hAnsi="Arial Narrow" w:cs="Times New Roman"/>
          <w:kern w:val="0"/>
          <w14:ligatures w14:val="none"/>
        </w:rPr>
        <w:t>2026</w:t>
      </w:r>
      <w:r w:rsidRPr="009F4F16">
        <w:rPr>
          <w:rFonts w:ascii="Arial Narrow" w:eastAsia="Calibri" w:hAnsi="Arial Narrow" w:cs="Times New Roman"/>
          <w:kern w:val="0"/>
          <w14:ligatures w14:val="none"/>
        </w:rPr>
        <w:tab/>
      </w:r>
    </w:p>
    <w:p w14:paraId="04337C0B" w14:textId="77777777" w:rsidR="008B622F" w:rsidRPr="009F4F16"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9F4F16"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9F4F16">
        <w:rPr>
          <w:rFonts w:ascii="Arial Narrow" w:eastAsia="Calibri" w:hAnsi="Arial Narrow" w:cs="Times New Roman"/>
          <w:b/>
          <w:bCs/>
          <w:kern w:val="0"/>
          <w14:ligatures w14:val="none"/>
        </w:rPr>
        <w:t>HECHOS</w:t>
      </w:r>
    </w:p>
    <w:p w14:paraId="631C2948" w14:textId="77777777" w:rsidR="008B622F" w:rsidRPr="009F4F16"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23AD8CC3" w:rsidR="008B622F" w:rsidRPr="009F4F16"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sidRPr="009F4F16">
        <w:rPr>
          <w:rFonts w:ascii="Arial Narrow" w:eastAsia="Times New Roman" w:hAnsi="Arial Narrow" w:cs="Times New Roman"/>
          <w:color w:val="000000"/>
          <w:kern w:val="0"/>
          <w:lang w:eastAsia="es-PE"/>
          <w14:ligatures w14:val="none"/>
        </w:rPr>
        <w:t xml:space="preserve">Mediante escrito del </w:t>
      </w:r>
      <w:r w:rsidR="00D56E9F" w:rsidRPr="009F4F16">
        <w:rPr>
          <w:rFonts w:ascii="Arial Narrow" w:eastAsia="Times New Roman" w:hAnsi="Arial Narrow" w:cs="Times New Roman"/>
          <w:color w:val="000000"/>
          <w:kern w:val="0"/>
          <w:lang w:eastAsia="es-PE"/>
          <w14:ligatures w14:val="none"/>
        </w:rPr>
        <w:t>24 de julio de 2026</w:t>
      </w:r>
      <w:r w:rsidRPr="009F4F16">
        <w:rPr>
          <w:rFonts w:ascii="Arial Narrow" w:eastAsia="Times New Roman" w:hAnsi="Arial Narrow" w:cs="Times New Roman"/>
          <w:color w:val="000000"/>
          <w:kern w:val="0"/>
          <w:lang w:eastAsia="es-PE"/>
          <w14:ligatures w14:val="none"/>
        </w:rPr>
        <w:t xml:space="preserve">, </w:t>
      </w:r>
      <w:r w:rsidR="00D56E9F" w:rsidRPr="009F4F16">
        <w:rPr>
          <w:rFonts w:ascii="Arial Narrow" w:eastAsia="Times New Roman" w:hAnsi="Arial Narrow" w:cs="Times New Roman"/>
          <w:color w:val="000000"/>
          <w:kern w:val="0"/>
          <w:lang w:eastAsia="es-PE"/>
          <w14:ligatures w14:val="none"/>
        </w:rPr>
        <w:t>la señora</w:t>
      </w:r>
      <w:r w:rsidRPr="009F4F16">
        <w:rPr>
          <w:rFonts w:ascii="Arial Narrow" w:eastAsia="Times New Roman" w:hAnsi="Arial Narrow" w:cs="Times New Roman"/>
          <w:color w:val="000000"/>
          <w:kern w:val="0"/>
          <w:lang w:eastAsia="es-PE"/>
          <w14:ligatures w14:val="none"/>
        </w:rPr>
        <w:t xml:space="preserve"> </w:t>
      </w:r>
      <w:r w:rsidR="00D56E9F" w:rsidRPr="009F4F16">
        <w:rPr>
          <w:rFonts w:ascii="Arial Narrow" w:eastAsia="Times New Roman" w:hAnsi="Arial Narrow" w:cs="Times New Roman"/>
          <w:color w:val="000000"/>
          <w:kern w:val="0"/>
          <w:lang w:eastAsia="es-PE"/>
          <w14:ligatures w14:val="none"/>
        </w:rPr>
        <w:t xml:space="preserve">Murga </w:t>
      </w:r>
      <w:r w:rsidRPr="009F4F16">
        <w:rPr>
          <w:rFonts w:ascii="Arial Narrow" w:eastAsia="Times New Roman" w:hAnsi="Arial Narrow" w:cs="Times New Roman"/>
          <w:color w:val="000000"/>
          <w:kern w:val="0"/>
          <w:lang w:eastAsia="es-PE"/>
          <w14:ligatures w14:val="none"/>
        </w:rPr>
        <w:t>denunció</w:t>
      </w:r>
      <w:r w:rsidRPr="009F4F16">
        <w:rPr>
          <w:rFonts w:ascii="Arial Narrow" w:eastAsia="Calibri" w:hAnsi="Arial Narrow" w:cs="Times New Roman"/>
          <w:kern w:val="0"/>
          <w14:ligatures w14:val="none"/>
        </w:rPr>
        <w:t xml:space="preserve"> a </w:t>
      </w:r>
      <w:r w:rsidR="00D56E9F" w:rsidRPr="009F4F16">
        <w:rPr>
          <w:rFonts w:ascii="Arial Narrow" w:eastAsia="Calibri" w:hAnsi="Arial Narrow" w:cs="Times New Roman"/>
          <w:kern w:val="0"/>
          <w14:ligatures w14:val="none"/>
        </w:rPr>
        <w:t>Mapfre</w:t>
      </w:r>
      <w:r w:rsidRPr="009F4F16">
        <w:rPr>
          <w:rFonts w:ascii="Arial Narrow" w:eastAsia="Calibri" w:hAnsi="Arial Narrow" w:cs="Times New Roman"/>
          <w:kern w:val="0"/>
          <w14:ligatures w14:val="none"/>
        </w:rPr>
        <w:t xml:space="preserve">, </w:t>
      </w:r>
      <w:r w:rsidRPr="009F4F16">
        <w:rPr>
          <w:rFonts w:ascii="Arial Narrow" w:eastAsia="Times New Roman" w:hAnsi="Arial Narrow" w:cs="Times New Roman"/>
          <w:color w:val="000000"/>
          <w:kern w:val="0"/>
          <w:lang w:eastAsia="es-PE"/>
          <w14:ligatures w14:val="none"/>
        </w:rPr>
        <w:t>por presuntas infracciones a la Ley N°29571, Código de Protección y Defensa del Consumidor (en adelante, Código)</w:t>
      </w:r>
      <w:r w:rsidRPr="009F4F16">
        <w:rPr>
          <w:rFonts w:ascii="Arial Narrow" w:eastAsia="Times New Roman" w:hAnsi="Arial Narrow" w:cs="Times New Roman"/>
          <w:color w:val="000000"/>
          <w:kern w:val="0"/>
          <w:vertAlign w:val="superscript"/>
          <w:lang w:eastAsia="es-PE"/>
          <w14:ligatures w14:val="none"/>
        </w:rPr>
        <w:footnoteReference w:id="1"/>
      </w:r>
      <w:r w:rsidRPr="009F4F16">
        <w:rPr>
          <w:rFonts w:ascii="Arial Narrow" w:eastAsia="Times New Roman" w:hAnsi="Arial Narrow" w:cs="Times New Roman"/>
          <w:color w:val="000000"/>
          <w:kern w:val="0"/>
          <w:lang w:eastAsia="es-PE"/>
          <w14:ligatures w14:val="none"/>
        </w:rPr>
        <w:t>.</w:t>
      </w:r>
    </w:p>
    <w:p w14:paraId="2C4777AA" w14:textId="77777777" w:rsidR="008B622F" w:rsidRPr="009F4F16"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022675CF"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sidRPr="009F4F16">
        <w:rPr>
          <w:rFonts w:ascii="Arial Narrow" w:eastAsia="Times New Roman" w:hAnsi="Arial Narrow" w:cs="Arial"/>
          <w:color w:val="000000"/>
          <w:kern w:val="0"/>
          <w:lang w:eastAsia="es-PE"/>
          <w14:ligatures w14:val="none"/>
        </w:rPr>
        <w:t xml:space="preserve">Por Resolución N°1 del </w:t>
      </w:r>
      <w:r w:rsidR="00D56E9F" w:rsidRPr="009F4F16">
        <w:rPr>
          <w:rFonts w:ascii="Arial Narrow" w:eastAsia="Times New Roman" w:hAnsi="Arial Narrow" w:cs="Arial"/>
          <w:color w:val="000000"/>
          <w:kern w:val="0"/>
          <w:lang w:eastAsia="es-PE"/>
          <w14:ligatures w14:val="none"/>
        </w:rPr>
        <w:t>21 de agosto de 2026</w:t>
      </w:r>
      <w:r w:rsidRPr="009F4F16">
        <w:rPr>
          <w:rFonts w:ascii="Arial Narrow" w:eastAsia="Times New Roman" w:hAnsi="Arial Narrow" w:cs="Arial"/>
          <w:color w:val="000000"/>
          <w:kern w:val="0"/>
          <w:lang w:eastAsia="es-PE"/>
          <w14:ligatures w14:val="none"/>
        </w:rPr>
        <w:t xml:space="preserve">, la Secretaría Técnica de la Comisión de Protección al Consumidor N°1 requirió que </w:t>
      </w:r>
      <w:r w:rsidR="00D56E9F" w:rsidRPr="009F4F16">
        <w:rPr>
          <w:rFonts w:ascii="Arial Narrow" w:eastAsia="Times New Roman" w:hAnsi="Arial Narrow" w:cs="Times New Roman"/>
          <w:color w:val="000000"/>
          <w:kern w:val="0"/>
          <w:lang w:eastAsia="es-PE"/>
          <w14:ligatures w14:val="none"/>
        </w:rPr>
        <w:t xml:space="preserve">la señora Murga </w:t>
      </w:r>
      <w:r w:rsidRPr="009F4F16">
        <w:rPr>
          <w:rFonts w:ascii="Arial Narrow" w:eastAsia="Times New Roman" w:hAnsi="Arial Narrow" w:cs="Arial"/>
          <w:color w:val="000000"/>
          <w:kern w:val="0"/>
          <w:lang w:eastAsia="es-PE"/>
          <w14:ligatures w14:val="none"/>
        </w:rPr>
        <w:t>cumpla</w:t>
      </w:r>
      <w:r w:rsidRPr="00CB742D">
        <w:rPr>
          <w:rFonts w:ascii="Arial Narrow" w:eastAsia="Times New Roman" w:hAnsi="Arial Narrow" w:cs="Arial"/>
          <w:color w:val="000000"/>
          <w:kern w:val="0"/>
          <w:lang w:eastAsia="es-PE"/>
          <w14:ligatures w14:val="none"/>
        </w:rPr>
        <w:t xml:space="preserve">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3DA6B91E" w14:textId="77777777" w:rsidR="009F4F16"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05EEC0C5" w14:textId="3366093A" w:rsidR="009F4F16" w:rsidRDefault="009F4F16" w:rsidP="009F4F16">
      <w:pPr>
        <w:pStyle w:val="Prrafodelista"/>
        <w:widowControl w:val="0"/>
        <w:numPr>
          <w:ilvl w:val="0"/>
          <w:numId w:val="16"/>
        </w:numPr>
        <w:spacing w:after="0" w:line="240" w:lineRule="auto"/>
        <w:ind w:right="7"/>
        <w:jc w:val="both"/>
        <w:rPr>
          <w:rFonts w:ascii="Arial Narrow" w:eastAsia="Times New Roman" w:hAnsi="Arial Narrow" w:cs="Segoe UI"/>
          <w:i/>
          <w:iCs/>
          <w:kern w:val="0"/>
          <w:sz w:val="20"/>
          <w:szCs w:val="20"/>
          <w:lang w:eastAsia="es-PE"/>
          <w14:ligatures w14:val="none"/>
        </w:rPr>
      </w:pPr>
      <w:r w:rsidRPr="009F4F16">
        <w:rPr>
          <w:rFonts w:ascii="Arial Narrow" w:eastAsia="Times New Roman" w:hAnsi="Arial Narrow" w:cs="Segoe UI"/>
          <w:i/>
          <w:iCs/>
          <w:kern w:val="0"/>
          <w:sz w:val="20"/>
          <w:szCs w:val="20"/>
          <w:lang w:eastAsia="es-PE"/>
          <w14:ligatures w14:val="none"/>
        </w:rPr>
        <w:t xml:space="preserve">indicar de manera diferenciada, ordenada, cronológica (por fechas) y legible los hechos materia de la presente denuncia, presentando una copia del medio probatorio (y su fecha de emisión) que acredita la ocurrencia de cada referido hecho; </w:t>
      </w:r>
    </w:p>
    <w:p w14:paraId="5077BA5B" w14:textId="77777777" w:rsidR="009F4F16" w:rsidRPr="009F4F16" w:rsidRDefault="009F4F16" w:rsidP="009F4F16">
      <w:pPr>
        <w:pStyle w:val="Prrafodelista"/>
        <w:widowControl w:val="0"/>
        <w:spacing w:after="0" w:line="240" w:lineRule="auto"/>
        <w:ind w:left="1800" w:right="7"/>
        <w:jc w:val="both"/>
        <w:rPr>
          <w:rFonts w:ascii="Arial Narrow" w:eastAsia="Times New Roman" w:hAnsi="Arial Narrow" w:cs="Times New Roman"/>
          <w:i/>
          <w:iCs/>
          <w:color w:val="000000"/>
          <w:kern w:val="0"/>
          <w:lang w:eastAsia="es-PE"/>
          <w14:ligatures w14:val="none"/>
        </w:rPr>
      </w:pPr>
    </w:p>
    <w:p w14:paraId="7AFE4135" w14:textId="0718761C" w:rsidR="009F4F16" w:rsidRPr="009F4F16" w:rsidRDefault="009F4F16" w:rsidP="009F4F1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9F4F16">
        <w:rPr>
          <w:rFonts w:ascii="Arial Narrow" w:eastAsia="Times New Roman" w:hAnsi="Arial Narrow" w:cs="Segoe UI"/>
          <w:i/>
          <w:iCs/>
          <w:kern w:val="0"/>
          <w:sz w:val="20"/>
          <w:szCs w:val="20"/>
          <w:lang w:eastAsia="es-PE"/>
          <w14:ligatures w14:val="none"/>
        </w:rPr>
        <w:t>enumerar los presuntos hechos infractores materia de denuncia contra Mapfre Perú Compañía de Seguros y Reaseguros S.A., precisando de manera separada y exacta la fecha de ocurrencia (por día, mes y año) de cada presunto hecho infractor, información que será tomada en cuenta para elaborar la imputación de cargos;</w:t>
      </w:r>
    </w:p>
    <w:p w14:paraId="3C0D6DC5" w14:textId="77777777" w:rsidR="009F4F16" w:rsidRPr="009F4F16" w:rsidRDefault="009F4F16" w:rsidP="009F4F16">
      <w:pPr>
        <w:pStyle w:val="Prrafodelista"/>
        <w:widowControl w:val="0"/>
        <w:spacing w:after="0" w:line="240" w:lineRule="auto"/>
        <w:ind w:left="1800" w:right="7"/>
        <w:jc w:val="both"/>
        <w:rPr>
          <w:rFonts w:ascii="Arial Narrow" w:eastAsia="Times New Roman" w:hAnsi="Arial Narrow" w:cs="Times New Roman"/>
          <w:i/>
          <w:iCs/>
          <w:color w:val="000000"/>
          <w:kern w:val="0"/>
          <w:lang w:eastAsia="es-PE"/>
          <w14:ligatures w14:val="none"/>
        </w:rPr>
      </w:pPr>
    </w:p>
    <w:p w14:paraId="642CDF08" w14:textId="77777777" w:rsidR="009F4F16" w:rsidRPr="009F4F16" w:rsidRDefault="009F4F16" w:rsidP="009F4F1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9F4F16">
        <w:rPr>
          <w:rFonts w:ascii="Arial Narrow" w:eastAsia="Times New Roman" w:hAnsi="Arial Narrow" w:cs="Segoe UI"/>
          <w:i/>
          <w:iCs/>
          <w:kern w:val="0"/>
          <w:sz w:val="20"/>
          <w:szCs w:val="20"/>
          <w:lang w:eastAsia="es-PE"/>
          <w14:ligatures w14:val="none"/>
        </w:rPr>
        <w:t>presentar una copia de cada una de las comunicaciones emitidas por parte de Mapfre Perú Compañía de Seguros y Reaseguros S.A. en virtud de los hechos materia de denuncia;</w:t>
      </w:r>
    </w:p>
    <w:p w14:paraId="287512E5" w14:textId="77777777" w:rsidR="009F4F16" w:rsidRPr="009F4F16" w:rsidRDefault="009F4F16" w:rsidP="009F4F16">
      <w:pPr>
        <w:pStyle w:val="Prrafodelista"/>
        <w:rPr>
          <w:rFonts w:ascii="Arial Narrow" w:eastAsia="Times New Roman" w:hAnsi="Arial Narrow" w:cs="Segoe UI"/>
          <w:i/>
          <w:iCs/>
          <w:kern w:val="0"/>
          <w:sz w:val="20"/>
          <w:szCs w:val="20"/>
          <w:lang w:eastAsia="es-PE"/>
          <w14:ligatures w14:val="none"/>
        </w:rPr>
      </w:pPr>
    </w:p>
    <w:p w14:paraId="4D5B3B80" w14:textId="50EE61DB" w:rsidR="008B622F" w:rsidRPr="009F6DE4" w:rsidRDefault="009F4F16" w:rsidP="009F4F16">
      <w:pPr>
        <w:pStyle w:val="Prrafodelista"/>
        <w:widowControl w:val="0"/>
        <w:numPr>
          <w:ilvl w:val="0"/>
          <w:numId w:val="16"/>
        </w:numPr>
        <w:spacing w:after="0" w:line="240" w:lineRule="auto"/>
        <w:ind w:right="7"/>
        <w:jc w:val="both"/>
        <w:rPr>
          <w:rFonts w:ascii="Arial Narrow" w:eastAsia="Times New Roman" w:hAnsi="Arial Narrow" w:cs="Times New Roman"/>
          <w:i/>
          <w:iCs/>
          <w:color w:val="000000"/>
          <w:kern w:val="0"/>
          <w:lang w:eastAsia="es-PE"/>
          <w14:ligatures w14:val="none"/>
        </w:rPr>
      </w:pPr>
      <w:r w:rsidRPr="009F4F16">
        <w:rPr>
          <w:rFonts w:ascii="Arial Narrow" w:eastAsia="Times New Roman" w:hAnsi="Arial Narrow" w:cs="Segoe UI"/>
          <w:i/>
          <w:iCs/>
          <w:kern w:val="0"/>
          <w:sz w:val="20"/>
          <w:szCs w:val="20"/>
          <w:lang w:eastAsia="es-PE"/>
          <w14:ligatures w14:val="none"/>
        </w:rPr>
        <w:t>presentar una copia de cada una de las comunicaciones dirigidas a Mapfre Perú Compañía de Seguros y Reaseguros S.A. referidos a solicitudes de gestión, precisando el tipo de gestión, la fecha de emisión de cada comunicación, así como indicar la fecha de respuesta o falta de respuesta de dicha comunicación por parte de la compañía aseguradora.</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07633B0C" w:rsidR="008B622F" w:rsidRPr="009F4F16"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9F4F16">
        <w:rPr>
          <w:rFonts w:ascii="Arial Narrow" w:eastAsia="Times New Roman" w:hAnsi="Arial Narrow" w:cs="Arial"/>
          <w:color w:val="000000"/>
          <w:kern w:val="0"/>
          <w:lang w:eastAsia="es-PE"/>
          <w14:ligatures w14:val="none"/>
        </w:rPr>
        <w:t xml:space="preserve">La Resolución N°1 fue debidamente notificada a </w:t>
      </w:r>
      <w:r w:rsidR="00D56E9F" w:rsidRPr="009F4F16">
        <w:rPr>
          <w:rFonts w:ascii="Arial Narrow" w:eastAsia="Times New Roman" w:hAnsi="Arial Narrow" w:cs="Times New Roman"/>
          <w:color w:val="000000"/>
          <w:kern w:val="0"/>
          <w:lang w:eastAsia="es-PE"/>
          <w14:ligatures w14:val="none"/>
        </w:rPr>
        <w:t xml:space="preserve">la señora Murga </w:t>
      </w:r>
      <w:r w:rsidRPr="009F4F16">
        <w:rPr>
          <w:rFonts w:ascii="Arial Narrow" w:eastAsia="Times New Roman" w:hAnsi="Arial Narrow" w:cs="Arial"/>
          <w:color w:val="000000"/>
          <w:kern w:val="0"/>
          <w:lang w:eastAsia="es-PE"/>
          <w14:ligatures w14:val="none"/>
        </w:rPr>
        <w:t xml:space="preserve">el </w:t>
      </w:r>
      <w:r w:rsidR="00D56E9F" w:rsidRPr="009F4F16">
        <w:rPr>
          <w:rFonts w:ascii="Arial Narrow" w:eastAsia="Times New Roman" w:hAnsi="Arial Narrow" w:cs="Arial"/>
          <w:color w:val="000000"/>
          <w:kern w:val="0"/>
          <w:lang w:eastAsia="es-PE"/>
          <w14:ligatures w14:val="none"/>
        </w:rPr>
        <w:t xml:space="preserve">  25 de agosto de 2026</w:t>
      </w:r>
      <w:r w:rsidRPr="009F4F16">
        <w:rPr>
          <w:rFonts w:ascii="Arial Narrow" w:eastAsia="Times New Roman" w:hAnsi="Arial Narrow" w:cs="Arial"/>
          <w:color w:val="000000"/>
          <w:kern w:val="0"/>
          <w:lang w:eastAsia="es-PE"/>
          <w14:ligatures w14:val="none"/>
        </w:rPr>
        <w:t xml:space="preserve">, </w:t>
      </w:r>
      <w:r w:rsidR="00D56E9F" w:rsidRPr="009F4F16">
        <w:rPr>
          <w:rFonts w:ascii="Arial Narrow" w:eastAsia="Times New Roman" w:hAnsi="Arial Narrow" w:cs="Arial"/>
          <w:color w:val="000000"/>
          <w:kern w:val="0"/>
          <w:lang w:eastAsia="es-PE"/>
          <w14:ligatures w14:val="none"/>
        </w:rPr>
        <w:t>a los</w:t>
      </w:r>
      <w:r w:rsidRPr="009F4F16">
        <w:rPr>
          <w:rFonts w:ascii="Arial Narrow" w:eastAsia="Times New Roman" w:hAnsi="Arial Narrow" w:cs="Arial"/>
          <w:color w:val="000000"/>
          <w:kern w:val="0"/>
          <w:lang w:eastAsia="es-PE"/>
          <w14:ligatures w14:val="none"/>
        </w:rPr>
        <w:t xml:space="preserve"> correo</w:t>
      </w:r>
      <w:r w:rsidR="00D56E9F" w:rsidRPr="009F4F16">
        <w:rPr>
          <w:rFonts w:ascii="Arial Narrow" w:eastAsia="Times New Roman" w:hAnsi="Arial Narrow" w:cs="Arial"/>
          <w:color w:val="000000"/>
          <w:kern w:val="0"/>
          <w:lang w:eastAsia="es-PE"/>
          <w14:ligatures w14:val="none"/>
        </w:rPr>
        <w:t>s</w:t>
      </w:r>
      <w:r w:rsidRPr="009F4F16">
        <w:rPr>
          <w:rFonts w:ascii="Arial Narrow" w:eastAsia="Times New Roman" w:hAnsi="Arial Narrow" w:cs="Arial"/>
          <w:color w:val="000000"/>
          <w:kern w:val="0"/>
          <w:lang w:eastAsia="es-PE"/>
          <w14:ligatures w14:val="none"/>
        </w:rPr>
        <w:t xml:space="preserve"> electrónico</w:t>
      </w:r>
      <w:r w:rsidR="00D56E9F" w:rsidRPr="009F4F16">
        <w:rPr>
          <w:rFonts w:ascii="Arial Narrow" w:eastAsia="Times New Roman" w:hAnsi="Arial Narrow" w:cs="Arial"/>
          <w:color w:val="000000"/>
          <w:kern w:val="0"/>
          <w:lang w:eastAsia="es-PE"/>
          <w14:ligatures w14:val="none"/>
        </w:rPr>
        <w:t>s</w:t>
      </w:r>
      <w:r w:rsidRPr="009F4F16">
        <w:rPr>
          <w:rFonts w:ascii="Arial Narrow" w:eastAsia="Times New Roman" w:hAnsi="Arial Narrow" w:cs="Arial"/>
          <w:color w:val="000000"/>
          <w:kern w:val="0"/>
          <w:lang w:eastAsia="es-PE"/>
          <w14:ligatures w14:val="none"/>
        </w:rPr>
        <w:t xml:space="preserve"> </w:t>
      </w:r>
      <w:r w:rsidR="000876EE" w:rsidRPr="009F4F16">
        <w:rPr>
          <w:rFonts w:ascii="Arial Narrow" w:eastAsia="Times New Roman" w:hAnsi="Arial Narrow" w:cs="Arial"/>
          <w:color w:val="000000"/>
          <w:kern w:val="0"/>
          <w:lang w:eastAsia="es-PE"/>
          <w14:ligatures w14:val="none"/>
        </w:rPr>
        <w:t>autorizado</w:t>
      </w:r>
      <w:r w:rsidR="00D56E9F" w:rsidRPr="009F4F16">
        <w:rPr>
          <w:rFonts w:ascii="Arial Narrow" w:eastAsia="Times New Roman" w:hAnsi="Arial Narrow" w:cs="Arial"/>
          <w:color w:val="000000"/>
          <w:kern w:val="0"/>
          <w:lang w:eastAsia="es-PE"/>
          <w14:ligatures w14:val="none"/>
        </w:rPr>
        <w:t>s</w:t>
      </w:r>
      <w:r w:rsidR="000876EE" w:rsidRPr="009F4F16">
        <w:rPr>
          <w:rFonts w:ascii="Arial Narrow" w:eastAsia="Times New Roman" w:hAnsi="Arial Narrow" w:cs="Arial"/>
          <w:color w:val="000000"/>
          <w:kern w:val="0"/>
          <w:lang w:eastAsia="es-PE"/>
          <w14:ligatures w14:val="none"/>
        </w:rPr>
        <w:t xml:space="preserve">: </w:t>
      </w:r>
      <w:r w:rsidR="00D56E9F" w:rsidRPr="009F4F16">
        <w:rPr>
          <w:rFonts w:ascii="Arial Narrow" w:hAnsi="Arial Narrow"/>
        </w:rPr>
        <w:t>zelamemu14@outlook.com y shaielmcm@gmail.com</w:t>
      </w:r>
      <w:r w:rsidRPr="009F4F16">
        <w:rPr>
          <w:rFonts w:ascii="Arial Narrow" w:hAnsi="Arial Narrow"/>
        </w:rPr>
        <w:t xml:space="preserve">. </w:t>
      </w:r>
    </w:p>
    <w:p w14:paraId="68626188" w14:textId="77777777" w:rsidR="008B622F" w:rsidRPr="009F4F16"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9F4F16"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9F4F16">
        <w:rPr>
          <w:rFonts w:ascii="Arial Narrow" w:eastAsia="Calibri" w:hAnsi="Arial Narrow" w:cs="Times New Roman"/>
          <w:b/>
          <w:bCs/>
          <w:kern w:val="0"/>
          <w14:ligatures w14:val="none"/>
        </w:rPr>
        <w:t>CUESTIÓN DE DISCUSIÓN</w:t>
      </w:r>
    </w:p>
    <w:p w14:paraId="5E6650C9" w14:textId="77777777" w:rsidR="008B622F" w:rsidRPr="009F4F16"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2ECCB365" w:rsidR="008B622F" w:rsidRPr="009F4F16"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9F4F16">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D56E9F" w:rsidRPr="009F4F16">
        <w:rPr>
          <w:rFonts w:ascii="Arial Narrow" w:eastAsia="Times New Roman" w:hAnsi="Arial Narrow" w:cs="Times New Roman"/>
          <w:color w:val="000000"/>
          <w:kern w:val="0"/>
          <w:lang w:eastAsia="es-PE"/>
          <w14:ligatures w14:val="none"/>
        </w:rPr>
        <w:t>la señora Murga</w:t>
      </w:r>
      <w:r w:rsidRPr="009F4F16">
        <w:rPr>
          <w:rFonts w:ascii="Arial Narrow" w:eastAsia="Calibri" w:hAnsi="Arial Narrow" w:cs="Arial"/>
          <w:kern w:val="0"/>
          <w14:ligatures w14:val="none"/>
        </w:rPr>
        <w:t xml:space="preserve">.  </w:t>
      </w:r>
    </w:p>
    <w:p w14:paraId="33AAFE53" w14:textId="77777777" w:rsidR="008B622F" w:rsidRPr="009F4F16"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9F4F16"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9F4F16">
        <w:rPr>
          <w:rFonts w:ascii="Arial Narrow" w:eastAsia="Calibri" w:hAnsi="Arial Narrow" w:cs="Times New Roman"/>
          <w:b/>
          <w:bCs/>
          <w:kern w:val="0"/>
          <w14:ligatures w14:val="none"/>
        </w:rPr>
        <w:t>ANÁLISIS DE LA CUESTIÓN EN DISCUSIÓN</w:t>
      </w:r>
    </w:p>
    <w:p w14:paraId="04E5F61D" w14:textId="77777777" w:rsidR="008B622F" w:rsidRPr="009F4F16"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9F4F16"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9F4F16">
        <w:rPr>
          <w:rFonts w:ascii="Arial Narrow" w:eastAsia="Calibri" w:hAnsi="Arial Narrow" w:cs="Arial"/>
          <w:kern w:val="0"/>
          <w14:ligatures w14:val="none"/>
        </w:rPr>
        <w:t xml:space="preserve">El artículo </w:t>
      </w:r>
      <w:r w:rsidR="00D54163" w:rsidRPr="009F4F16">
        <w:rPr>
          <w:rFonts w:ascii="Arial Narrow" w:eastAsia="Times New Roman" w:hAnsi="Arial Narrow" w:cs="Arial"/>
          <w:color w:val="000000"/>
          <w:lang w:eastAsia="es-PE"/>
        </w:rPr>
        <w:t xml:space="preserve">125.5 del Texto Único Ordenado de la Ley 27444, Ley del Procedimiento Administrativo General (en adelante, LPAG) establece que, si la documentación presentada no se ajusta a lo </w:t>
      </w:r>
      <w:r w:rsidR="00D54163" w:rsidRPr="009F4F16">
        <w:rPr>
          <w:rFonts w:ascii="Arial Narrow" w:eastAsia="Times New Roman" w:hAnsi="Arial Narrow" w:cs="Arial"/>
          <w:color w:val="000000"/>
          <w:lang w:eastAsia="es-PE"/>
        </w:rPr>
        <w:lastRenderedPageBreak/>
        <w:t xml:space="preserve">requerido, impidiendo </w:t>
      </w:r>
      <w:r w:rsidR="00D54163" w:rsidRPr="009F4F16">
        <w:rPr>
          <w:rFonts w:ascii="Arial Narrow" w:hAnsi="Arial Narrow" w:cs="Arial"/>
        </w:rPr>
        <w:t>la</w:t>
      </w:r>
      <w:r w:rsidR="00D54163" w:rsidRPr="009F4F16">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9F4F16">
        <w:rPr>
          <w:rStyle w:val="Refdenotaalpie"/>
          <w:rFonts w:ascii="Arial Narrow" w:eastAsia="Times New Roman" w:hAnsi="Arial Narrow" w:cs="Arial"/>
          <w:color w:val="000000"/>
          <w:lang w:eastAsia="es-PE"/>
        </w:rPr>
        <w:footnoteReference w:id="2"/>
      </w:r>
      <w:r w:rsidR="00D54163" w:rsidRPr="009F4F16">
        <w:rPr>
          <w:rFonts w:ascii="Arial Narrow" w:eastAsia="Times New Roman" w:hAnsi="Arial Narrow" w:cs="Arial"/>
          <w:color w:val="000000"/>
          <w:lang w:eastAsia="es-PE"/>
        </w:rPr>
        <w:t>.</w:t>
      </w:r>
    </w:p>
    <w:p w14:paraId="20F0A9BD" w14:textId="77777777" w:rsidR="008B622F" w:rsidRPr="009F4F16"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9F4F16"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9F4F16">
        <w:rPr>
          <w:rFonts w:ascii="Arial Narrow" w:eastAsia="Calibri" w:hAnsi="Arial Narrow" w:cs="Times New Roman"/>
          <w:kern w:val="0"/>
          <w14:ligatures w14:val="none"/>
        </w:rPr>
        <w:t xml:space="preserve">Por otra parte, el Decreto Supremo </w:t>
      </w:r>
      <w:proofErr w:type="spellStart"/>
      <w:r w:rsidRPr="009F4F16">
        <w:rPr>
          <w:rFonts w:ascii="Arial Narrow" w:eastAsia="Calibri" w:hAnsi="Arial Narrow" w:cs="Times New Roman"/>
          <w:kern w:val="0"/>
          <w14:ligatures w14:val="none"/>
        </w:rPr>
        <w:t>N°</w:t>
      </w:r>
      <w:proofErr w:type="spellEnd"/>
      <w:r w:rsidRPr="009F4F16">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333A70FF" w14:textId="77777777" w:rsidR="008B622F" w:rsidRPr="009F4F16"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9F4F16"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9F4F16">
        <w:rPr>
          <w:rFonts w:ascii="Arial Narrow" w:eastAsia="Calibri" w:hAnsi="Arial Narrow" w:cs="Times New Roman"/>
          <w:kern w:val="0"/>
          <w14:ligatures w14:val="none"/>
        </w:rPr>
        <w:t xml:space="preserve">Asimismo, </w:t>
      </w:r>
      <w:r w:rsidR="00725AD4" w:rsidRPr="009F4F16">
        <w:rPr>
          <w:rFonts w:ascii="Arial Narrow" w:hAnsi="Arial Narrow"/>
        </w:rPr>
        <w:t>el artículo 222° del Texto Único Ordenado de la LPAG</w:t>
      </w:r>
      <w:r w:rsidR="00725AD4" w:rsidRPr="009F4F16">
        <w:rPr>
          <w:vertAlign w:val="superscript"/>
        </w:rPr>
        <w:footnoteReference w:id="3"/>
      </w:r>
      <w:r w:rsidR="00725AD4" w:rsidRPr="009F4F16">
        <w:rPr>
          <w:rFonts w:ascii="Arial Narrow" w:hAnsi="Arial Narrow"/>
        </w:rPr>
        <w:t xml:space="preserve"> concordado con el artículo 113° de dicho cuerpo legal</w:t>
      </w:r>
      <w:r w:rsidR="00725AD4" w:rsidRPr="009F4F16">
        <w:rPr>
          <w:vertAlign w:val="superscript"/>
        </w:rPr>
        <w:footnoteReference w:id="4"/>
      </w:r>
      <w:r w:rsidR="00725AD4" w:rsidRPr="009F4F16">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9F4F16"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9F4F16"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9F4F16">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9F4F16">
        <w:rPr>
          <w:rFonts w:ascii="Arial Narrow" w:eastAsia="Calibri" w:hAnsi="Arial Narrow" w:cs="Times New Roman"/>
          <w:kern w:val="0"/>
          <w:vertAlign w:val="superscript"/>
          <w14:ligatures w14:val="none"/>
        </w:rPr>
        <w:footnoteReference w:id="5"/>
      </w:r>
      <w:r w:rsidRPr="009F4F16">
        <w:rPr>
          <w:rFonts w:ascii="Arial Narrow" w:eastAsia="Calibri" w:hAnsi="Arial Narrow" w:cs="Times New Roman"/>
          <w:kern w:val="0"/>
          <w14:ligatures w14:val="none"/>
        </w:rPr>
        <w:t xml:space="preserve">. </w:t>
      </w:r>
    </w:p>
    <w:p w14:paraId="2CADF3BA" w14:textId="77777777" w:rsidR="006E14D1" w:rsidRPr="009F4F16"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9F4F16">
        <w:rPr>
          <w:rFonts w:ascii="Arial Narrow" w:eastAsia="Calibri" w:hAnsi="Arial Narrow" w:cs="Times New Roman"/>
          <w:kern w:val="0"/>
          <w14:ligatures w14:val="none"/>
        </w:rPr>
        <w:t>Por otro parte, el</w:t>
      </w:r>
      <w:r w:rsidR="006E14D1" w:rsidRPr="009F4F16">
        <w:rPr>
          <w:rFonts w:ascii="Arial Narrow" w:eastAsia="Times New Roman" w:hAnsi="Arial Narrow" w:cs="Arial"/>
          <w:color w:val="000000"/>
          <w:lang w:eastAsia="es-PE"/>
        </w:rPr>
        <w:t xml:space="preserve"> inciso 1 del artículo 136° del Texto Único Ordenado de la LPAG</w:t>
      </w:r>
      <w:r w:rsidR="006E14D1" w:rsidRPr="009F4F16">
        <w:rPr>
          <w:rStyle w:val="Refdenotaalpie"/>
          <w:rFonts w:ascii="Arial Narrow" w:eastAsia="Times New Roman" w:hAnsi="Arial Narrow" w:cs="Arial"/>
          <w:color w:val="000000"/>
          <w:lang w:eastAsia="es-PE"/>
        </w:rPr>
        <w:footnoteReference w:id="6"/>
      </w:r>
      <w:r w:rsidR="006E14D1" w:rsidRPr="009F4F16">
        <w:rPr>
          <w:rFonts w:ascii="Arial Narrow" w:eastAsia="Times New Roman" w:hAnsi="Arial Narrow" w:cs="Arial"/>
          <w:color w:val="000000"/>
          <w:lang w:eastAsia="es-PE"/>
        </w:rPr>
        <w:t xml:space="preserve"> establece que los plazos fijados por norma expresan son</w:t>
      </w:r>
      <w:r w:rsidR="006E14D1" w:rsidRPr="006E14D1">
        <w:rPr>
          <w:rFonts w:ascii="Arial Narrow" w:eastAsia="Times New Roman" w:hAnsi="Arial Narrow" w:cs="Arial"/>
          <w:color w:val="000000"/>
          <w:lang w:eastAsia="es-PE"/>
        </w:rPr>
        <w:t xml:space="preserve">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54349B54"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 xml:space="preserve">El 12.1 del artículo 12° de la Directiva Única que regula los procedimientos en materia de protección al consumidor previstos en el Código de Protección y Defensa del Consumidor, aprobado por </w:t>
      </w:r>
      <w:r w:rsidR="00DC159C" w:rsidRPr="00DC159C">
        <w:rPr>
          <w:rFonts w:ascii="Arial Narrow" w:eastAsia="Calibri" w:hAnsi="Arial Narrow" w:cs="Times New Roman"/>
          <w:color w:val="000000"/>
          <w:kern w:val="0"/>
          <w14:ligatures w14:val="none"/>
        </w:rPr>
        <w:t>Directiva Nº001-2021-COD-INDECOPI</w:t>
      </w:r>
      <w:r w:rsidRPr="00CB742D">
        <w:rPr>
          <w:rFonts w:ascii="Arial Narrow" w:eastAsia="Calibri" w:hAnsi="Arial Narrow" w:cs="Times New Roman"/>
          <w:color w:val="000000"/>
          <w:kern w:val="0"/>
          <w:vertAlign w:val="superscript"/>
          <w14:ligatures w14:val="none"/>
        </w:rPr>
        <w:footnoteReference w:id="7"/>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9F4F16"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 xml:space="preserve">Finalmente, el artículo </w:t>
      </w:r>
      <w:r w:rsidRPr="009F4F16">
        <w:rPr>
          <w:rFonts w:ascii="Arial Narrow" w:eastAsia="Calibri" w:hAnsi="Arial Narrow" w:cs="Times New Roman"/>
          <w:kern w:val="0"/>
          <w14:ligatures w14:val="none"/>
        </w:rPr>
        <w:t>25º de la Ley sobre Facultades, Normas y Organización del Indecopi si bien indica que la Comisión se pronunciará sobre la admisión a trámite de la denuncia, esta ha delegado expresamente dicha facultad a la Secretaría Técnica</w:t>
      </w:r>
      <w:r w:rsidRPr="009F4F16">
        <w:rPr>
          <w:rFonts w:ascii="Arial Narrow" w:eastAsia="Calibri" w:hAnsi="Arial Narrow" w:cs="Times New Roman"/>
          <w:kern w:val="0"/>
          <w:vertAlign w:val="superscript"/>
          <w14:ligatures w14:val="none"/>
        </w:rPr>
        <w:footnoteReference w:id="8"/>
      </w:r>
    </w:p>
    <w:p w14:paraId="1A8B9E47" w14:textId="77777777" w:rsidR="008B622F" w:rsidRPr="009F4F16" w:rsidRDefault="008B622F" w:rsidP="008B622F">
      <w:pPr>
        <w:spacing w:line="240" w:lineRule="auto"/>
        <w:ind w:left="720"/>
        <w:contextualSpacing/>
        <w:jc w:val="both"/>
        <w:rPr>
          <w:rFonts w:ascii="Arial Narrow" w:eastAsia="Calibri" w:hAnsi="Arial Narrow" w:cs="Times New Roman"/>
          <w:kern w:val="0"/>
          <w14:ligatures w14:val="none"/>
        </w:rPr>
      </w:pPr>
    </w:p>
    <w:p w14:paraId="11B9BAC8" w14:textId="27D69846" w:rsidR="008B622F" w:rsidRPr="009F4F16" w:rsidRDefault="008B622F" w:rsidP="0078168E">
      <w:pPr>
        <w:widowControl w:val="0"/>
        <w:numPr>
          <w:ilvl w:val="0"/>
          <w:numId w:val="13"/>
        </w:numPr>
        <w:spacing w:after="0" w:line="240" w:lineRule="auto"/>
        <w:ind w:left="567" w:right="7" w:hanging="567"/>
        <w:contextualSpacing/>
        <w:jc w:val="both"/>
        <w:rPr>
          <w:rFonts w:ascii="Arial Narrow" w:eastAsia="Times New Roman" w:hAnsi="Arial Narrow" w:cs="Times New Roman"/>
          <w:color w:val="000000"/>
          <w:kern w:val="0"/>
          <w:lang w:eastAsia="es-PE"/>
          <w14:ligatures w14:val="none"/>
        </w:rPr>
      </w:pPr>
      <w:r w:rsidRPr="009F4F16">
        <w:rPr>
          <w:rFonts w:ascii="Arial Narrow" w:eastAsia="Calibri" w:hAnsi="Arial Narrow" w:cs="Times New Roman"/>
          <w:kern w:val="0"/>
          <w14:ligatures w14:val="none"/>
        </w:rPr>
        <w:t xml:space="preserve">En el presente caso, mediante </w:t>
      </w:r>
      <w:r w:rsidR="00D56E9F" w:rsidRPr="009F4F16">
        <w:rPr>
          <w:rFonts w:ascii="Arial Narrow" w:eastAsia="Calibri" w:hAnsi="Arial Narrow" w:cs="Times New Roman"/>
          <w:kern w:val="0"/>
          <w14:ligatures w14:val="none"/>
        </w:rPr>
        <w:t>Resolución N°1 del 21 de agosto de 2026</w:t>
      </w:r>
      <w:r w:rsidRPr="009F4F16">
        <w:rPr>
          <w:rFonts w:ascii="Arial Narrow" w:eastAsia="Calibri" w:hAnsi="Arial Narrow" w:cs="Times New Roman"/>
          <w:kern w:val="0"/>
          <w14:ligatures w14:val="none"/>
        </w:rPr>
        <w:t xml:space="preserve">, se requirió </w:t>
      </w:r>
      <w:r w:rsidR="00D56E9F" w:rsidRPr="009F4F16">
        <w:rPr>
          <w:rFonts w:ascii="Arial Narrow" w:eastAsia="Calibri" w:hAnsi="Arial Narrow" w:cs="Times New Roman"/>
          <w:kern w:val="0"/>
          <w14:ligatures w14:val="none"/>
        </w:rPr>
        <w:t xml:space="preserve">a </w:t>
      </w:r>
      <w:r w:rsidR="00D56E9F" w:rsidRPr="009F4F16">
        <w:rPr>
          <w:rFonts w:ascii="Arial Narrow" w:eastAsia="Times New Roman" w:hAnsi="Arial Narrow" w:cs="Times New Roman"/>
          <w:color w:val="000000"/>
          <w:kern w:val="0"/>
          <w:lang w:eastAsia="es-PE"/>
          <w14:ligatures w14:val="none"/>
        </w:rPr>
        <w:t>la señora Murga</w:t>
      </w:r>
      <w:r w:rsidRPr="009F4F16">
        <w:rPr>
          <w:rFonts w:ascii="Arial Narrow" w:eastAsia="Times New Roman" w:hAnsi="Arial Narrow" w:cs="Times New Roman"/>
          <w:color w:val="000000"/>
          <w:kern w:val="0"/>
          <w:lang w:eastAsia="es-PE"/>
          <w14:ligatures w14:val="none"/>
        </w:rPr>
        <w:t xml:space="preserve"> </w:t>
      </w:r>
      <w:r w:rsidRPr="009F4F16">
        <w:rPr>
          <w:rFonts w:ascii="Arial Narrow" w:eastAsia="Calibri" w:hAnsi="Arial Narrow" w:cs="Times New Roman"/>
          <w:kern w:val="0"/>
          <w14:ligatures w14:val="none"/>
        </w:rPr>
        <w:t xml:space="preserve">que </w:t>
      </w:r>
      <w:r w:rsidR="0078168E" w:rsidRPr="009F4F16">
        <w:rPr>
          <w:rFonts w:ascii="Arial Narrow" w:eastAsia="Calibri" w:hAnsi="Arial Narrow" w:cs="Arial"/>
          <w:kern w:val="0"/>
          <w14:ligatures w14:val="none"/>
        </w:rPr>
        <w:t xml:space="preserve">cumpla presentar la información señalada en el numeral 2 </w:t>
      </w:r>
      <w:r w:rsidR="0078168E" w:rsidRPr="009F4F16">
        <w:rPr>
          <w:rFonts w:ascii="Arial Narrow" w:eastAsia="Calibri" w:hAnsi="Arial Narrow" w:cs="Arial"/>
          <w:i/>
          <w:iCs/>
          <w:kern w:val="0"/>
          <w14:ligatures w14:val="none"/>
        </w:rPr>
        <w:t>supra</w:t>
      </w:r>
      <w:r w:rsidRPr="009F4F16">
        <w:rPr>
          <w:rFonts w:ascii="Arial Narrow" w:eastAsia="Times New Roman" w:hAnsi="Arial Narrow" w:cs="Segoe UI"/>
          <w:kern w:val="0"/>
          <w:lang w:eastAsia="es-PE"/>
          <w14:ligatures w14:val="none"/>
        </w:rPr>
        <w:t>.</w:t>
      </w:r>
    </w:p>
    <w:p w14:paraId="1D3F50A4" w14:textId="77777777" w:rsidR="008B622F" w:rsidRPr="009F4F16"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5D3FDE33" w:rsidR="008B622F" w:rsidRPr="009F4F16"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9F4F16">
        <w:rPr>
          <w:rFonts w:ascii="Arial Narrow" w:eastAsia="Calibri" w:hAnsi="Arial Narrow" w:cs="Times New Roman"/>
          <w:kern w:val="0"/>
          <w14:ligatures w14:val="none"/>
        </w:rPr>
        <w:t xml:space="preserve">La Resolución Nº1 fue debidamente notificada </w:t>
      </w:r>
      <w:r w:rsidR="00D56E9F" w:rsidRPr="009F4F16">
        <w:rPr>
          <w:rFonts w:ascii="Arial Narrow" w:eastAsia="Calibri" w:hAnsi="Arial Narrow" w:cs="Times New Roman"/>
          <w:kern w:val="0"/>
          <w14:ligatures w14:val="none"/>
        </w:rPr>
        <w:t xml:space="preserve">a </w:t>
      </w:r>
      <w:r w:rsidR="00D56E9F" w:rsidRPr="009F4F16">
        <w:rPr>
          <w:rFonts w:ascii="Arial Narrow" w:eastAsia="Times New Roman" w:hAnsi="Arial Narrow" w:cs="Times New Roman"/>
          <w:color w:val="000000"/>
          <w:kern w:val="0"/>
          <w:lang w:eastAsia="es-PE"/>
          <w14:ligatures w14:val="none"/>
        </w:rPr>
        <w:t>la señora Murga</w:t>
      </w:r>
      <w:r w:rsidRPr="009F4F16">
        <w:rPr>
          <w:rFonts w:ascii="Arial Narrow" w:eastAsia="Times New Roman" w:hAnsi="Arial Narrow" w:cs="Times New Roman"/>
          <w:color w:val="000000"/>
          <w:kern w:val="0"/>
          <w:lang w:eastAsia="es-PE"/>
          <w14:ligatures w14:val="none"/>
        </w:rPr>
        <w:t xml:space="preserve"> </w:t>
      </w:r>
      <w:r w:rsidRPr="009F4F16">
        <w:rPr>
          <w:rFonts w:ascii="Arial Narrow" w:eastAsia="Calibri" w:hAnsi="Arial Narrow" w:cs="Times New Roman"/>
          <w:kern w:val="0"/>
          <w14:ligatures w14:val="none"/>
        </w:rPr>
        <w:t xml:space="preserve">el </w:t>
      </w:r>
      <w:r w:rsidR="00D56E9F" w:rsidRPr="009F4F16">
        <w:rPr>
          <w:rFonts w:ascii="Arial Narrow" w:eastAsia="Calibri" w:hAnsi="Arial Narrow" w:cs="Times New Roman"/>
          <w:kern w:val="0"/>
          <w14:ligatures w14:val="none"/>
        </w:rPr>
        <w:t>25 de agosto de 2026</w:t>
      </w:r>
      <w:r w:rsidRPr="009F4F16">
        <w:rPr>
          <w:rFonts w:ascii="Arial Narrow" w:eastAsia="Calibri" w:hAnsi="Arial Narrow" w:cs="Times New Roman"/>
          <w:kern w:val="0"/>
          <w14:ligatures w14:val="none"/>
        </w:rPr>
        <w:t>, a</w:t>
      </w:r>
      <w:r w:rsidR="00D56E9F" w:rsidRPr="009F4F16">
        <w:rPr>
          <w:rFonts w:ascii="Arial Narrow" w:eastAsia="Calibri" w:hAnsi="Arial Narrow" w:cs="Times New Roman"/>
          <w:kern w:val="0"/>
          <w14:ligatures w14:val="none"/>
        </w:rPr>
        <w:t xml:space="preserve"> los</w:t>
      </w:r>
      <w:r w:rsidRPr="009F4F16">
        <w:rPr>
          <w:rFonts w:ascii="Arial Narrow" w:eastAsia="Calibri" w:hAnsi="Arial Narrow" w:cs="Times New Roman"/>
          <w:kern w:val="0"/>
          <w14:ligatures w14:val="none"/>
        </w:rPr>
        <w:t xml:space="preserve"> </w:t>
      </w:r>
      <w:r w:rsidR="00D56E9F" w:rsidRPr="009F4F16">
        <w:rPr>
          <w:rFonts w:ascii="Arial Narrow" w:eastAsia="Times New Roman" w:hAnsi="Arial Narrow" w:cs="Arial"/>
          <w:color w:val="000000"/>
          <w:kern w:val="0"/>
          <w:lang w:eastAsia="es-PE"/>
          <w14:ligatures w14:val="none"/>
        </w:rPr>
        <w:t>correo</w:t>
      </w:r>
      <w:r w:rsidR="00D56E9F" w:rsidRPr="009F4F16">
        <w:rPr>
          <w:rFonts w:ascii="Arial Narrow" w:eastAsia="Times New Roman" w:hAnsi="Arial Narrow" w:cs="Arial"/>
          <w:color w:val="000000"/>
          <w:kern w:val="0"/>
          <w:lang w:eastAsia="es-PE"/>
          <w14:ligatures w14:val="none"/>
        </w:rPr>
        <w:t>s</w:t>
      </w:r>
      <w:r w:rsidR="00D56E9F" w:rsidRPr="009F4F16">
        <w:rPr>
          <w:rFonts w:ascii="Arial Narrow" w:eastAsia="Times New Roman" w:hAnsi="Arial Narrow" w:cs="Arial"/>
          <w:color w:val="000000"/>
          <w:kern w:val="0"/>
          <w:lang w:eastAsia="es-PE"/>
          <w14:ligatures w14:val="none"/>
        </w:rPr>
        <w:t xml:space="preserve"> electrónico</w:t>
      </w:r>
      <w:r w:rsidR="00D56E9F" w:rsidRPr="009F4F16">
        <w:rPr>
          <w:rFonts w:ascii="Arial Narrow" w:eastAsia="Times New Roman" w:hAnsi="Arial Narrow" w:cs="Arial"/>
          <w:color w:val="000000"/>
          <w:kern w:val="0"/>
          <w:lang w:eastAsia="es-PE"/>
          <w14:ligatures w14:val="none"/>
        </w:rPr>
        <w:t>s</w:t>
      </w:r>
      <w:r w:rsidR="00D56E9F" w:rsidRPr="009F4F16">
        <w:rPr>
          <w:rFonts w:ascii="Arial Narrow" w:eastAsia="Times New Roman" w:hAnsi="Arial Narrow" w:cs="Arial"/>
          <w:color w:val="000000"/>
          <w:kern w:val="0"/>
          <w:lang w:eastAsia="es-PE"/>
          <w14:ligatures w14:val="none"/>
        </w:rPr>
        <w:t xml:space="preserve"> autorizado</w:t>
      </w:r>
      <w:r w:rsidR="00D56E9F" w:rsidRPr="009F4F16">
        <w:rPr>
          <w:rFonts w:ascii="Arial Narrow" w:eastAsia="Times New Roman" w:hAnsi="Arial Narrow" w:cs="Arial"/>
          <w:color w:val="000000"/>
          <w:kern w:val="0"/>
          <w:lang w:eastAsia="es-PE"/>
          <w14:ligatures w14:val="none"/>
        </w:rPr>
        <w:t>s</w:t>
      </w:r>
      <w:r w:rsidR="00D56E9F" w:rsidRPr="009F4F16">
        <w:rPr>
          <w:rFonts w:ascii="Arial Narrow" w:eastAsia="Times New Roman" w:hAnsi="Arial Narrow" w:cs="Arial"/>
          <w:color w:val="000000"/>
          <w:kern w:val="0"/>
          <w:lang w:eastAsia="es-PE"/>
          <w14:ligatures w14:val="none"/>
        </w:rPr>
        <w:t xml:space="preserve">: </w:t>
      </w:r>
      <w:r w:rsidR="00D56E9F" w:rsidRPr="009F4F16">
        <w:rPr>
          <w:rFonts w:ascii="Arial Narrow" w:hAnsi="Arial Narrow"/>
        </w:rPr>
        <w:t>zelamemu14@outlook.com y shaielmcm@gmail.com</w:t>
      </w:r>
      <w:r w:rsidRPr="009F4F16">
        <w:rPr>
          <w:rFonts w:ascii="Arial Narrow" w:eastAsia="Calibri" w:hAnsi="Arial Narrow" w:cs="Times New Roman"/>
          <w:kern w:val="0"/>
          <w14:ligatures w14:val="none"/>
        </w:rPr>
        <w:t xml:space="preserve">, por lo que el plazo para cumplir con dicho requerimiento venció el </w:t>
      </w:r>
      <w:r w:rsidR="00D56E9F" w:rsidRPr="009F4F16">
        <w:rPr>
          <w:rFonts w:ascii="Arial Narrow" w:eastAsia="Calibri" w:hAnsi="Arial Narrow" w:cs="Times New Roman"/>
          <w:kern w:val="0"/>
          <w14:ligatures w14:val="none"/>
        </w:rPr>
        <w:t>2</w:t>
      </w:r>
      <w:r w:rsidR="00D56E9F" w:rsidRPr="009F4F16">
        <w:rPr>
          <w:rFonts w:ascii="Arial Narrow" w:eastAsia="Calibri" w:hAnsi="Arial Narrow" w:cs="Times New Roman"/>
          <w:kern w:val="0"/>
          <w14:ligatures w14:val="none"/>
        </w:rPr>
        <w:t>7</w:t>
      </w:r>
      <w:r w:rsidR="00D56E9F" w:rsidRPr="009F4F16">
        <w:rPr>
          <w:rFonts w:ascii="Arial Narrow" w:eastAsia="Calibri" w:hAnsi="Arial Narrow" w:cs="Times New Roman"/>
          <w:kern w:val="0"/>
          <w14:ligatures w14:val="none"/>
        </w:rPr>
        <w:t xml:space="preserve"> de agosto de 2026</w:t>
      </w:r>
      <w:r w:rsidRPr="009F4F16">
        <w:rPr>
          <w:rFonts w:ascii="Arial Narrow" w:eastAsia="Calibri" w:hAnsi="Arial Narrow" w:cs="Times New Roman"/>
          <w:kern w:val="0"/>
          <w14:ligatures w14:val="none"/>
        </w:rPr>
        <w:t xml:space="preserve">.  </w:t>
      </w:r>
    </w:p>
    <w:p w14:paraId="68A99A90" w14:textId="77777777" w:rsidR="008B622F" w:rsidRPr="009F4F16"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4214BD5B" w:rsidR="008B622F" w:rsidRPr="009F4F16"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9F4F16">
        <w:rPr>
          <w:rFonts w:ascii="Arial Narrow" w:eastAsia="Calibri" w:hAnsi="Arial Narrow" w:cs="Times New Roman"/>
          <w:kern w:val="0"/>
          <w14:ligatures w14:val="none"/>
        </w:rPr>
        <w:t xml:space="preserve">Al respecto, se verifica que, a la fecha, </w:t>
      </w:r>
      <w:r w:rsidR="00D56E9F" w:rsidRPr="009F4F16">
        <w:rPr>
          <w:rFonts w:ascii="Arial Narrow" w:eastAsia="Times New Roman" w:hAnsi="Arial Narrow" w:cs="Times New Roman"/>
          <w:color w:val="000000"/>
          <w:kern w:val="0"/>
          <w:lang w:eastAsia="es-PE"/>
          <w14:ligatures w14:val="none"/>
        </w:rPr>
        <w:t xml:space="preserve">la señora Murga </w:t>
      </w:r>
      <w:r w:rsidRPr="009F4F16">
        <w:rPr>
          <w:rFonts w:ascii="Arial Narrow" w:eastAsia="Calibri" w:hAnsi="Arial Narrow" w:cs="Times New Roman"/>
          <w:kern w:val="0"/>
          <w14:ligatures w14:val="none"/>
        </w:rPr>
        <w:t xml:space="preserve">no cumplió con atender el requerimiento de información efectuado mediante la </w:t>
      </w:r>
      <w:r w:rsidR="00D56E9F" w:rsidRPr="009F4F16">
        <w:rPr>
          <w:rFonts w:ascii="Arial Narrow" w:eastAsia="Calibri" w:hAnsi="Arial Narrow" w:cs="Times New Roman"/>
          <w:kern w:val="0"/>
          <w14:ligatures w14:val="none"/>
        </w:rPr>
        <w:t>Resolución N°1 del 21 de agosto de 2026</w:t>
      </w:r>
      <w:r w:rsidRPr="009F4F16">
        <w:rPr>
          <w:rFonts w:ascii="Arial Narrow" w:eastAsia="Calibri" w:hAnsi="Arial Narrow" w:cs="Times New Roman"/>
          <w:kern w:val="0"/>
          <w14:ligatures w14:val="none"/>
        </w:rPr>
        <w:t xml:space="preserve">. </w:t>
      </w:r>
    </w:p>
    <w:p w14:paraId="5D658299" w14:textId="77777777" w:rsidR="008B622F" w:rsidRPr="009F4F16"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0605F52D" w:rsidR="008B622F" w:rsidRPr="009F4F16"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9F4F16">
        <w:rPr>
          <w:rFonts w:ascii="Arial Narrow" w:eastAsia="Calibri" w:hAnsi="Arial Narrow" w:cs="Times New Roman"/>
          <w:kern w:val="0"/>
          <w14:ligatures w14:val="none"/>
        </w:rPr>
        <w:t>En consecuencia, la Secretar</w:t>
      </w:r>
      <w:r w:rsidR="009E7DF1" w:rsidRPr="009F4F16">
        <w:rPr>
          <w:rFonts w:ascii="Arial Narrow" w:eastAsia="Calibri" w:hAnsi="Arial Narrow" w:cs="Times New Roman"/>
          <w:kern w:val="0"/>
          <w14:ligatures w14:val="none"/>
        </w:rPr>
        <w:t>í</w:t>
      </w:r>
      <w:r w:rsidRPr="009F4F16">
        <w:rPr>
          <w:rFonts w:ascii="Arial Narrow" w:eastAsia="Calibri" w:hAnsi="Arial Narrow" w:cs="Times New Roman"/>
          <w:kern w:val="0"/>
          <w14:ligatures w14:val="none"/>
        </w:rPr>
        <w:t xml:space="preserve">a </w:t>
      </w:r>
      <w:r w:rsidRPr="009F4F16">
        <w:rPr>
          <w:rFonts w:ascii="Arial Narrow" w:eastAsia="Calibri" w:hAnsi="Arial Narrow" w:cs="Arial"/>
          <w:kern w:val="0"/>
          <w14:ligatures w14:val="none"/>
        </w:rPr>
        <w:t xml:space="preserve">Técnica considera que corresponde declarar inadmisible la denuncia interpuesta por </w:t>
      </w:r>
      <w:r w:rsidR="00D56E9F" w:rsidRPr="009F4F16">
        <w:rPr>
          <w:rFonts w:ascii="Arial Narrow" w:eastAsia="Times New Roman" w:hAnsi="Arial Narrow" w:cs="Times New Roman"/>
          <w:color w:val="000000"/>
          <w:kern w:val="0"/>
          <w:lang w:eastAsia="es-PE"/>
          <w14:ligatures w14:val="none"/>
        </w:rPr>
        <w:t xml:space="preserve">la señora Murga </w:t>
      </w:r>
      <w:r w:rsidRPr="009F4F16">
        <w:rPr>
          <w:rFonts w:ascii="Arial Narrow" w:eastAsia="Calibri" w:hAnsi="Arial Narrow" w:cs="Arial"/>
          <w:kern w:val="0"/>
          <w14:ligatures w14:val="none"/>
        </w:rPr>
        <w:t xml:space="preserve">por no haber cumplido con absolver el requerimiento efectuado por la autoridad administrativa dentro del plazo señalado, </w:t>
      </w:r>
      <w:r w:rsidRPr="009F4F16">
        <w:rPr>
          <w:rFonts w:ascii="Arial Narrow" w:eastAsia="Calibri" w:hAnsi="Arial Narrow" w:cs="Arial"/>
          <w:kern w:val="0"/>
          <w:u w:val="single"/>
          <w14:ligatures w14:val="none"/>
        </w:rPr>
        <w:t>dejando a salvo su derecho a presentarla nuevamente, cumpliendo con todos los requisitos exigidos por Ley</w:t>
      </w:r>
      <w:r w:rsidRPr="009F4F16">
        <w:rPr>
          <w:rFonts w:ascii="Arial Narrow" w:eastAsia="Calibri" w:hAnsi="Arial Narrow" w:cs="Times New Roman"/>
          <w:kern w:val="0"/>
          <w14:ligatures w14:val="none"/>
        </w:rPr>
        <w:t>.</w:t>
      </w:r>
    </w:p>
    <w:p w14:paraId="0A2B1FB8" w14:textId="77777777" w:rsidR="008B622F" w:rsidRPr="009F4F16"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9F4F16"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9F4F16">
        <w:rPr>
          <w:rFonts w:ascii="Arial Narrow" w:eastAsia="Calibri" w:hAnsi="Arial Narrow" w:cs="Times New Roman"/>
          <w:b/>
          <w:bCs/>
          <w:kern w:val="0"/>
          <w14:ligatures w14:val="none"/>
        </w:rPr>
        <w:t>RESOLUCIÓN DE LA SECRETARÍA TÉCNICA</w:t>
      </w:r>
    </w:p>
    <w:p w14:paraId="68B13FDE" w14:textId="77777777" w:rsidR="008B622F" w:rsidRPr="009F4F16"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05203DEA" w:rsidR="008B622F" w:rsidRPr="009F4F16" w:rsidRDefault="008B622F" w:rsidP="008B622F">
      <w:pPr>
        <w:spacing w:after="0" w:line="240" w:lineRule="auto"/>
        <w:jc w:val="both"/>
        <w:rPr>
          <w:rFonts w:ascii="Arial Narrow" w:eastAsia="Calibri" w:hAnsi="Arial Narrow" w:cs="Arial"/>
          <w:kern w:val="0"/>
          <w14:ligatures w14:val="none"/>
        </w:rPr>
      </w:pPr>
      <w:r w:rsidRPr="009F4F16">
        <w:rPr>
          <w:rFonts w:ascii="Arial Narrow" w:eastAsia="Calibri" w:hAnsi="Arial Narrow" w:cs="Times New Roman"/>
          <w:b/>
          <w:bCs/>
          <w:kern w:val="0"/>
          <w14:ligatures w14:val="none"/>
        </w:rPr>
        <w:t>PRIMERO:</w:t>
      </w:r>
      <w:r w:rsidRPr="009F4F16">
        <w:rPr>
          <w:rFonts w:ascii="Arial Narrow" w:eastAsia="Calibri" w:hAnsi="Arial Narrow" w:cs="Times New Roman"/>
          <w:kern w:val="0"/>
          <w14:ligatures w14:val="none"/>
        </w:rPr>
        <w:t xml:space="preserve"> d</w:t>
      </w:r>
      <w:r w:rsidRPr="009F4F16">
        <w:rPr>
          <w:rFonts w:ascii="Arial Narrow" w:eastAsia="Calibri" w:hAnsi="Arial Narrow" w:cs="Arial"/>
          <w:kern w:val="0"/>
          <w14:ligatures w14:val="none"/>
        </w:rPr>
        <w:t xml:space="preserve">eclarar inadmisible la denuncia presentada por </w:t>
      </w:r>
      <w:r w:rsidR="00D56E9F" w:rsidRPr="009F4F16">
        <w:rPr>
          <w:rFonts w:ascii="Arial Narrow" w:eastAsia="Calibri" w:hAnsi="Arial Narrow" w:cs="Times New Roman"/>
          <w:kern w:val="0"/>
          <w14:ligatures w14:val="none"/>
        </w:rPr>
        <w:t xml:space="preserve">la señora </w:t>
      </w:r>
      <w:r w:rsidR="00D56E9F" w:rsidRPr="009F4F16">
        <w:rPr>
          <w:rFonts w:ascii="Arial Narrow" w:eastAsia="Calibri" w:hAnsi="Arial Narrow" w:cs="Arial"/>
          <w:kern w:val="0"/>
          <w14:ligatures w14:val="none"/>
        </w:rPr>
        <w:t xml:space="preserve">Zela Mercedes Murga Pizarro </w:t>
      </w:r>
      <w:r w:rsidRPr="009F4F16">
        <w:rPr>
          <w:rFonts w:ascii="Arial Narrow" w:eastAsia="Calibri" w:hAnsi="Arial Narrow" w:cs="Arial"/>
          <w:kern w:val="0"/>
          <w14:ligatures w14:val="none"/>
        </w:rPr>
        <w:t xml:space="preserve">contra </w:t>
      </w:r>
      <w:r w:rsidR="00D56E9F" w:rsidRPr="009F4F16">
        <w:rPr>
          <w:rFonts w:ascii="Arial Narrow" w:eastAsia="Calibri" w:hAnsi="Arial Narrow" w:cs="Arial"/>
          <w:kern w:val="0"/>
          <w14:ligatures w14:val="none"/>
        </w:rPr>
        <w:t xml:space="preserve">Mapfre Perú Compañía de Seguros y Reaseguros </w:t>
      </w:r>
      <w:r w:rsidR="00D56E9F" w:rsidRPr="009F4F16">
        <w:rPr>
          <w:rFonts w:ascii="Arial Narrow" w:eastAsia="Calibri" w:hAnsi="Arial Narrow" w:cs="Arial"/>
          <w:kern w:val="0"/>
          <w14:ligatures w14:val="none"/>
        </w:rPr>
        <w:t xml:space="preserve">S.A. </w:t>
      </w:r>
      <w:r w:rsidRPr="009F4F16">
        <w:rPr>
          <w:rFonts w:ascii="Arial Narrow" w:eastAsia="Arial Narrow" w:hAnsi="Arial Narrow" w:cs="Arial"/>
          <w:color w:val="000000"/>
          <w:kern w:val="0"/>
          <w:lang w:eastAsia="es-PE"/>
          <w14:ligatures w14:val="none"/>
        </w:rPr>
        <w:t xml:space="preserve">por </w:t>
      </w:r>
      <w:r w:rsidRPr="009F4F16">
        <w:rPr>
          <w:rFonts w:ascii="Arial Narrow" w:eastAsia="Calibri" w:hAnsi="Arial Narrow" w:cs="Arial"/>
          <w:kern w:val="0"/>
          <w14:ligatures w14:val="none"/>
        </w:rPr>
        <w:t>presuntas infracciones a la Ley 29571, Código de Protección y Defensa del Consumidor.</w:t>
      </w:r>
    </w:p>
    <w:p w14:paraId="6848ED4C" w14:textId="77777777" w:rsidR="008B622F" w:rsidRPr="009F4F16" w:rsidRDefault="008B622F" w:rsidP="008B622F">
      <w:pPr>
        <w:spacing w:after="0" w:line="240" w:lineRule="auto"/>
        <w:jc w:val="both"/>
        <w:rPr>
          <w:rFonts w:ascii="Arial Narrow" w:eastAsia="Calibri" w:hAnsi="Arial Narrow" w:cs="Times New Roman"/>
          <w:kern w:val="0"/>
          <w14:ligatures w14:val="none"/>
        </w:rPr>
      </w:pPr>
    </w:p>
    <w:p w14:paraId="50C469A1" w14:textId="04E823E9" w:rsidR="008B622F" w:rsidRPr="009F4F16" w:rsidRDefault="008B622F" w:rsidP="008B622F">
      <w:pPr>
        <w:spacing w:after="0" w:line="240" w:lineRule="auto"/>
        <w:jc w:val="both"/>
        <w:rPr>
          <w:rFonts w:ascii="Arial Narrow" w:eastAsia="Calibri" w:hAnsi="Arial Narrow" w:cs="Times New Roman"/>
          <w:kern w:val="0"/>
          <w14:ligatures w14:val="none"/>
        </w:rPr>
      </w:pPr>
      <w:r w:rsidRPr="009F4F16">
        <w:rPr>
          <w:rFonts w:ascii="Arial Narrow" w:eastAsia="Calibri" w:hAnsi="Arial Narrow" w:cs="Times New Roman"/>
          <w:b/>
          <w:bCs/>
          <w:kern w:val="0"/>
          <w14:ligatures w14:val="none"/>
        </w:rPr>
        <w:t>SEGUNDO:</w:t>
      </w:r>
      <w:r w:rsidRPr="009F4F16">
        <w:rPr>
          <w:rFonts w:ascii="Arial Narrow" w:eastAsia="Calibri" w:hAnsi="Arial Narrow" w:cs="Times New Roman"/>
          <w:kern w:val="0"/>
          <w14:ligatures w14:val="none"/>
        </w:rPr>
        <w:t xml:space="preserve"> informar a</w:t>
      </w:r>
      <w:r w:rsidR="00D56E9F" w:rsidRPr="009F4F16">
        <w:rPr>
          <w:rFonts w:ascii="Arial Narrow" w:eastAsia="Calibri" w:hAnsi="Arial Narrow" w:cs="Times New Roman"/>
          <w:kern w:val="0"/>
          <w14:ligatures w14:val="none"/>
        </w:rPr>
        <w:t xml:space="preserve"> la señora</w:t>
      </w:r>
      <w:r w:rsidRPr="009F4F16">
        <w:rPr>
          <w:rFonts w:ascii="Arial Narrow" w:eastAsia="Calibri" w:hAnsi="Arial Narrow" w:cs="Times New Roman"/>
          <w:kern w:val="0"/>
          <w14:ligatures w14:val="none"/>
        </w:rPr>
        <w:t xml:space="preserve"> </w:t>
      </w:r>
      <w:r w:rsidR="00D56E9F" w:rsidRPr="009F4F16">
        <w:rPr>
          <w:rFonts w:ascii="Arial Narrow" w:eastAsia="Calibri" w:hAnsi="Arial Narrow" w:cs="Arial"/>
          <w:kern w:val="0"/>
          <w14:ligatures w14:val="none"/>
        </w:rPr>
        <w:t xml:space="preserve">Zela Mercedes Murga Pizarro </w:t>
      </w:r>
      <w:r w:rsidRPr="009F4F16">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9F4F16"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9F4F16"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9F4F16">
        <w:rPr>
          <w:rFonts w:ascii="Arial Narrow" w:eastAsia="Arial Narrow" w:hAnsi="Arial Narrow" w:cs="Arial Narrow"/>
          <w:bCs/>
          <w:color w:val="000000"/>
          <w:kern w:val="0"/>
          <w:lang w:eastAsia="es-PE"/>
          <w14:ligatures w14:val="none"/>
        </w:rPr>
        <w:t>Firmado digitalmente por</w:t>
      </w:r>
    </w:p>
    <w:p w14:paraId="564FA57C" w14:textId="77777777" w:rsidR="00565126" w:rsidRPr="009F4F16" w:rsidRDefault="00565126" w:rsidP="00565126">
      <w:pPr>
        <w:spacing w:after="0" w:line="240" w:lineRule="auto"/>
        <w:jc w:val="center"/>
        <w:rPr>
          <w:rFonts w:ascii="Arial Narrow" w:eastAsia="Calibri" w:hAnsi="Arial Narrow" w:cs="Arial"/>
          <w:b/>
          <w:bCs/>
          <w:color w:val="000000"/>
          <w:kern w:val="0"/>
          <w14:ligatures w14:val="none"/>
        </w:rPr>
      </w:pPr>
      <w:r w:rsidRPr="009F4F16">
        <w:rPr>
          <w:rFonts w:ascii="Arial Narrow" w:eastAsia="Calibri" w:hAnsi="Arial Narrow" w:cs="Arial"/>
          <w:b/>
          <w:bCs/>
          <w:color w:val="000000"/>
          <w:kern w:val="0"/>
          <w14:ligatures w14:val="none"/>
        </w:rPr>
        <w:t>EVELING ROA QUISPE</w:t>
      </w:r>
    </w:p>
    <w:p w14:paraId="488C71A5" w14:textId="77777777" w:rsidR="00565126" w:rsidRPr="009F4F16" w:rsidRDefault="00565126" w:rsidP="00565126">
      <w:pPr>
        <w:spacing w:after="0" w:line="240" w:lineRule="auto"/>
        <w:jc w:val="center"/>
        <w:rPr>
          <w:rFonts w:ascii="Arial Narrow" w:eastAsia="Calibri" w:hAnsi="Arial Narrow" w:cs="Arial"/>
          <w:b/>
          <w:bCs/>
          <w:color w:val="000000"/>
          <w:kern w:val="0"/>
          <w14:ligatures w14:val="none"/>
        </w:rPr>
      </w:pPr>
      <w:r w:rsidRPr="009F4F16">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9F4F16">
        <w:rPr>
          <w:rFonts w:ascii="Arial Narrow" w:eastAsia="Calibri" w:hAnsi="Arial Narrow" w:cs="Arial"/>
          <w:b/>
          <w:bCs/>
          <w:color w:val="000000"/>
          <w:kern w:val="0"/>
          <w14:ligatures w14:val="none"/>
        </w:rPr>
        <w:t xml:space="preserve">Comisión de Protección al Consumidor </w:t>
      </w:r>
      <w:proofErr w:type="spellStart"/>
      <w:r w:rsidRPr="009F4F16">
        <w:rPr>
          <w:rFonts w:ascii="Arial Narrow" w:eastAsia="Calibri" w:hAnsi="Arial Narrow" w:cs="Arial"/>
          <w:b/>
          <w:bCs/>
          <w:color w:val="000000"/>
          <w:kern w:val="0"/>
          <w14:ligatures w14:val="none"/>
        </w:rPr>
        <w:t>N°</w:t>
      </w:r>
      <w:proofErr w:type="spellEnd"/>
      <w:r w:rsidRPr="009F4F16">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2BBC3EF1" w:rsidR="001B5674" w:rsidRPr="0078168E" w:rsidRDefault="00953B33" w:rsidP="0078168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65126" w:rsidRPr="0026598E">
        <w:rPr>
          <w:rFonts w:ascii="Arial Narrow" w:eastAsia="Arial Narrow" w:hAnsi="Arial Narrow" w:cs="Arial"/>
          <w:color w:val="000000"/>
          <w:kern w:val="0"/>
          <w:sz w:val="16"/>
          <w:szCs w:val="16"/>
          <w:lang w:eastAsia="es-PE"/>
          <w14:ligatures w14:val="none"/>
        </w:rPr>
        <w:t>/</w:t>
      </w:r>
      <w:r w:rsidR="001743B1">
        <w:rPr>
          <w:rFonts w:ascii="Arial Narrow" w:eastAsia="Arial Narrow" w:hAnsi="Arial Narrow" w:cs="Arial"/>
          <w:color w:val="000000"/>
          <w:kern w:val="0"/>
          <w:sz w:val="16"/>
          <w:szCs w:val="16"/>
          <w:lang w:eastAsia="es-PE"/>
          <w14:ligatures w14:val="none"/>
        </w:rPr>
        <w:t>DCQ</w:t>
      </w:r>
    </w:p>
    <w:sectPr w:rsidR="001B5674" w:rsidRPr="0078168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A16C" w14:textId="77777777" w:rsidR="00A52352" w:rsidRDefault="00A52352" w:rsidP="00DA79A0">
      <w:pPr>
        <w:spacing w:after="0" w:line="240" w:lineRule="auto"/>
      </w:pPr>
      <w:r>
        <w:separator/>
      </w:r>
    </w:p>
  </w:endnote>
  <w:endnote w:type="continuationSeparator" w:id="0">
    <w:p w14:paraId="6D7DBB16" w14:textId="77777777" w:rsidR="00A52352" w:rsidRDefault="00A5235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92F0" w14:textId="77777777" w:rsidR="00A52352" w:rsidRDefault="00A52352" w:rsidP="00DA79A0">
      <w:pPr>
        <w:spacing w:after="0" w:line="240" w:lineRule="auto"/>
      </w:pPr>
      <w:r>
        <w:separator/>
      </w:r>
    </w:p>
  </w:footnote>
  <w:footnote w:type="continuationSeparator" w:id="0">
    <w:p w14:paraId="18C06A11" w14:textId="77777777" w:rsidR="00A52352" w:rsidRDefault="00A52352" w:rsidP="00DA79A0">
      <w:pPr>
        <w:spacing w:after="0" w:line="240" w:lineRule="auto"/>
      </w:pPr>
      <w:r>
        <w:continuationSeparator/>
      </w:r>
    </w:p>
  </w:footnote>
  <w:footnote w:id="1">
    <w:p w14:paraId="001E860D" w14:textId="77777777" w:rsidR="008B622F" w:rsidRPr="009F4F16" w:rsidRDefault="008B622F" w:rsidP="008B622F">
      <w:pPr>
        <w:pStyle w:val="Textonotapie"/>
        <w:tabs>
          <w:tab w:val="left" w:pos="567"/>
        </w:tabs>
        <w:ind w:left="567" w:hanging="567"/>
        <w:jc w:val="both"/>
        <w:rPr>
          <w:rFonts w:ascii="Arial Narrow" w:hAnsi="Arial Narrow" w:cs="Arial"/>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cs="Arial"/>
          <w:sz w:val="17"/>
          <w:szCs w:val="17"/>
        </w:rPr>
        <w:t>Publicado</w:t>
      </w:r>
      <w:r w:rsidRPr="009F4F16">
        <w:rPr>
          <w:rFonts w:ascii="Arial Narrow" w:hAnsi="Arial Narrow" w:cs="Arial"/>
          <w:b/>
          <w:bCs/>
          <w:sz w:val="17"/>
          <w:szCs w:val="17"/>
        </w:rPr>
        <w:t xml:space="preserve"> </w:t>
      </w:r>
      <w:r w:rsidRPr="009F4F16">
        <w:rPr>
          <w:rFonts w:ascii="Arial Narrow" w:hAnsi="Arial Narrow" w:cs="Arial"/>
          <w:sz w:val="17"/>
          <w:szCs w:val="17"/>
        </w:rPr>
        <w:t>el 2 de setiembre del 2010 en el Diario Oficial El Peruano, vigente desde el 2 de octubre del 2010 y modificado por Decreto Legislativo 1308.</w:t>
      </w:r>
    </w:p>
    <w:p w14:paraId="2E095985" w14:textId="77777777" w:rsidR="008B622F" w:rsidRPr="009F4F16" w:rsidDel="00240040" w:rsidRDefault="008B622F" w:rsidP="008B622F">
      <w:pPr>
        <w:pStyle w:val="Textonotapie"/>
        <w:tabs>
          <w:tab w:val="left" w:pos="567"/>
        </w:tabs>
        <w:ind w:left="567" w:hanging="567"/>
        <w:jc w:val="both"/>
        <w:rPr>
          <w:rFonts w:ascii="Arial Narrow" w:hAnsi="Arial Narrow" w:cs="Arial"/>
          <w:sz w:val="17"/>
          <w:szCs w:val="17"/>
        </w:rPr>
      </w:pPr>
    </w:p>
  </w:footnote>
  <w:footnote w:id="2">
    <w:p w14:paraId="32AA6AA6" w14:textId="77777777" w:rsidR="00D54163" w:rsidRPr="009F4F16" w:rsidRDefault="00D54163" w:rsidP="00D54163">
      <w:pPr>
        <w:pStyle w:val="NormalWeb"/>
        <w:tabs>
          <w:tab w:val="left" w:pos="567"/>
        </w:tabs>
        <w:spacing w:after="0" w:line="240" w:lineRule="auto"/>
        <w:ind w:left="567" w:hanging="567"/>
        <w:contextualSpacing/>
        <w:jc w:val="both"/>
        <w:rPr>
          <w:rFonts w:ascii="Arial Narrow" w:hAnsi="Arial Narrow"/>
          <w:b/>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sz w:val="17"/>
          <w:szCs w:val="17"/>
        </w:rPr>
        <w:t xml:space="preserve">TEXTO ÚNICO ORDENADO DE LA LEY DEL PROCEDIMIENTO ADMINISTRATIVO GENERAL, aprobado por DECRETO SUPREMO </w:t>
      </w:r>
      <w:proofErr w:type="spellStart"/>
      <w:r w:rsidRPr="009F4F16">
        <w:rPr>
          <w:rFonts w:ascii="Arial Narrow" w:hAnsi="Arial Narrow"/>
          <w:b/>
          <w:sz w:val="17"/>
          <w:szCs w:val="17"/>
        </w:rPr>
        <w:t>N°</w:t>
      </w:r>
      <w:proofErr w:type="spellEnd"/>
      <w:r w:rsidRPr="009F4F16">
        <w:rPr>
          <w:rFonts w:ascii="Arial Narrow" w:hAnsi="Arial Narrow"/>
          <w:b/>
          <w:sz w:val="17"/>
          <w:szCs w:val="17"/>
        </w:rPr>
        <w:t xml:space="preserve"> 006-2026-JUS y publicado el 30 de abril de 2026</w:t>
      </w:r>
    </w:p>
    <w:p w14:paraId="4ECA2EA8" w14:textId="77777777" w:rsidR="00D54163" w:rsidRPr="009F4F16" w:rsidRDefault="00D54163" w:rsidP="00D54163">
      <w:pPr>
        <w:pStyle w:val="NormalWeb"/>
        <w:tabs>
          <w:tab w:val="left" w:pos="567"/>
        </w:tabs>
        <w:spacing w:after="0" w:line="240" w:lineRule="auto"/>
        <w:contextualSpacing/>
        <w:jc w:val="both"/>
        <w:rPr>
          <w:rFonts w:ascii="Arial Narrow" w:hAnsi="Arial Narrow" w:cs="Arial"/>
          <w:b/>
          <w:bCs/>
          <w:sz w:val="17"/>
          <w:szCs w:val="17"/>
        </w:rPr>
      </w:pPr>
      <w:r w:rsidRPr="009F4F16">
        <w:rPr>
          <w:rFonts w:ascii="Arial Narrow" w:hAnsi="Arial Narrow" w:cs="Arial"/>
          <w:b/>
          <w:bCs/>
          <w:sz w:val="17"/>
          <w:szCs w:val="17"/>
        </w:rPr>
        <w:tab/>
        <w:t>Artículo 125.- Observaciones a la documentación presentada</w:t>
      </w:r>
    </w:p>
    <w:p w14:paraId="3D6CC064" w14:textId="77777777" w:rsidR="00D54163" w:rsidRPr="009F4F16" w:rsidRDefault="00D54163" w:rsidP="00D54163">
      <w:pPr>
        <w:pStyle w:val="Textonotapie"/>
        <w:ind w:firstLine="567"/>
        <w:jc w:val="both"/>
        <w:rPr>
          <w:rFonts w:ascii="Arial Narrow" w:hAnsi="Arial Narrow" w:cs="Arial"/>
          <w:bCs/>
          <w:sz w:val="17"/>
          <w:szCs w:val="17"/>
        </w:rPr>
      </w:pPr>
      <w:r w:rsidRPr="009F4F16">
        <w:rPr>
          <w:rFonts w:ascii="Arial Narrow" w:hAnsi="Arial Narrow" w:cs="Arial"/>
          <w:bCs/>
          <w:sz w:val="17"/>
          <w:szCs w:val="17"/>
        </w:rPr>
        <w:t>(…)</w:t>
      </w:r>
    </w:p>
    <w:p w14:paraId="101DA29C" w14:textId="77777777" w:rsidR="00D54163" w:rsidRPr="009F4F16" w:rsidRDefault="00D54163" w:rsidP="00D54163">
      <w:pPr>
        <w:pStyle w:val="Textonotapie"/>
        <w:ind w:left="567"/>
        <w:jc w:val="both"/>
        <w:rPr>
          <w:rFonts w:ascii="Arial Narrow" w:hAnsi="Arial Narrow" w:cs="Arial"/>
          <w:sz w:val="17"/>
          <w:szCs w:val="17"/>
          <w:lang w:eastAsia="es-PE"/>
        </w:rPr>
      </w:pPr>
      <w:r w:rsidRPr="009F4F16">
        <w:rPr>
          <w:rFonts w:ascii="Arial Narrow" w:hAnsi="Arial Narrow" w:cs="Arial"/>
          <w:sz w:val="17"/>
          <w:szCs w:val="17"/>
          <w:lang w:eastAsia="es-PE"/>
        </w:rPr>
        <w:t>125.5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125.3.1 y 125.3.2. De no subsanar oportunamente lo requerido resulta de aplicación lo dispuesto en el numeral 125.4.</w:t>
      </w:r>
    </w:p>
    <w:p w14:paraId="5BF3EBD3" w14:textId="77777777" w:rsidR="00D54163" w:rsidRPr="009F4F16" w:rsidRDefault="00D54163" w:rsidP="00D54163">
      <w:pPr>
        <w:pStyle w:val="Textonotapie"/>
        <w:ind w:left="567"/>
        <w:jc w:val="both"/>
        <w:rPr>
          <w:rFonts w:ascii="Arial Narrow" w:hAnsi="Arial Narrow" w:cs="Arial"/>
          <w:sz w:val="17"/>
          <w:szCs w:val="17"/>
          <w:lang w:eastAsia="es-PE"/>
        </w:rPr>
      </w:pPr>
    </w:p>
    <w:p w14:paraId="37AADD7D" w14:textId="77777777" w:rsidR="00D54163" w:rsidRPr="009F4F16" w:rsidRDefault="00D54163" w:rsidP="00D54163">
      <w:pPr>
        <w:pStyle w:val="Textonotapie"/>
        <w:ind w:left="567"/>
        <w:jc w:val="both"/>
        <w:rPr>
          <w:rFonts w:ascii="Arial Narrow" w:hAnsi="Arial Narrow"/>
          <w:sz w:val="17"/>
          <w:szCs w:val="17"/>
        </w:rPr>
      </w:pPr>
      <w:r w:rsidRPr="009F4F16">
        <w:rPr>
          <w:rFonts w:ascii="Arial Narrow" w:hAnsi="Arial Narrow"/>
          <w:sz w:val="17"/>
          <w:szCs w:val="17"/>
        </w:rPr>
        <w:t>En este caso no resulta aplicable la queja a que se refiere el numeral 126.2 del artículo 126, salvo que la Administración emplace nuevamente al administrado a fin de que efectúe subsanaciones adicionales.</w:t>
      </w:r>
    </w:p>
    <w:p w14:paraId="30FFC41A" w14:textId="77777777" w:rsidR="00D54163" w:rsidRPr="009F4F16" w:rsidRDefault="00D54163" w:rsidP="00D54163">
      <w:pPr>
        <w:pStyle w:val="Textonotapie"/>
        <w:ind w:left="567"/>
        <w:jc w:val="both"/>
        <w:rPr>
          <w:rFonts w:ascii="Arial Narrow" w:hAnsi="Arial Narrow"/>
          <w:sz w:val="17"/>
          <w:szCs w:val="17"/>
        </w:rPr>
      </w:pPr>
    </w:p>
  </w:footnote>
  <w:footnote w:id="3">
    <w:p w14:paraId="3B2C12A5" w14:textId="77777777" w:rsidR="00725AD4" w:rsidRPr="009F4F16" w:rsidRDefault="00725AD4" w:rsidP="00725AD4">
      <w:pPr>
        <w:pStyle w:val="Textonotapie"/>
        <w:ind w:left="567" w:hanging="567"/>
        <w:jc w:val="both"/>
        <w:rPr>
          <w:rFonts w:ascii="Arial Narrow" w:hAnsi="Arial Narrow"/>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bCs/>
          <w:sz w:val="17"/>
          <w:szCs w:val="17"/>
        </w:rPr>
        <w:t>TEXTO ÚNICO ORDENADO DE LA LEY DE PROCEDIMIENTO ADMINISTRATIVO GENERAL, APROBADO POR DECRETO SUPREMO 006-2026-JUS</w:t>
      </w:r>
    </w:p>
    <w:p w14:paraId="24D40F52" w14:textId="77777777" w:rsidR="00725AD4" w:rsidRPr="009F4F16" w:rsidRDefault="00725AD4" w:rsidP="00725AD4">
      <w:pPr>
        <w:pStyle w:val="Textonotapie"/>
        <w:ind w:left="567"/>
        <w:jc w:val="both"/>
        <w:rPr>
          <w:rFonts w:ascii="Arial Narrow" w:hAnsi="Arial Narrow"/>
          <w:b/>
          <w:bCs/>
          <w:sz w:val="17"/>
          <w:szCs w:val="17"/>
        </w:rPr>
      </w:pPr>
      <w:r w:rsidRPr="009F4F16">
        <w:rPr>
          <w:rFonts w:ascii="Arial Narrow" w:hAnsi="Arial Narrow"/>
          <w:b/>
          <w:bCs/>
          <w:sz w:val="17"/>
          <w:szCs w:val="17"/>
        </w:rPr>
        <w:t xml:space="preserve">Artículo 222.- Contenido de la reclamación </w:t>
      </w:r>
    </w:p>
    <w:p w14:paraId="765C8C49"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 xml:space="preserve">222.1. La reclamación deberá contener los requisitos de los escritos previstos en el Artículo 113 de la presente Ley, así como el nombre y la dirección de cada reclamado, los motivos de la reclamación y la petición de sanciones u otro tipo de acción afirmativa. </w:t>
      </w:r>
    </w:p>
    <w:p w14:paraId="577EC202"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 xml:space="preserve">222.2. La reclamación deberá ofrecer las pruebas y acompañará como anexos las pruebas de las que disponga. </w:t>
      </w:r>
    </w:p>
    <w:p w14:paraId="34E59960"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222.3. La autoridad podrá solicitar aclaración de la reclamación de admitirla, cuando existan dudas en la exposición de los hechos o fundamentos de derecho respectivos.</w:t>
      </w:r>
    </w:p>
    <w:p w14:paraId="6739B8C3" w14:textId="77777777" w:rsidR="00725AD4" w:rsidRPr="009F4F16" w:rsidRDefault="00725AD4" w:rsidP="00725AD4">
      <w:pPr>
        <w:pStyle w:val="Textonotapie"/>
        <w:ind w:left="567"/>
        <w:jc w:val="both"/>
        <w:rPr>
          <w:rFonts w:ascii="Arial Narrow" w:hAnsi="Arial Narrow"/>
          <w:sz w:val="17"/>
          <w:szCs w:val="17"/>
          <w:lang w:val="es-MX"/>
        </w:rPr>
      </w:pPr>
    </w:p>
  </w:footnote>
  <w:footnote w:id="4">
    <w:p w14:paraId="2C71F638" w14:textId="77777777" w:rsidR="00725AD4" w:rsidRPr="009F4F16" w:rsidRDefault="00725AD4" w:rsidP="00725AD4">
      <w:pPr>
        <w:pStyle w:val="Textonotapie"/>
        <w:ind w:left="567" w:hanging="567"/>
        <w:jc w:val="both"/>
        <w:rPr>
          <w:rFonts w:ascii="Arial Narrow" w:hAnsi="Arial Narrow"/>
          <w:b/>
          <w:bCs/>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bCs/>
          <w:sz w:val="17"/>
          <w:szCs w:val="17"/>
        </w:rPr>
        <w:t>TEXTO ÚNICO ORDENADO DE LA LEY DE PROCEDIMIENTO ADMINISTRATIVO GENERAL, APROBADO POR DECRETO SUPREMO 006-2026-JUS</w:t>
      </w:r>
    </w:p>
    <w:p w14:paraId="2AFF92F8" w14:textId="77777777" w:rsidR="00725AD4" w:rsidRPr="009F4F16" w:rsidRDefault="00725AD4" w:rsidP="00725AD4">
      <w:pPr>
        <w:pStyle w:val="Textonotapie"/>
        <w:ind w:left="567"/>
        <w:jc w:val="both"/>
        <w:rPr>
          <w:rFonts w:ascii="Arial Narrow" w:hAnsi="Arial Narrow"/>
          <w:b/>
          <w:bCs/>
          <w:sz w:val="17"/>
          <w:szCs w:val="17"/>
        </w:rPr>
      </w:pPr>
      <w:r w:rsidRPr="009F4F16">
        <w:rPr>
          <w:rFonts w:ascii="Arial Narrow" w:hAnsi="Arial Narrow"/>
          <w:b/>
          <w:bCs/>
          <w:sz w:val="17"/>
          <w:szCs w:val="17"/>
        </w:rPr>
        <w:t xml:space="preserve">Artículo 113.- Requisitos de los escritos </w:t>
      </w:r>
    </w:p>
    <w:p w14:paraId="29B5F8A8"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 xml:space="preserve">Todo escrito que se presente ante cualquier entidad debe contener lo siguiente: </w:t>
      </w:r>
    </w:p>
    <w:p w14:paraId="4511003A"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 xml:space="preserve">(…) </w:t>
      </w:r>
    </w:p>
    <w:p w14:paraId="38427794"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 xml:space="preserve">2. La expresión concreta de lo pedido, los fundamentos de hecho que lo apoye y, cuando le sea posible, los de derecho. </w:t>
      </w:r>
    </w:p>
    <w:p w14:paraId="68F23FAE" w14:textId="77777777" w:rsidR="00725AD4" w:rsidRPr="009F4F16" w:rsidRDefault="00725AD4" w:rsidP="00725AD4">
      <w:pPr>
        <w:pStyle w:val="Textonotapie"/>
        <w:ind w:left="567"/>
        <w:jc w:val="both"/>
        <w:rPr>
          <w:rFonts w:ascii="Arial Narrow" w:hAnsi="Arial Narrow"/>
          <w:sz w:val="17"/>
          <w:szCs w:val="17"/>
        </w:rPr>
      </w:pPr>
      <w:r w:rsidRPr="009F4F16">
        <w:rPr>
          <w:rFonts w:ascii="Arial Narrow" w:hAnsi="Arial Narrow"/>
          <w:sz w:val="17"/>
          <w:szCs w:val="17"/>
        </w:rPr>
        <w:t>(…)</w:t>
      </w:r>
    </w:p>
    <w:p w14:paraId="3081EB07" w14:textId="77777777" w:rsidR="00725AD4" w:rsidRPr="009F4F16" w:rsidRDefault="00725AD4" w:rsidP="00725AD4">
      <w:pPr>
        <w:pStyle w:val="Textonotapie"/>
        <w:ind w:left="567" w:hanging="567"/>
        <w:jc w:val="both"/>
        <w:rPr>
          <w:rFonts w:ascii="Arial Narrow" w:hAnsi="Arial Narrow"/>
          <w:sz w:val="17"/>
          <w:szCs w:val="17"/>
          <w:lang w:val="es-MX"/>
        </w:rPr>
      </w:pPr>
    </w:p>
  </w:footnote>
  <w:footnote w:id="5">
    <w:p w14:paraId="78A6F381" w14:textId="77777777" w:rsidR="008B622F" w:rsidRPr="009F4F16" w:rsidRDefault="008B622F" w:rsidP="008B622F">
      <w:pPr>
        <w:pStyle w:val="Textonotapie"/>
        <w:ind w:left="567" w:hanging="567"/>
        <w:jc w:val="both"/>
        <w:rPr>
          <w:rFonts w:ascii="Arial Narrow" w:hAnsi="Arial Narrow"/>
          <w:b/>
          <w:bCs/>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bCs/>
          <w:sz w:val="17"/>
          <w:szCs w:val="17"/>
        </w:rPr>
        <w:t xml:space="preserve">LEY SOBRE FACULTADES, NORMAS Y ORGANIZACIÓN DEL INDECOPI, DECRETO LEGISLATIVO 807 </w:t>
      </w:r>
    </w:p>
    <w:p w14:paraId="37D8A595" w14:textId="77777777" w:rsidR="008B622F" w:rsidRPr="009F4F16" w:rsidRDefault="008B622F" w:rsidP="008B622F">
      <w:pPr>
        <w:pStyle w:val="Textonotapie"/>
        <w:ind w:left="567"/>
        <w:jc w:val="both"/>
        <w:rPr>
          <w:rFonts w:ascii="Arial Narrow" w:hAnsi="Arial Narrow"/>
          <w:sz w:val="17"/>
          <w:szCs w:val="17"/>
        </w:rPr>
      </w:pPr>
      <w:r w:rsidRPr="009F4F16">
        <w:rPr>
          <w:rFonts w:ascii="Arial Narrow" w:hAnsi="Arial Narrow"/>
          <w:b/>
          <w:bCs/>
          <w:sz w:val="17"/>
          <w:szCs w:val="17"/>
        </w:rPr>
        <w:t>Artículo 24.-</w:t>
      </w:r>
      <w:r w:rsidRPr="009F4F16">
        <w:rPr>
          <w:rFonts w:ascii="Arial Narrow" w:hAnsi="Arial Narrow"/>
          <w:sz w:val="17"/>
          <w:szCs w:val="17"/>
        </w:rPr>
        <w:t xml:space="preserve"> El </w:t>
      </w:r>
      <w:proofErr w:type="gramStart"/>
      <w:r w:rsidRPr="009F4F16">
        <w:rPr>
          <w:rFonts w:ascii="Arial Narrow" w:hAnsi="Arial Narrow"/>
          <w:sz w:val="17"/>
          <w:szCs w:val="17"/>
        </w:rPr>
        <w:t>Secretario Técnico</w:t>
      </w:r>
      <w:proofErr w:type="gramEnd"/>
      <w:r w:rsidRPr="009F4F16">
        <w:rPr>
          <w:rFonts w:ascii="Arial Narrow" w:hAnsi="Arial Narrow"/>
          <w:sz w:val="17"/>
          <w:szCs w:val="17"/>
        </w:rPr>
        <w:t xml:space="preserve"> se encargará de la tramitación del procedimiento. Para ello, cuenta con las siguientes facultades:</w:t>
      </w:r>
    </w:p>
    <w:p w14:paraId="0D551994" w14:textId="77777777" w:rsidR="008B622F" w:rsidRPr="009F4F16" w:rsidRDefault="008B622F" w:rsidP="008B622F">
      <w:pPr>
        <w:pStyle w:val="Textonotapie"/>
        <w:numPr>
          <w:ilvl w:val="0"/>
          <w:numId w:val="11"/>
        </w:numPr>
        <w:ind w:left="567" w:firstLine="0"/>
        <w:jc w:val="both"/>
        <w:rPr>
          <w:rFonts w:ascii="Arial Narrow" w:hAnsi="Arial Narrow"/>
          <w:sz w:val="17"/>
          <w:szCs w:val="17"/>
        </w:rPr>
      </w:pPr>
      <w:r w:rsidRPr="009F4F16">
        <w:rPr>
          <w:rFonts w:ascii="Arial Narrow" w:hAnsi="Arial Narrow"/>
          <w:sz w:val="17"/>
          <w:szCs w:val="17"/>
        </w:rPr>
        <w:t xml:space="preserve">Notificar al interesado </w:t>
      </w:r>
      <w:proofErr w:type="gramStart"/>
      <w:r w:rsidRPr="009F4F16">
        <w:rPr>
          <w:rFonts w:ascii="Arial Narrow" w:hAnsi="Arial Narrow"/>
          <w:sz w:val="17"/>
          <w:szCs w:val="17"/>
        </w:rPr>
        <w:t>en caso que</w:t>
      </w:r>
      <w:proofErr w:type="gramEnd"/>
      <w:r w:rsidRPr="009F4F16">
        <w:rPr>
          <w:rFonts w:ascii="Arial Narrow" w:hAnsi="Arial Narrow"/>
          <w:sz w:val="17"/>
          <w:szCs w:val="17"/>
        </w:rPr>
        <w:t xml:space="preserve"> sea necesario subsanar omisiones a la solicitud presentada, y en caso de no producirse tal subsanación rechazar definitivamente la solicitud. </w:t>
      </w:r>
    </w:p>
    <w:p w14:paraId="14C2EB14" w14:textId="77777777" w:rsidR="008B622F" w:rsidRPr="009F4F16" w:rsidRDefault="008B622F" w:rsidP="008B622F">
      <w:pPr>
        <w:pStyle w:val="Textonotapie"/>
        <w:ind w:firstLine="567"/>
        <w:jc w:val="both"/>
        <w:rPr>
          <w:rFonts w:ascii="Arial Narrow" w:hAnsi="Arial Narrow"/>
          <w:sz w:val="17"/>
          <w:szCs w:val="17"/>
        </w:rPr>
      </w:pPr>
      <w:r w:rsidRPr="009F4F16">
        <w:rPr>
          <w:rFonts w:ascii="Arial Narrow" w:hAnsi="Arial Narrow"/>
          <w:sz w:val="17"/>
          <w:szCs w:val="17"/>
        </w:rPr>
        <w:t>(…)</w:t>
      </w:r>
    </w:p>
    <w:p w14:paraId="14C12D78" w14:textId="77777777" w:rsidR="008B622F" w:rsidRPr="009F4F16" w:rsidRDefault="008B622F" w:rsidP="008B622F">
      <w:pPr>
        <w:pStyle w:val="Textonotapie"/>
        <w:ind w:left="567"/>
        <w:jc w:val="both"/>
        <w:rPr>
          <w:rFonts w:ascii="Arial Narrow" w:hAnsi="Arial Narrow"/>
          <w:sz w:val="17"/>
          <w:szCs w:val="17"/>
          <w:lang w:val="es-MX"/>
        </w:rPr>
      </w:pPr>
    </w:p>
  </w:footnote>
  <w:footnote w:id="6">
    <w:p w14:paraId="6E21E6E2" w14:textId="77777777" w:rsidR="006E14D1" w:rsidRPr="009F4F16" w:rsidRDefault="006E14D1" w:rsidP="006E14D1">
      <w:pPr>
        <w:pStyle w:val="Textonotapie"/>
        <w:ind w:left="567" w:hanging="567"/>
        <w:contextualSpacing/>
        <w:jc w:val="both"/>
        <w:rPr>
          <w:rFonts w:ascii="Arial Narrow" w:hAnsi="Arial Narrow"/>
          <w:b/>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sz w:val="17"/>
          <w:szCs w:val="17"/>
        </w:rPr>
        <w:t xml:space="preserve">TEXTO ÚNICO ORDENADO DE LA LEY DEL PROCEDIMIENTO ADMINISTRATIVO GENERAL, aprobado por DECRETO SUPREMO </w:t>
      </w:r>
      <w:proofErr w:type="spellStart"/>
      <w:r w:rsidRPr="009F4F16">
        <w:rPr>
          <w:rFonts w:ascii="Arial Narrow" w:hAnsi="Arial Narrow"/>
          <w:b/>
          <w:sz w:val="17"/>
          <w:szCs w:val="17"/>
        </w:rPr>
        <w:t>N°</w:t>
      </w:r>
      <w:proofErr w:type="spellEnd"/>
      <w:r w:rsidRPr="009F4F16">
        <w:rPr>
          <w:rFonts w:ascii="Arial Narrow" w:hAnsi="Arial Narrow"/>
          <w:b/>
          <w:sz w:val="17"/>
          <w:szCs w:val="17"/>
        </w:rPr>
        <w:t xml:space="preserve"> 006-2026-JUS y publicado el 30 de abril de 2026</w:t>
      </w:r>
    </w:p>
    <w:p w14:paraId="25A35DFF" w14:textId="77777777" w:rsidR="006E14D1" w:rsidRPr="009F4F16" w:rsidRDefault="006E14D1" w:rsidP="006E14D1">
      <w:pPr>
        <w:pStyle w:val="Textonotapie"/>
        <w:ind w:left="567"/>
        <w:contextualSpacing/>
        <w:jc w:val="both"/>
        <w:rPr>
          <w:rFonts w:ascii="Arial Narrow" w:hAnsi="Arial Narrow" w:cs="Arial"/>
          <w:b/>
          <w:bCs/>
          <w:sz w:val="17"/>
          <w:szCs w:val="17"/>
        </w:rPr>
      </w:pPr>
      <w:r w:rsidRPr="009F4F16">
        <w:rPr>
          <w:rFonts w:ascii="Arial Narrow" w:hAnsi="Arial Narrow" w:cs="Arial"/>
          <w:b/>
          <w:bCs/>
          <w:sz w:val="17"/>
          <w:szCs w:val="17"/>
        </w:rPr>
        <w:t xml:space="preserve">Artículo 136. Plazos improrrogables </w:t>
      </w:r>
    </w:p>
    <w:p w14:paraId="0759B6B6" w14:textId="77777777" w:rsidR="006E14D1" w:rsidRPr="009F4F16" w:rsidRDefault="006E14D1" w:rsidP="006E14D1">
      <w:pPr>
        <w:pStyle w:val="Textonotapie"/>
        <w:ind w:left="567"/>
        <w:contextualSpacing/>
        <w:jc w:val="both"/>
        <w:rPr>
          <w:rFonts w:ascii="Arial Narrow" w:hAnsi="Arial Narrow" w:cs="Arial"/>
          <w:sz w:val="17"/>
          <w:szCs w:val="17"/>
        </w:rPr>
      </w:pPr>
      <w:r w:rsidRPr="009F4F16">
        <w:rPr>
          <w:rFonts w:ascii="Arial Narrow" w:hAnsi="Arial Narrow" w:cs="Arial"/>
          <w:sz w:val="17"/>
          <w:szCs w:val="17"/>
        </w:rPr>
        <w:t xml:space="preserve">136.1 Los plazos fijados por norma expresa son improrrogables, salvo disposición habilitante en contrario. </w:t>
      </w:r>
    </w:p>
    <w:p w14:paraId="17C32B01" w14:textId="77777777" w:rsidR="006E14D1" w:rsidRPr="009F4F16" w:rsidRDefault="006E14D1" w:rsidP="006E14D1">
      <w:pPr>
        <w:pStyle w:val="Textonotapie"/>
        <w:ind w:firstLine="567"/>
        <w:jc w:val="both"/>
        <w:rPr>
          <w:rFonts w:ascii="Arial Narrow" w:hAnsi="Arial Narrow" w:cs="Arial"/>
          <w:sz w:val="17"/>
          <w:szCs w:val="17"/>
        </w:rPr>
      </w:pPr>
      <w:r w:rsidRPr="009F4F16">
        <w:rPr>
          <w:rFonts w:ascii="Arial Narrow" w:hAnsi="Arial Narrow" w:cs="Arial"/>
          <w:sz w:val="17"/>
          <w:szCs w:val="17"/>
        </w:rPr>
        <w:t xml:space="preserve"> (…)</w:t>
      </w:r>
    </w:p>
    <w:p w14:paraId="35557265" w14:textId="77777777" w:rsidR="006E14D1" w:rsidRPr="009F4F16" w:rsidRDefault="006E14D1" w:rsidP="006E14D1">
      <w:pPr>
        <w:pStyle w:val="Textonotapie"/>
        <w:ind w:firstLine="567"/>
        <w:jc w:val="both"/>
        <w:rPr>
          <w:rFonts w:ascii="Arial Narrow" w:hAnsi="Arial Narrow" w:cs="Arial"/>
          <w:sz w:val="17"/>
          <w:szCs w:val="17"/>
        </w:rPr>
      </w:pPr>
    </w:p>
  </w:footnote>
  <w:footnote w:id="7">
    <w:p w14:paraId="16D7056A" w14:textId="77777777" w:rsidR="008B622F" w:rsidRPr="009F4F16" w:rsidRDefault="008B622F" w:rsidP="008B622F">
      <w:pPr>
        <w:pStyle w:val="Textonotapie"/>
        <w:tabs>
          <w:tab w:val="left" w:pos="567"/>
        </w:tabs>
        <w:ind w:left="567" w:hanging="567"/>
        <w:jc w:val="both"/>
        <w:rPr>
          <w:rFonts w:ascii="Arial Narrow" w:hAnsi="Arial Narrow"/>
          <w:color w:val="000000"/>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bCs/>
          <w:color w:val="000000"/>
          <w:sz w:val="17"/>
          <w:szCs w:val="17"/>
        </w:rPr>
        <w:t xml:space="preserve">DIRECTIVA QUE REGULA LOS PROCEDIMIENTOS EN MATERIA DE PROTECCIÓN AL CONSUMIDOR PREVISTOS EN EL CÓDIGO DE PROTECCIÓN Y DEFENSA DEL CONSUMIDOR, APROBADO POR DIRECTIVA </w:t>
      </w:r>
      <w:proofErr w:type="spellStart"/>
      <w:r w:rsidRPr="009F4F16">
        <w:rPr>
          <w:rFonts w:ascii="Arial Narrow" w:hAnsi="Arial Narrow"/>
          <w:b/>
          <w:bCs/>
          <w:color w:val="000000"/>
          <w:sz w:val="17"/>
          <w:szCs w:val="17"/>
        </w:rPr>
        <w:t>Nº</w:t>
      </w:r>
      <w:proofErr w:type="spellEnd"/>
      <w:r w:rsidRPr="009F4F16">
        <w:rPr>
          <w:rFonts w:ascii="Arial Narrow" w:hAnsi="Arial Narrow"/>
          <w:b/>
          <w:bCs/>
          <w:color w:val="000000"/>
          <w:sz w:val="17"/>
          <w:szCs w:val="17"/>
        </w:rPr>
        <w:t xml:space="preserve"> 001-2021-COD-INDECOPI</w:t>
      </w:r>
      <w:r w:rsidRPr="009F4F16">
        <w:rPr>
          <w:rFonts w:ascii="Arial Narrow" w:hAnsi="Arial Narrow"/>
          <w:color w:val="000000"/>
          <w:sz w:val="17"/>
          <w:szCs w:val="17"/>
        </w:rPr>
        <w:t xml:space="preserve"> </w:t>
      </w:r>
    </w:p>
    <w:p w14:paraId="51F779A4" w14:textId="77777777" w:rsidR="008B622F" w:rsidRPr="009F4F16" w:rsidRDefault="008B622F" w:rsidP="008B622F">
      <w:pPr>
        <w:pStyle w:val="Textonotapie"/>
        <w:tabs>
          <w:tab w:val="left" w:pos="567"/>
        </w:tabs>
        <w:ind w:left="567"/>
        <w:jc w:val="both"/>
        <w:rPr>
          <w:rFonts w:ascii="Arial Narrow" w:hAnsi="Arial Narrow"/>
          <w:color w:val="000000"/>
          <w:sz w:val="17"/>
          <w:szCs w:val="17"/>
        </w:rPr>
      </w:pPr>
      <w:r w:rsidRPr="009F4F16">
        <w:rPr>
          <w:rFonts w:ascii="Arial Narrow" w:hAnsi="Arial Narrow"/>
          <w:color w:val="000000"/>
          <w:sz w:val="17"/>
          <w:szCs w:val="17"/>
        </w:rPr>
        <w:t xml:space="preserve">(…) </w:t>
      </w:r>
    </w:p>
    <w:p w14:paraId="1E026305" w14:textId="77777777" w:rsidR="008B622F" w:rsidRPr="009F4F16" w:rsidRDefault="008B622F" w:rsidP="008B622F">
      <w:pPr>
        <w:pStyle w:val="Textonotapie"/>
        <w:tabs>
          <w:tab w:val="left" w:pos="567"/>
        </w:tabs>
        <w:ind w:left="567"/>
        <w:jc w:val="both"/>
        <w:rPr>
          <w:rFonts w:ascii="Arial Narrow" w:hAnsi="Arial Narrow"/>
          <w:b/>
          <w:bCs/>
          <w:color w:val="000000"/>
          <w:sz w:val="17"/>
          <w:szCs w:val="17"/>
        </w:rPr>
      </w:pPr>
      <w:r w:rsidRPr="009F4F16">
        <w:rPr>
          <w:rFonts w:ascii="Arial Narrow" w:hAnsi="Arial Narrow"/>
          <w:b/>
          <w:bCs/>
          <w:color w:val="000000"/>
          <w:sz w:val="17"/>
          <w:szCs w:val="17"/>
        </w:rPr>
        <w:t xml:space="preserve">12. Calificación de la denuncia </w:t>
      </w:r>
    </w:p>
    <w:p w14:paraId="5C9D7382" w14:textId="77777777" w:rsidR="008B622F" w:rsidRPr="009F4F16" w:rsidRDefault="008B622F" w:rsidP="008B622F">
      <w:pPr>
        <w:pStyle w:val="Textonotapie"/>
        <w:tabs>
          <w:tab w:val="left" w:pos="567"/>
        </w:tabs>
        <w:ind w:left="567"/>
        <w:jc w:val="both"/>
        <w:rPr>
          <w:rFonts w:ascii="Arial Narrow" w:hAnsi="Arial Narrow"/>
          <w:color w:val="000000"/>
          <w:sz w:val="17"/>
          <w:szCs w:val="17"/>
        </w:rPr>
      </w:pPr>
      <w:r w:rsidRPr="009F4F16">
        <w:rPr>
          <w:rFonts w:ascii="Arial Narrow" w:hAnsi="Arial Narrow"/>
          <w:color w:val="000000"/>
          <w:sz w:val="17"/>
          <w:szCs w:val="17"/>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9F4F16" w:rsidRDefault="008B622F" w:rsidP="008B622F">
      <w:pPr>
        <w:pStyle w:val="Textonotapie"/>
        <w:tabs>
          <w:tab w:val="left" w:pos="567"/>
        </w:tabs>
        <w:ind w:left="567"/>
        <w:jc w:val="both"/>
        <w:rPr>
          <w:rFonts w:ascii="Arial Narrow" w:hAnsi="Arial Narrow"/>
          <w:color w:val="000000"/>
          <w:sz w:val="17"/>
          <w:szCs w:val="17"/>
        </w:rPr>
      </w:pPr>
      <w:r w:rsidRPr="009F4F16">
        <w:rPr>
          <w:rFonts w:ascii="Arial Narrow" w:hAnsi="Arial Narrow"/>
          <w:color w:val="000000"/>
          <w:sz w:val="17"/>
          <w:szCs w:val="17"/>
        </w:rPr>
        <w:t>(…)</w:t>
      </w:r>
    </w:p>
  </w:footnote>
  <w:footnote w:id="8">
    <w:p w14:paraId="05B04151" w14:textId="77777777" w:rsidR="008B622F" w:rsidRPr="009F4F16" w:rsidRDefault="008B622F" w:rsidP="008B622F">
      <w:pPr>
        <w:pStyle w:val="Textonotapie"/>
        <w:ind w:left="567" w:hanging="567"/>
        <w:jc w:val="both"/>
        <w:rPr>
          <w:rFonts w:ascii="Arial Narrow" w:hAnsi="Arial Narrow"/>
          <w:b/>
          <w:bCs/>
          <w:sz w:val="17"/>
          <w:szCs w:val="17"/>
        </w:rPr>
      </w:pPr>
      <w:r w:rsidRPr="009F4F16">
        <w:rPr>
          <w:rStyle w:val="Refdenotaalpie"/>
          <w:rFonts w:ascii="Arial Narrow" w:hAnsi="Arial Narrow"/>
          <w:sz w:val="17"/>
          <w:szCs w:val="17"/>
        </w:rPr>
        <w:footnoteRef/>
      </w:r>
      <w:r w:rsidRPr="009F4F16">
        <w:rPr>
          <w:rFonts w:ascii="Arial Narrow" w:hAnsi="Arial Narrow"/>
          <w:sz w:val="17"/>
          <w:szCs w:val="17"/>
        </w:rPr>
        <w:t xml:space="preserve"> </w:t>
      </w:r>
      <w:r w:rsidRPr="009F4F16">
        <w:rPr>
          <w:rFonts w:ascii="Arial Narrow" w:hAnsi="Arial Narrow"/>
          <w:sz w:val="17"/>
          <w:szCs w:val="17"/>
        </w:rPr>
        <w:tab/>
      </w:r>
      <w:r w:rsidRPr="009F4F16">
        <w:rPr>
          <w:rFonts w:ascii="Arial Narrow" w:hAnsi="Arial Narrow"/>
          <w:b/>
          <w:bCs/>
          <w:sz w:val="17"/>
          <w:szCs w:val="17"/>
        </w:rPr>
        <w:t xml:space="preserve">DECRETO LEGISLATIVO 807, LEY SOBRE FACULTADES, NORMAS Y ORGANIZACIÓN DEL INDECOPI </w:t>
      </w:r>
    </w:p>
    <w:p w14:paraId="55C67001" w14:textId="77777777" w:rsidR="008B622F" w:rsidRPr="009F4F16" w:rsidRDefault="008B622F" w:rsidP="008B622F">
      <w:pPr>
        <w:pStyle w:val="Textonotapie"/>
        <w:ind w:left="567"/>
        <w:jc w:val="both"/>
        <w:rPr>
          <w:rFonts w:ascii="Arial Narrow" w:hAnsi="Arial Narrow"/>
          <w:sz w:val="17"/>
          <w:szCs w:val="17"/>
        </w:rPr>
      </w:pPr>
      <w:r w:rsidRPr="009F4F16">
        <w:rPr>
          <w:rFonts w:ascii="Arial Narrow" w:hAnsi="Arial Narrow"/>
          <w:b/>
          <w:bCs/>
          <w:sz w:val="17"/>
          <w:szCs w:val="17"/>
        </w:rPr>
        <w:t xml:space="preserve">Artículo 25.- </w:t>
      </w:r>
      <w:r w:rsidRPr="009F4F16">
        <w:rPr>
          <w:rFonts w:ascii="Arial Narrow" w:hAnsi="Arial Narrow"/>
          <w:sz w:val="17"/>
          <w:szCs w:val="17"/>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78168E">
          <w:pPr>
            <w:tabs>
              <w:tab w:val="center" w:pos="4419"/>
              <w:tab w:val="right" w:pos="8838"/>
            </w:tabs>
            <w:spacing w:after="0"/>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1E7D5D78"/>
    <w:multiLevelType w:val="hybridMultilevel"/>
    <w:tmpl w:val="6902D3BA"/>
    <w:lvl w:ilvl="0" w:tplc="2A8A3430">
      <w:start w:val="1"/>
      <w:numFmt w:val="low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6"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5"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4"/>
  </w:num>
  <w:num w:numId="2" w16cid:durableId="1002659640">
    <w:abstractNumId w:val="2"/>
  </w:num>
  <w:num w:numId="3" w16cid:durableId="1907296634">
    <w:abstractNumId w:val="9"/>
  </w:num>
  <w:num w:numId="4" w16cid:durableId="1618637410">
    <w:abstractNumId w:val="6"/>
  </w:num>
  <w:num w:numId="5" w16cid:durableId="1323312085">
    <w:abstractNumId w:val="10"/>
  </w:num>
  <w:num w:numId="6" w16cid:durableId="511990849">
    <w:abstractNumId w:val="1"/>
  </w:num>
  <w:num w:numId="7" w16cid:durableId="320161429">
    <w:abstractNumId w:val="7"/>
  </w:num>
  <w:num w:numId="8" w16cid:durableId="1648822136">
    <w:abstractNumId w:val="4"/>
  </w:num>
  <w:num w:numId="9" w16cid:durableId="522668121">
    <w:abstractNumId w:val="8"/>
  </w:num>
  <w:num w:numId="10" w16cid:durableId="1631282393">
    <w:abstractNumId w:val="13"/>
  </w:num>
  <w:num w:numId="11" w16cid:durableId="776869200">
    <w:abstractNumId w:val="0"/>
  </w:num>
  <w:num w:numId="12" w16cid:durableId="1946764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2"/>
  </w:num>
  <w:num w:numId="14" w16cid:durableId="308437706">
    <w:abstractNumId w:val="15"/>
  </w:num>
  <w:num w:numId="15" w16cid:durableId="798034132">
    <w:abstractNumId w:val="11"/>
  </w:num>
  <w:num w:numId="16" w16cid:durableId="1681196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876EE"/>
    <w:rsid w:val="00087B96"/>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0ECD"/>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C5701"/>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E697B"/>
    <w:rsid w:val="005F38F3"/>
    <w:rsid w:val="00601F77"/>
    <w:rsid w:val="0060774B"/>
    <w:rsid w:val="00626395"/>
    <w:rsid w:val="00654587"/>
    <w:rsid w:val="00657D0C"/>
    <w:rsid w:val="00660128"/>
    <w:rsid w:val="006B1D40"/>
    <w:rsid w:val="006D5032"/>
    <w:rsid w:val="006E14D1"/>
    <w:rsid w:val="006E20FA"/>
    <w:rsid w:val="006F0D03"/>
    <w:rsid w:val="00711750"/>
    <w:rsid w:val="00714623"/>
    <w:rsid w:val="00725AD4"/>
    <w:rsid w:val="00735F8D"/>
    <w:rsid w:val="0074378D"/>
    <w:rsid w:val="0074704C"/>
    <w:rsid w:val="00747B88"/>
    <w:rsid w:val="00772A00"/>
    <w:rsid w:val="0078168E"/>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53B33"/>
    <w:rsid w:val="00985114"/>
    <w:rsid w:val="009855A7"/>
    <w:rsid w:val="00987623"/>
    <w:rsid w:val="00996DC2"/>
    <w:rsid w:val="009B2027"/>
    <w:rsid w:val="009B3B6C"/>
    <w:rsid w:val="009D2900"/>
    <w:rsid w:val="009D7D45"/>
    <w:rsid w:val="009E7DF1"/>
    <w:rsid w:val="009F4F16"/>
    <w:rsid w:val="00A06400"/>
    <w:rsid w:val="00A23703"/>
    <w:rsid w:val="00A35E3F"/>
    <w:rsid w:val="00A37879"/>
    <w:rsid w:val="00A50683"/>
    <w:rsid w:val="00A52352"/>
    <w:rsid w:val="00A54BBE"/>
    <w:rsid w:val="00A57B9C"/>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764C1"/>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2410"/>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56E9F"/>
    <w:rsid w:val="00D6254A"/>
    <w:rsid w:val="00D66B2A"/>
    <w:rsid w:val="00D91C21"/>
    <w:rsid w:val="00D95607"/>
    <w:rsid w:val="00DA02A5"/>
    <w:rsid w:val="00DA79A0"/>
    <w:rsid w:val="00DB05E2"/>
    <w:rsid w:val="00DB3BE5"/>
    <w:rsid w:val="00DB5CCB"/>
    <w:rsid w:val="00DB6197"/>
    <w:rsid w:val="00DC00FF"/>
    <w:rsid w:val="00DC159C"/>
    <w:rsid w:val="00DD0EE7"/>
    <w:rsid w:val="00DE7477"/>
    <w:rsid w:val="00E142DD"/>
    <w:rsid w:val="00E2296F"/>
    <w:rsid w:val="00E500B6"/>
    <w:rsid w:val="00E55AB3"/>
    <w:rsid w:val="00E6140E"/>
    <w:rsid w:val="00E67D34"/>
    <w:rsid w:val="00E75800"/>
    <w:rsid w:val="00E76A3F"/>
    <w:rsid w:val="00E84559"/>
    <w:rsid w:val="00E95395"/>
    <w:rsid w:val="00E965EC"/>
    <w:rsid w:val="00ED4B2D"/>
    <w:rsid w:val="00ED5D86"/>
    <w:rsid w:val="00EE3204"/>
    <w:rsid w:val="00F01410"/>
    <w:rsid w:val="00F14BCC"/>
    <w:rsid w:val="00F6297A"/>
    <w:rsid w:val="00F71384"/>
    <w:rsid w:val="00F754DE"/>
    <w:rsid w:val="00F8577B"/>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968</Words>
  <Characters>5330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107</cp:revision>
  <dcterms:created xsi:type="dcterms:W3CDTF">2024-06-18T08:44:00Z</dcterms:created>
  <dcterms:modified xsi:type="dcterms:W3CDTF">2026-08-31T02:40:00Z</dcterms:modified>
</cp:coreProperties>
</file>