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4361E558" w:rsidR="00FE25C6" w:rsidRPr="00E079BD" w:rsidRDefault="00FE25C6" w:rsidP="00D90C66">
      <w:pPr>
        <w:widowControl w:val="0"/>
        <w:tabs>
          <w:tab w:val="left" w:pos="2268"/>
          <w:tab w:val="left" w:pos="3119"/>
        </w:tabs>
        <w:spacing w:after="0" w:line="240" w:lineRule="auto"/>
        <w:jc w:val="both"/>
        <w:rPr>
          <w:rFonts w:ascii="Arial" w:eastAsia="Arial" w:hAnsi="Arial" w:cs="Arial"/>
          <w:b/>
          <w:color w:val="auto"/>
        </w:rPr>
      </w:pPr>
      <w:r w:rsidRPr="00E079BD">
        <w:rPr>
          <w:rFonts w:ascii="Arial" w:eastAsia="Arial" w:hAnsi="Arial" w:cs="Arial"/>
          <w:b/>
          <w:color w:val="auto"/>
        </w:rPr>
        <w:t xml:space="preserve">RESOLUCIÓN </w:t>
      </w:r>
      <w:proofErr w:type="spellStart"/>
      <w:r w:rsidRPr="00E079BD">
        <w:rPr>
          <w:rFonts w:ascii="Arial" w:eastAsia="Arial" w:hAnsi="Arial" w:cs="Arial"/>
          <w:b/>
          <w:color w:val="auto"/>
        </w:rPr>
        <w:t>N°</w:t>
      </w:r>
      <w:proofErr w:type="spellEnd"/>
      <w:r w:rsidR="00653F21" w:rsidRPr="00E079BD">
        <w:rPr>
          <w:rFonts w:ascii="Arial" w:eastAsia="Arial" w:hAnsi="Arial" w:cs="Arial"/>
          <w:b/>
          <w:color w:val="auto"/>
        </w:rPr>
        <w:tab/>
      </w:r>
      <w:r w:rsidRPr="00E079BD">
        <w:rPr>
          <w:rFonts w:ascii="Arial" w:eastAsia="Arial" w:hAnsi="Arial" w:cs="Arial"/>
          <w:b/>
          <w:color w:val="auto"/>
        </w:rPr>
        <w:t>:</w:t>
      </w:r>
      <w:r w:rsidR="00653F21" w:rsidRPr="00E079BD">
        <w:rPr>
          <w:rFonts w:ascii="Arial" w:eastAsia="Arial" w:hAnsi="Arial" w:cs="Arial"/>
          <w:b/>
          <w:color w:val="auto"/>
        </w:rPr>
        <w:t xml:space="preserve"> </w:t>
      </w:r>
      <w:r w:rsidR="006B67C6" w:rsidRPr="00E079BD">
        <w:rPr>
          <w:rFonts w:ascii="Arial" w:eastAsia="Arial" w:hAnsi="Arial" w:cs="Arial"/>
          <w:b/>
          <w:color w:val="auto"/>
        </w:rPr>
        <w:t xml:space="preserve"> </w:t>
      </w:r>
      <w:r w:rsidR="00A36171" w:rsidRPr="0082717C">
        <w:rPr>
          <w:rFonts w:ascii="Arial" w:eastAsia="Arial" w:hAnsi="Arial" w:cs="Arial"/>
          <w:b/>
          <w:color w:val="auto"/>
          <w:highlight w:val="cyan"/>
        </w:rPr>
        <w:t>xxxx</w:t>
      </w:r>
      <w:r w:rsidR="00D97604" w:rsidRPr="00E079BD">
        <w:rPr>
          <w:rFonts w:ascii="Arial" w:eastAsia="Arial" w:hAnsi="Arial" w:cs="Arial"/>
          <w:b/>
          <w:color w:val="auto"/>
        </w:rPr>
        <w:t>-202</w:t>
      </w:r>
      <w:r w:rsidR="00B8520E" w:rsidRPr="00E079BD">
        <w:rPr>
          <w:rFonts w:ascii="Arial" w:eastAsia="Arial" w:hAnsi="Arial" w:cs="Arial"/>
          <w:b/>
          <w:color w:val="auto"/>
        </w:rPr>
        <w:t>6</w:t>
      </w:r>
      <w:r w:rsidRPr="00E079BD">
        <w:rPr>
          <w:rFonts w:ascii="Arial" w:eastAsia="Arial" w:hAnsi="Arial" w:cs="Arial"/>
          <w:b/>
          <w:color w:val="auto"/>
        </w:rPr>
        <w:t>/CC1</w:t>
      </w:r>
      <w:r w:rsidR="00E36283" w:rsidRPr="00E079BD">
        <w:rPr>
          <w:rFonts w:ascii="Arial" w:eastAsia="Arial" w:hAnsi="Arial" w:cs="Arial"/>
          <w:b/>
          <w:color w:val="auto"/>
        </w:rPr>
        <w:t>-ST</w:t>
      </w:r>
    </w:p>
    <w:p w14:paraId="03CF68DB" w14:textId="62F3B4AD" w:rsidR="006B67C6" w:rsidRPr="00E079BD" w:rsidRDefault="0070147B" w:rsidP="006B67C6">
      <w:pPr>
        <w:widowControl w:val="0"/>
        <w:tabs>
          <w:tab w:val="left" w:pos="2055"/>
          <w:tab w:val="left" w:pos="2265"/>
        </w:tabs>
        <w:spacing w:after="0" w:line="240" w:lineRule="auto"/>
        <w:ind w:left="3119" w:hanging="3134"/>
        <w:jc w:val="both"/>
        <w:rPr>
          <w:rFonts w:ascii="Arial" w:eastAsia="Arial" w:hAnsi="Arial" w:cs="Arial"/>
          <w:b/>
          <w:color w:val="auto"/>
        </w:rPr>
      </w:pPr>
      <w:bookmarkStart w:id="0" w:name="_Hlk145316375"/>
      <w:r w:rsidRPr="00E079BD">
        <w:rPr>
          <w:rFonts w:ascii="Arial" w:eastAsia="Arial" w:hAnsi="Arial" w:cs="Arial"/>
          <w:b/>
          <w:color w:val="auto"/>
        </w:rPr>
        <w:t>DENUNCIANTE</w:t>
      </w:r>
      <w:r w:rsidR="008B5790" w:rsidRPr="00E079BD">
        <w:rPr>
          <w:rFonts w:ascii="Arial" w:eastAsia="Arial" w:hAnsi="Arial" w:cs="Arial"/>
          <w:b/>
          <w:color w:val="auto"/>
        </w:rPr>
        <w:tab/>
      </w:r>
      <w:r w:rsidR="002B1ED2" w:rsidRPr="00E079BD">
        <w:rPr>
          <w:rFonts w:ascii="Arial" w:eastAsia="Arial" w:hAnsi="Arial" w:cs="Arial"/>
          <w:b/>
          <w:color w:val="auto"/>
        </w:rPr>
        <w:tab/>
      </w:r>
      <w:r w:rsidRPr="00E079BD">
        <w:rPr>
          <w:rFonts w:ascii="Arial" w:eastAsia="Arial" w:hAnsi="Arial" w:cs="Arial"/>
          <w:b/>
          <w:color w:val="auto"/>
        </w:rPr>
        <w:t>:</w:t>
      </w:r>
      <w:r w:rsidR="00653F21" w:rsidRPr="00E079BD">
        <w:rPr>
          <w:rFonts w:ascii="Arial" w:eastAsia="Arial" w:hAnsi="Arial" w:cs="Arial"/>
          <w:b/>
          <w:color w:val="auto"/>
        </w:rPr>
        <w:t xml:space="preserve"> </w:t>
      </w:r>
      <w:r w:rsidR="00A36171" w:rsidRPr="00E079BD">
        <w:rPr>
          <w:rFonts w:ascii="Arial" w:eastAsia="Arial" w:hAnsi="Arial" w:cs="Arial"/>
          <w:b/>
          <w:color w:val="auto"/>
        </w:rPr>
        <w:t xml:space="preserve"> </w:t>
      </w:r>
      <w:r w:rsidR="00A36171" w:rsidRPr="00E079BD">
        <w:rPr>
          <w:rFonts w:ascii="Arial" w:eastAsia="Arial" w:hAnsi="Arial" w:cs="Arial"/>
          <w:b/>
          <w:color w:val="auto"/>
        </w:rPr>
        <w:t>RAY EDWARD ZEVALLOS RAMOS (SEÑOR ZEVALLOS</w:t>
      </w:r>
      <w:r w:rsidR="006B67C6" w:rsidRPr="00E079BD">
        <w:rPr>
          <w:rFonts w:ascii="Arial" w:eastAsia="Arial" w:hAnsi="Arial" w:cs="Arial"/>
          <w:b/>
          <w:color w:val="auto"/>
        </w:rPr>
        <w:t>)</w:t>
      </w:r>
    </w:p>
    <w:p w14:paraId="371B95C3" w14:textId="39AB30E7" w:rsidR="00CA5587" w:rsidRPr="00E079BD" w:rsidRDefault="0070147B" w:rsidP="00A36171">
      <w:pPr>
        <w:widowControl w:val="0"/>
        <w:tabs>
          <w:tab w:val="left" w:pos="2055"/>
          <w:tab w:val="left" w:pos="2265"/>
        </w:tabs>
        <w:spacing w:after="0" w:line="240" w:lineRule="auto"/>
        <w:ind w:left="3119" w:hanging="3134"/>
        <w:jc w:val="both"/>
        <w:rPr>
          <w:rFonts w:ascii="Arial" w:eastAsia="Arial" w:hAnsi="Arial" w:cs="Arial"/>
          <w:b/>
          <w:color w:val="auto"/>
        </w:rPr>
      </w:pPr>
      <w:r w:rsidRPr="00E079BD">
        <w:rPr>
          <w:rFonts w:ascii="Arial" w:eastAsia="Arial" w:hAnsi="Arial" w:cs="Arial"/>
          <w:b/>
          <w:color w:val="auto"/>
        </w:rPr>
        <w:t>DENUNCIADO</w:t>
      </w:r>
      <w:r w:rsidR="008B5790" w:rsidRPr="00E079BD">
        <w:rPr>
          <w:rFonts w:ascii="Arial" w:eastAsia="Arial" w:hAnsi="Arial" w:cs="Arial"/>
          <w:b/>
          <w:color w:val="auto"/>
        </w:rPr>
        <w:tab/>
      </w:r>
      <w:r w:rsidR="006B67C6" w:rsidRPr="00E079BD">
        <w:rPr>
          <w:rFonts w:ascii="Arial" w:eastAsia="Arial" w:hAnsi="Arial" w:cs="Arial"/>
          <w:b/>
          <w:color w:val="auto"/>
        </w:rPr>
        <w:t xml:space="preserve">  </w:t>
      </w:r>
      <w:proofErr w:type="gramStart"/>
      <w:r w:rsidR="006B67C6" w:rsidRPr="00E079BD">
        <w:rPr>
          <w:rFonts w:ascii="Arial" w:eastAsia="Arial" w:hAnsi="Arial" w:cs="Arial"/>
          <w:b/>
          <w:color w:val="auto"/>
        </w:rPr>
        <w:t xml:space="preserve">  </w:t>
      </w:r>
      <w:r w:rsidRPr="00E079BD">
        <w:rPr>
          <w:rFonts w:ascii="Arial" w:eastAsia="Arial" w:hAnsi="Arial" w:cs="Arial"/>
          <w:b/>
          <w:color w:val="auto"/>
        </w:rPr>
        <w:t>:</w:t>
      </w:r>
      <w:proofErr w:type="gramEnd"/>
      <w:r w:rsidR="00D97604" w:rsidRPr="00E079BD">
        <w:rPr>
          <w:rFonts w:ascii="Arial" w:eastAsia="Arial" w:hAnsi="Arial" w:cs="Arial"/>
          <w:b/>
          <w:color w:val="auto"/>
        </w:rPr>
        <w:t xml:space="preserve"> </w:t>
      </w:r>
      <w:r w:rsidR="00A36171" w:rsidRPr="00E079BD">
        <w:rPr>
          <w:rFonts w:ascii="Arial" w:eastAsia="Arial" w:hAnsi="Arial" w:cs="Arial"/>
          <w:b/>
          <w:color w:val="auto"/>
        </w:rPr>
        <w:t>RÍMAC SEGUROS Y REASEGUROS S.A. (RÍMAC</w:t>
      </w:r>
      <w:r w:rsidR="00CA5587" w:rsidRPr="00E079BD">
        <w:rPr>
          <w:rFonts w:ascii="Arial" w:eastAsia="Arial" w:hAnsi="Arial" w:cs="Arial"/>
          <w:b/>
          <w:color w:val="auto"/>
        </w:rPr>
        <w:t>)</w:t>
      </w:r>
      <w:bookmarkEnd w:id="0"/>
    </w:p>
    <w:p w14:paraId="693424B5" w14:textId="06D719E2" w:rsidR="00892CFC" w:rsidRPr="00E079BD" w:rsidRDefault="0070147B" w:rsidP="00D90C66">
      <w:pPr>
        <w:widowControl w:val="0"/>
        <w:tabs>
          <w:tab w:val="left" w:pos="2265"/>
        </w:tabs>
        <w:spacing w:after="0" w:line="240" w:lineRule="auto"/>
        <w:ind w:left="2268" w:hanging="2283"/>
        <w:jc w:val="both"/>
        <w:rPr>
          <w:rFonts w:ascii="Arial" w:eastAsia="Arial" w:hAnsi="Arial" w:cs="Arial"/>
          <w:b/>
          <w:color w:val="auto"/>
        </w:rPr>
      </w:pPr>
      <w:r w:rsidRPr="00E079BD">
        <w:rPr>
          <w:rFonts w:ascii="Arial" w:eastAsia="Arial" w:hAnsi="Arial" w:cs="Arial"/>
          <w:b/>
          <w:color w:val="auto"/>
        </w:rPr>
        <w:t>MATERIA</w:t>
      </w:r>
      <w:r w:rsidR="008B5790" w:rsidRPr="00E079BD">
        <w:rPr>
          <w:rFonts w:ascii="Arial" w:eastAsia="Arial" w:hAnsi="Arial" w:cs="Arial"/>
          <w:b/>
          <w:color w:val="auto"/>
        </w:rPr>
        <w:tab/>
      </w:r>
      <w:r w:rsidRPr="00E079BD">
        <w:rPr>
          <w:rFonts w:ascii="Arial" w:eastAsia="Arial" w:hAnsi="Arial" w:cs="Arial"/>
          <w:b/>
          <w:color w:val="auto"/>
        </w:rPr>
        <w:t>:</w:t>
      </w:r>
      <w:r w:rsidR="00D97604" w:rsidRPr="00E079BD">
        <w:rPr>
          <w:rFonts w:ascii="Arial" w:eastAsia="Arial" w:hAnsi="Arial" w:cs="Arial"/>
          <w:b/>
          <w:color w:val="auto"/>
        </w:rPr>
        <w:t xml:space="preserve"> </w:t>
      </w:r>
      <w:r w:rsidR="002C42A7" w:rsidRPr="00E079BD">
        <w:rPr>
          <w:rFonts w:ascii="Arial" w:eastAsia="Arial" w:hAnsi="Arial" w:cs="Arial"/>
          <w:b/>
          <w:color w:val="auto"/>
        </w:rPr>
        <w:t>ACUMULACIÓN DE EXPEDIENTES</w:t>
      </w:r>
    </w:p>
    <w:p w14:paraId="55F48CBA" w14:textId="4A0CA93E" w:rsidR="001D0AAB" w:rsidRPr="00E079BD" w:rsidRDefault="001D0AAB" w:rsidP="00D90C66">
      <w:pPr>
        <w:widowControl w:val="0"/>
        <w:tabs>
          <w:tab w:val="left" w:pos="2265"/>
        </w:tabs>
        <w:spacing w:after="0" w:line="240" w:lineRule="auto"/>
        <w:ind w:left="2268" w:hanging="2283"/>
        <w:jc w:val="both"/>
        <w:rPr>
          <w:rFonts w:ascii="Arial" w:eastAsia="Arial" w:hAnsi="Arial" w:cs="Arial"/>
          <w:b/>
          <w:color w:val="auto"/>
        </w:rPr>
      </w:pPr>
      <w:r w:rsidRPr="00E079BD">
        <w:rPr>
          <w:rFonts w:ascii="Arial" w:eastAsia="Arial" w:hAnsi="Arial" w:cs="Arial"/>
          <w:b/>
          <w:color w:val="auto"/>
        </w:rPr>
        <w:tab/>
      </w:r>
      <w:r w:rsidRPr="00E079BD">
        <w:rPr>
          <w:rFonts w:ascii="Arial" w:eastAsia="Arial" w:hAnsi="Arial" w:cs="Arial"/>
          <w:b/>
          <w:color w:val="auto"/>
        </w:rPr>
        <w:tab/>
        <w:t xml:space="preserve">  REQUERIMIENTO DE INFORMACIÓN</w:t>
      </w:r>
    </w:p>
    <w:p w14:paraId="4F9B01CD" w14:textId="63969CA1" w:rsidR="001D0AAB" w:rsidRPr="00E079BD" w:rsidRDefault="001D0AAB" w:rsidP="00A36171">
      <w:pPr>
        <w:widowControl w:val="0"/>
        <w:tabs>
          <w:tab w:val="left" w:pos="2265"/>
        </w:tabs>
        <w:spacing w:after="0" w:line="240" w:lineRule="auto"/>
        <w:jc w:val="both"/>
        <w:rPr>
          <w:rFonts w:ascii="Arial" w:eastAsia="Arial" w:hAnsi="Arial" w:cs="Arial"/>
          <w:b/>
          <w:color w:val="auto"/>
        </w:rPr>
      </w:pPr>
    </w:p>
    <w:p w14:paraId="3792A75E" w14:textId="77777777" w:rsidR="0070147B" w:rsidRPr="00E079BD" w:rsidRDefault="0070147B" w:rsidP="00D90C66">
      <w:pPr>
        <w:tabs>
          <w:tab w:val="left" w:pos="2265"/>
          <w:tab w:val="left" w:pos="3120"/>
          <w:tab w:val="left" w:pos="2977"/>
        </w:tabs>
        <w:spacing w:after="0" w:line="240" w:lineRule="auto"/>
        <w:jc w:val="both"/>
        <w:rPr>
          <w:rFonts w:ascii="Arial" w:hAnsi="Arial" w:cs="Arial"/>
          <w:color w:val="auto"/>
        </w:rPr>
      </w:pPr>
    </w:p>
    <w:p w14:paraId="6411637A" w14:textId="65736921" w:rsidR="00345CD5" w:rsidRPr="00E079BD" w:rsidRDefault="00345CD5" w:rsidP="00D90C66">
      <w:pPr>
        <w:pStyle w:val="Ttulo4"/>
        <w:spacing w:before="0" w:line="240" w:lineRule="auto"/>
        <w:rPr>
          <w:rFonts w:ascii="Arial" w:hAnsi="Arial" w:cs="Arial"/>
          <w:i w:val="0"/>
          <w:iCs w:val="0"/>
          <w:color w:val="auto"/>
          <w:spacing w:val="-3"/>
        </w:rPr>
      </w:pPr>
      <w:bookmarkStart w:id="1" w:name="h.30j0zll" w:colFirst="0" w:colLast="0"/>
      <w:bookmarkEnd w:id="1"/>
      <w:r w:rsidRPr="00E079BD">
        <w:rPr>
          <w:rFonts w:ascii="Arial" w:hAnsi="Arial" w:cs="Arial"/>
          <w:i w:val="0"/>
          <w:iCs w:val="0"/>
          <w:color w:val="auto"/>
          <w:spacing w:val="-3"/>
        </w:rPr>
        <w:t xml:space="preserve">Lima, </w:t>
      </w:r>
      <w:r w:rsidR="00A36171" w:rsidRPr="00E079BD">
        <w:rPr>
          <w:rFonts w:ascii="Arial" w:hAnsi="Arial" w:cs="Arial"/>
          <w:i w:val="0"/>
          <w:iCs w:val="0"/>
          <w:color w:val="auto"/>
          <w:spacing w:val="-3"/>
        </w:rPr>
        <w:t>2</w:t>
      </w:r>
      <w:r w:rsidR="006B67C6" w:rsidRPr="00E079BD">
        <w:rPr>
          <w:rFonts w:ascii="Arial" w:hAnsi="Arial" w:cs="Arial"/>
          <w:i w:val="0"/>
          <w:iCs w:val="0"/>
          <w:color w:val="auto"/>
          <w:spacing w:val="-3"/>
        </w:rPr>
        <w:t xml:space="preserve"> de </w:t>
      </w:r>
      <w:r w:rsidR="00A36171" w:rsidRPr="00E079BD">
        <w:rPr>
          <w:rFonts w:ascii="Arial" w:hAnsi="Arial" w:cs="Arial"/>
          <w:i w:val="0"/>
          <w:iCs w:val="0"/>
          <w:color w:val="auto"/>
          <w:spacing w:val="-3"/>
        </w:rPr>
        <w:t>setiembre</w:t>
      </w:r>
      <w:r w:rsidRPr="00E079BD">
        <w:rPr>
          <w:rFonts w:ascii="Arial" w:hAnsi="Arial" w:cs="Arial"/>
          <w:i w:val="0"/>
          <w:iCs w:val="0"/>
          <w:color w:val="auto"/>
          <w:spacing w:val="-3"/>
        </w:rPr>
        <w:t xml:space="preserve"> de 202</w:t>
      </w:r>
      <w:r w:rsidR="00B8520E" w:rsidRPr="00E079BD">
        <w:rPr>
          <w:rFonts w:ascii="Arial" w:hAnsi="Arial" w:cs="Arial"/>
          <w:i w:val="0"/>
          <w:iCs w:val="0"/>
          <w:color w:val="auto"/>
          <w:spacing w:val="-3"/>
        </w:rPr>
        <w:t>6</w:t>
      </w:r>
    </w:p>
    <w:p w14:paraId="0A223064" w14:textId="77777777" w:rsidR="00345CD5" w:rsidRPr="00E079BD" w:rsidRDefault="00345CD5" w:rsidP="00D90C66">
      <w:pPr>
        <w:tabs>
          <w:tab w:val="left" w:pos="-720"/>
        </w:tabs>
        <w:suppressAutoHyphens/>
        <w:spacing w:after="0" w:line="240" w:lineRule="auto"/>
        <w:jc w:val="both"/>
        <w:rPr>
          <w:rFonts w:ascii="Arial" w:hAnsi="Arial" w:cs="Arial"/>
          <w:b/>
          <w:bCs/>
          <w:spacing w:val="-3"/>
        </w:rPr>
      </w:pPr>
    </w:p>
    <w:p w14:paraId="53B3E042" w14:textId="7FF252D2" w:rsidR="00345CD5" w:rsidRPr="00E079BD" w:rsidRDefault="00345CD5" w:rsidP="00D90C66">
      <w:pPr>
        <w:tabs>
          <w:tab w:val="left" w:pos="-720"/>
          <w:tab w:val="left" w:pos="0"/>
        </w:tabs>
        <w:suppressAutoHyphens/>
        <w:spacing w:after="0" w:line="240" w:lineRule="auto"/>
        <w:jc w:val="both"/>
        <w:rPr>
          <w:rFonts w:ascii="Arial" w:hAnsi="Arial" w:cs="Arial"/>
          <w:spacing w:val="-3"/>
        </w:rPr>
      </w:pPr>
      <w:r w:rsidRPr="00E079BD">
        <w:rPr>
          <w:rFonts w:ascii="Arial" w:hAnsi="Arial" w:cs="Arial"/>
          <w:b/>
          <w:spacing w:val="-3"/>
        </w:rPr>
        <w:t>VISTO:</w:t>
      </w:r>
      <w:r w:rsidR="00B07239" w:rsidRPr="00E079BD">
        <w:rPr>
          <w:rFonts w:ascii="Arial" w:hAnsi="Arial" w:cs="Arial"/>
          <w:spacing w:val="-3"/>
        </w:rPr>
        <w:t xml:space="preserve"> </w:t>
      </w:r>
      <w:r w:rsidR="009B612A" w:rsidRPr="00E079BD">
        <w:rPr>
          <w:rFonts w:ascii="Arial" w:hAnsi="Arial" w:cs="Arial"/>
          <w:spacing w:val="-3"/>
        </w:rPr>
        <w:t xml:space="preserve">el Expediente </w:t>
      </w:r>
      <w:proofErr w:type="spellStart"/>
      <w:r w:rsidR="009B612A" w:rsidRPr="00E079BD">
        <w:rPr>
          <w:rFonts w:ascii="Arial" w:hAnsi="Arial" w:cs="Arial"/>
          <w:spacing w:val="-3"/>
        </w:rPr>
        <w:t>N°</w:t>
      </w:r>
      <w:proofErr w:type="spellEnd"/>
      <w:r w:rsidR="009B612A" w:rsidRPr="00E079BD">
        <w:rPr>
          <w:rFonts w:ascii="Arial" w:hAnsi="Arial" w:cs="Arial"/>
          <w:spacing w:val="-3"/>
        </w:rPr>
        <w:t xml:space="preserve"> </w:t>
      </w:r>
      <w:r w:rsidR="00A36171" w:rsidRPr="00E079BD">
        <w:rPr>
          <w:rFonts w:ascii="Arial" w:hAnsi="Arial" w:cs="Arial"/>
          <w:spacing w:val="-3"/>
        </w:rPr>
        <w:t>1689-2026</w:t>
      </w:r>
      <w:r w:rsidR="009B612A" w:rsidRPr="00E079BD">
        <w:rPr>
          <w:rFonts w:ascii="Arial" w:hAnsi="Arial" w:cs="Arial"/>
          <w:spacing w:val="-3"/>
        </w:rPr>
        <w:t>/CC1</w:t>
      </w:r>
      <w:r w:rsidR="00B07239" w:rsidRPr="00E079BD">
        <w:rPr>
          <w:rFonts w:ascii="Arial" w:hAnsi="Arial" w:cs="Arial"/>
          <w:spacing w:val="-3"/>
        </w:rPr>
        <w:t xml:space="preserve">, y </w:t>
      </w:r>
      <w:r w:rsidR="006B67C6" w:rsidRPr="00E079BD">
        <w:rPr>
          <w:rFonts w:ascii="Arial" w:hAnsi="Arial" w:cs="Arial"/>
          <w:spacing w:val="-3"/>
        </w:rPr>
        <w:t>el E</w:t>
      </w:r>
      <w:r w:rsidR="009B612A" w:rsidRPr="00E079BD">
        <w:rPr>
          <w:rFonts w:ascii="Arial" w:hAnsi="Arial" w:cs="Arial"/>
          <w:spacing w:val="-3"/>
        </w:rPr>
        <w:t xml:space="preserve">xpediente </w:t>
      </w:r>
      <w:proofErr w:type="spellStart"/>
      <w:r w:rsidR="009B612A" w:rsidRPr="00E079BD">
        <w:rPr>
          <w:rFonts w:ascii="Arial" w:hAnsi="Arial" w:cs="Arial"/>
          <w:spacing w:val="-3"/>
        </w:rPr>
        <w:t>N°</w:t>
      </w:r>
      <w:proofErr w:type="spellEnd"/>
      <w:r w:rsidR="009B612A" w:rsidRPr="00E079BD">
        <w:rPr>
          <w:rFonts w:ascii="Arial" w:hAnsi="Arial" w:cs="Arial"/>
          <w:spacing w:val="-3"/>
        </w:rPr>
        <w:t xml:space="preserve"> </w:t>
      </w:r>
      <w:r w:rsidR="00A36171" w:rsidRPr="00E079BD">
        <w:rPr>
          <w:rFonts w:ascii="Arial" w:hAnsi="Arial" w:cs="Arial"/>
          <w:spacing w:val="-3"/>
        </w:rPr>
        <w:t>2373-2026</w:t>
      </w:r>
      <w:r w:rsidR="009B612A" w:rsidRPr="00E079BD">
        <w:rPr>
          <w:rFonts w:ascii="Arial" w:hAnsi="Arial" w:cs="Arial"/>
          <w:spacing w:val="-3"/>
        </w:rPr>
        <w:t xml:space="preserve">/CC1. </w:t>
      </w:r>
      <w:r w:rsidRPr="00E079BD">
        <w:rPr>
          <w:rFonts w:ascii="Arial" w:hAnsi="Arial" w:cs="Arial"/>
          <w:b/>
          <w:spacing w:val="-3"/>
        </w:rPr>
        <w:t>CONSIDERANDO:</w:t>
      </w:r>
    </w:p>
    <w:p w14:paraId="36AF248F" w14:textId="77777777" w:rsidR="00345CD5" w:rsidRPr="00E079BD" w:rsidRDefault="00345CD5" w:rsidP="00D90C66">
      <w:pPr>
        <w:tabs>
          <w:tab w:val="left" w:pos="-720"/>
          <w:tab w:val="left" w:pos="0"/>
        </w:tabs>
        <w:suppressAutoHyphens/>
        <w:spacing w:after="0" w:line="240" w:lineRule="auto"/>
        <w:jc w:val="both"/>
        <w:rPr>
          <w:rFonts w:ascii="Arial" w:hAnsi="Arial" w:cs="Arial"/>
          <w:spacing w:val="-3"/>
        </w:rPr>
      </w:pPr>
    </w:p>
    <w:p w14:paraId="1000C234" w14:textId="37FDE462" w:rsidR="00345CD5" w:rsidRPr="00E079BD" w:rsidRDefault="00345CD5" w:rsidP="00813943">
      <w:pPr>
        <w:pStyle w:val="Prrafodelista"/>
        <w:numPr>
          <w:ilvl w:val="0"/>
          <w:numId w:val="1"/>
        </w:numPr>
        <w:tabs>
          <w:tab w:val="left" w:pos="851"/>
        </w:tabs>
        <w:spacing w:line="240" w:lineRule="auto"/>
        <w:ind w:left="567" w:hanging="567"/>
        <w:jc w:val="both"/>
        <w:rPr>
          <w:b/>
          <w:bCs/>
          <w:color w:val="auto"/>
          <w:u w:val="single"/>
        </w:rPr>
      </w:pPr>
      <w:r w:rsidRPr="00E079BD">
        <w:rPr>
          <w:b/>
          <w:bCs/>
          <w:color w:val="auto"/>
          <w:u w:val="single"/>
        </w:rPr>
        <w:t>SOBRE LA ACUMULACIÓN</w:t>
      </w:r>
    </w:p>
    <w:p w14:paraId="2D144D02" w14:textId="77777777" w:rsidR="00345CD5" w:rsidRPr="00E079BD" w:rsidRDefault="00345CD5" w:rsidP="00D90C66">
      <w:pPr>
        <w:tabs>
          <w:tab w:val="left" w:pos="851"/>
        </w:tabs>
        <w:spacing w:after="0" w:line="240" w:lineRule="auto"/>
        <w:jc w:val="both"/>
        <w:rPr>
          <w:rFonts w:ascii="Arial" w:eastAsia="Arial" w:hAnsi="Arial" w:cs="Arial"/>
          <w:b/>
          <w:bCs/>
          <w:color w:val="auto"/>
        </w:rPr>
      </w:pPr>
    </w:p>
    <w:p w14:paraId="1A1A455D" w14:textId="18F87DDA" w:rsidR="0070147B" w:rsidRPr="00E079BD" w:rsidRDefault="0070147B" w:rsidP="00D90C66">
      <w:pPr>
        <w:tabs>
          <w:tab w:val="left" w:pos="851"/>
        </w:tabs>
        <w:spacing w:after="0" w:line="240" w:lineRule="auto"/>
        <w:jc w:val="both"/>
        <w:rPr>
          <w:rFonts w:ascii="Arial" w:hAnsi="Arial" w:cs="Arial"/>
          <w:color w:val="auto"/>
        </w:rPr>
      </w:pPr>
      <w:r w:rsidRPr="00E079BD">
        <w:rPr>
          <w:rFonts w:ascii="Arial" w:eastAsia="Arial" w:hAnsi="Arial" w:cs="Arial"/>
          <w:b/>
          <w:bCs/>
          <w:color w:val="auto"/>
        </w:rPr>
        <w:t>ANTECEDENTES</w:t>
      </w:r>
    </w:p>
    <w:p w14:paraId="4ACD258A" w14:textId="77777777" w:rsidR="00585388" w:rsidRPr="00E079BD" w:rsidRDefault="00585388" w:rsidP="00D90C66">
      <w:pPr>
        <w:spacing w:after="0" w:line="240" w:lineRule="auto"/>
        <w:jc w:val="both"/>
        <w:rPr>
          <w:rFonts w:ascii="Arial" w:eastAsia="Arial" w:hAnsi="Arial" w:cs="Arial"/>
          <w:b/>
          <w:color w:val="auto"/>
        </w:rPr>
      </w:pPr>
      <w:bookmarkStart w:id="2" w:name="_Hlk146031393"/>
      <w:bookmarkStart w:id="3" w:name="_Hlk66724312"/>
    </w:p>
    <w:p w14:paraId="3B25EE8F" w14:textId="0D744CAD" w:rsidR="00585388" w:rsidRPr="00E079BD" w:rsidRDefault="00585388" w:rsidP="00D90C66">
      <w:pPr>
        <w:spacing w:after="0" w:line="240" w:lineRule="auto"/>
        <w:jc w:val="both"/>
        <w:rPr>
          <w:rFonts w:ascii="Arial" w:eastAsia="Arial" w:hAnsi="Arial" w:cs="Arial"/>
          <w:b/>
          <w:color w:val="auto"/>
          <w:u w:val="single"/>
        </w:rPr>
      </w:pPr>
      <w:r w:rsidRPr="00E079BD">
        <w:rPr>
          <w:rFonts w:ascii="Arial" w:eastAsia="Arial" w:hAnsi="Arial" w:cs="Arial"/>
          <w:b/>
          <w:color w:val="auto"/>
          <w:u w:val="single"/>
        </w:rPr>
        <w:t xml:space="preserve">Expediente </w:t>
      </w:r>
      <w:r w:rsidR="00A36171" w:rsidRPr="00E079BD">
        <w:rPr>
          <w:rFonts w:ascii="Arial" w:eastAsia="Arial" w:hAnsi="Arial" w:cs="Arial"/>
          <w:b/>
          <w:color w:val="auto"/>
          <w:u w:val="single"/>
        </w:rPr>
        <w:t>1689-2026/CC1</w:t>
      </w:r>
    </w:p>
    <w:p w14:paraId="393DAC1B" w14:textId="77777777" w:rsidR="00585388" w:rsidRPr="00E079BD" w:rsidRDefault="00585388" w:rsidP="00D90C66">
      <w:pPr>
        <w:spacing w:after="0" w:line="240" w:lineRule="auto"/>
        <w:jc w:val="both"/>
        <w:rPr>
          <w:rFonts w:ascii="Arial" w:eastAsia="Arial" w:hAnsi="Arial" w:cs="Arial"/>
          <w:b/>
          <w:color w:val="auto"/>
        </w:rPr>
      </w:pPr>
    </w:p>
    <w:p w14:paraId="2C5582B2" w14:textId="65CFE255" w:rsidR="00524852" w:rsidRPr="00E079BD" w:rsidRDefault="0011459A" w:rsidP="00813943">
      <w:pPr>
        <w:pStyle w:val="Prrafodelista"/>
        <w:numPr>
          <w:ilvl w:val="0"/>
          <w:numId w:val="2"/>
        </w:numPr>
        <w:spacing w:line="240" w:lineRule="auto"/>
        <w:ind w:left="567" w:hanging="567"/>
        <w:jc w:val="both"/>
      </w:pPr>
      <w:r w:rsidRPr="00E079BD">
        <w:t xml:space="preserve">Mediante el escrito del </w:t>
      </w:r>
      <w:r w:rsidR="00A36171" w:rsidRPr="00E079BD">
        <w:t>21 de marzo de 2026, el señor Zevallos denunció a Rímac</w:t>
      </w:r>
      <w:r w:rsidR="00A36171" w:rsidRPr="00E079BD">
        <w:t xml:space="preserve"> </w:t>
      </w:r>
      <w:r w:rsidRPr="00E079BD">
        <w:t xml:space="preserve">por presuntas infracciones a la Ley </w:t>
      </w:r>
      <w:proofErr w:type="spellStart"/>
      <w:r w:rsidRPr="00E079BD">
        <w:t>N°</w:t>
      </w:r>
      <w:proofErr w:type="spellEnd"/>
      <w:r w:rsidRPr="00E079BD">
        <w:t xml:space="preserve"> 29571, Código de Protección y Defensa del Consumidor</w:t>
      </w:r>
      <w:r w:rsidR="00524852" w:rsidRPr="00E079BD">
        <w:t xml:space="preserve"> (en adelante, Código)</w:t>
      </w:r>
      <w:r w:rsidR="00524852" w:rsidRPr="00E079BD">
        <w:rPr>
          <w:vertAlign w:val="superscript"/>
        </w:rPr>
        <w:footnoteReference w:id="2"/>
      </w:r>
      <w:r w:rsidR="00524852" w:rsidRPr="00E079BD">
        <w:t>, señalando lo siguiente: </w:t>
      </w:r>
    </w:p>
    <w:p w14:paraId="4C99E6E1" w14:textId="77777777" w:rsidR="00587AFA" w:rsidRPr="00E079BD" w:rsidRDefault="00587AFA" w:rsidP="00D90C66">
      <w:pPr>
        <w:pStyle w:val="Prrafodelista"/>
        <w:spacing w:line="240" w:lineRule="auto"/>
        <w:ind w:left="567"/>
        <w:jc w:val="both"/>
      </w:pPr>
    </w:p>
    <w:bookmarkEnd w:id="3"/>
    <w:p w14:paraId="5553006E" w14:textId="37AC8530" w:rsidR="00B721B4" w:rsidRPr="00E079BD" w:rsidRDefault="00A36171" w:rsidP="00813943">
      <w:pPr>
        <w:pStyle w:val="Prrafodelista"/>
        <w:numPr>
          <w:ilvl w:val="0"/>
          <w:numId w:val="10"/>
        </w:numPr>
        <w:spacing w:line="240" w:lineRule="auto"/>
        <w:ind w:left="1134" w:hanging="567"/>
        <w:jc w:val="both"/>
        <w:rPr>
          <w:rFonts w:eastAsia="Aptos"/>
          <w:kern w:val="2"/>
          <w14:ligatures w14:val="standardContextual"/>
        </w:rPr>
      </w:pPr>
      <w:r w:rsidRPr="00E079BD">
        <w:rPr>
          <w:rFonts w:eastAsia="Aptos"/>
          <w:kern w:val="2"/>
          <w14:ligatures w14:val="standardContextual"/>
        </w:rPr>
        <w:t>En noviembre de 2024, se contrató con Rímac un seguro vehicular “todo riesgo” para asegurar el vehículo marca Subaru con Placa de Rodaje CPA-555 (en adelante, vehículo asegurado), el cual fue renovado en noviembre de 2025 con la Póliza 1590448 (en adelante, Seguro Vehicular), con vigencia del 15 de noviembre de 2025 al 15 de noviembre de 2026, sin que se informaran oportunamente las modificaciones en las condiciones contractuales.</w:t>
      </w:r>
    </w:p>
    <w:p w14:paraId="1714CEB2" w14:textId="77777777" w:rsidR="00B721B4" w:rsidRPr="00E079BD" w:rsidRDefault="00B721B4" w:rsidP="00B721B4">
      <w:pPr>
        <w:spacing w:after="0" w:line="240" w:lineRule="auto"/>
        <w:ind w:left="1134" w:hanging="567"/>
        <w:jc w:val="both"/>
        <w:rPr>
          <w:rFonts w:ascii="Arial" w:eastAsia="Aptos" w:hAnsi="Arial" w:cs="Arial"/>
          <w:kern w:val="2"/>
          <w14:ligatures w14:val="standardContextual"/>
        </w:rPr>
      </w:pPr>
    </w:p>
    <w:p w14:paraId="64720F9D" w14:textId="2C1E6A88" w:rsidR="00B721B4" w:rsidRPr="00E079BD" w:rsidRDefault="00A36171" w:rsidP="00813943">
      <w:pPr>
        <w:pStyle w:val="Prrafodelista"/>
        <w:numPr>
          <w:ilvl w:val="0"/>
          <w:numId w:val="10"/>
        </w:numPr>
        <w:spacing w:line="240" w:lineRule="auto"/>
        <w:ind w:left="1134" w:hanging="567"/>
        <w:jc w:val="both"/>
        <w:rPr>
          <w:rFonts w:eastAsia="Aptos"/>
          <w:kern w:val="2"/>
          <w14:ligatures w14:val="standardContextual"/>
        </w:rPr>
      </w:pPr>
      <w:r w:rsidRPr="00E079BD">
        <w:rPr>
          <w:rFonts w:eastAsia="Aptos"/>
          <w:kern w:val="2"/>
          <w14:ligatures w14:val="standardContextual"/>
        </w:rPr>
        <w:t>El 31 de enero de 2026, aproximadamente a las 9:00 horas, se produjo un accidente vehicular, el cual fue reportado a Rímac. Ese mismo día, la compañía aseguradora envió un procurador que realizó la inspección ocular y registro fotográfico de los daños, señalando sin sustento técnico que algunos correspondían a eventos distintos. En atención a lo indicado por Rímac, se efectuó la denuncia policial correspondiente, incluyendo dosaje etílico y peritaje.</w:t>
      </w:r>
    </w:p>
    <w:p w14:paraId="21F2824A" w14:textId="77777777" w:rsidR="00B721B4" w:rsidRPr="00E079BD" w:rsidRDefault="00B721B4" w:rsidP="00B721B4">
      <w:pPr>
        <w:spacing w:after="0" w:line="240" w:lineRule="auto"/>
        <w:ind w:left="1134" w:hanging="567"/>
        <w:jc w:val="both"/>
        <w:rPr>
          <w:rFonts w:ascii="Arial" w:eastAsia="Aptos" w:hAnsi="Arial" w:cs="Arial"/>
          <w:kern w:val="2"/>
          <w14:ligatures w14:val="standardContextual"/>
        </w:rPr>
      </w:pPr>
    </w:p>
    <w:p w14:paraId="784FE2B6" w14:textId="4B2AE6C3" w:rsidR="00B721B4" w:rsidRPr="00E079BD" w:rsidRDefault="00A36171" w:rsidP="00813943">
      <w:pPr>
        <w:pStyle w:val="Prrafodelista"/>
        <w:numPr>
          <w:ilvl w:val="0"/>
          <w:numId w:val="10"/>
        </w:numPr>
        <w:spacing w:line="240" w:lineRule="auto"/>
        <w:ind w:left="1134" w:hanging="567"/>
        <w:jc w:val="both"/>
        <w:rPr>
          <w:rFonts w:eastAsia="Aptos"/>
          <w:kern w:val="2"/>
          <w14:ligatures w14:val="standardContextual"/>
        </w:rPr>
      </w:pPr>
      <w:r w:rsidRPr="00E079BD">
        <w:rPr>
          <w:rFonts w:eastAsia="Aptos"/>
          <w:kern w:val="2"/>
          <w14:ligatures w14:val="standardContextual"/>
        </w:rPr>
        <w:t>El 4 de febrero de 2026, el vehículo fue ingresado a un concesionario autorizado, donde se registraron la totalidad de los daños derivados del siniestro, conforme a la cotización técnica emitida.</w:t>
      </w:r>
    </w:p>
    <w:p w14:paraId="7E4FC289" w14:textId="77777777" w:rsidR="00B721B4" w:rsidRPr="00E079BD" w:rsidRDefault="00B721B4" w:rsidP="00B721B4">
      <w:pPr>
        <w:spacing w:after="0" w:line="240" w:lineRule="auto"/>
        <w:ind w:left="1134" w:hanging="567"/>
        <w:jc w:val="both"/>
        <w:rPr>
          <w:rFonts w:ascii="Arial" w:eastAsia="Aptos" w:hAnsi="Arial" w:cs="Arial"/>
          <w:kern w:val="2"/>
          <w14:ligatures w14:val="standardContextual"/>
        </w:rPr>
      </w:pPr>
    </w:p>
    <w:p w14:paraId="77430360" w14:textId="196013B4" w:rsidR="00EA0FF1" w:rsidRPr="00E079BD" w:rsidRDefault="00A36171" w:rsidP="00813943">
      <w:pPr>
        <w:pStyle w:val="Prrafodelista"/>
        <w:numPr>
          <w:ilvl w:val="0"/>
          <w:numId w:val="10"/>
        </w:numPr>
        <w:spacing w:line="240" w:lineRule="auto"/>
        <w:ind w:left="1134" w:hanging="567"/>
        <w:jc w:val="both"/>
        <w:rPr>
          <w:rFonts w:eastAsia="Aptos"/>
          <w:kern w:val="2"/>
          <w14:ligatures w14:val="standardContextual"/>
        </w:rPr>
      </w:pPr>
      <w:r w:rsidRPr="00E079BD">
        <w:rPr>
          <w:rFonts w:eastAsia="Aptos"/>
          <w:kern w:val="2"/>
          <w14:ligatures w14:val="standardContextual"/>
        </w:rPr>
        <w:lastRenderedPageBreak/>
        <w:t>Posteriormente, Rímac aprobó de manera parcial la reparación del vehículo asegurado, excluyendo injustificadamente los daños del lado izquierdo (lado del conductor) y el tratamiento de sistema integral de protección, pese a formar parte de las condiciones contractuales del seguro vehicular desde su adquisición y haber sido reaplicado en febrero de 2025</w:t>
      </w:r>
      <w:r w:rsidRPr="00E079BD">
        <w:rPr>
          <w:rFonts w:eastAsia="Aptos"/>
          <w:kern w:val="2"/>
          <w14:ligatures w14:val="standardContextual"/>
        </w:rPr>
        <w:t>.</w:t>
      </w:r>
    </w:p>
    <w:p w14:paraId="5DC3A7AD" w14:textId="77777777" w:rsidR="00B721B4" w:rsidRPr="00E079BD" w:rsidRDefault="00B721B4" w:rsidP="00B721B4">
      <w:pPr>
        <w:spacing w:after="0" w:line="240" w:lineRule="auto"/>
        <w:ind w:left="1134" w:hanging="567"/>
        <w:jc w:val="both"/>
        <w:rPr>
          <w:rFonts w:ascii="Arial" w:eastAsia="Aptos" w:hAnsi="Arial" w:cs="Arial"/>
          <w:kern w:val="2"/>
          <w14:ligatures w14:val="standardContextual"/>
        </w:rPr>
      </w:pPr>
    </w:p>
    <w:p w14:paraId="072E15BA" w14:textId="0B50197C" w:rsidR="00B721B4" w:rsidRPr="00E079BD" w:rsidRDefault="00A36171" w:rsidP="00813943">
      <w:pPr>
        <w:pStyle w:val="Prrafodelista"/>
        <w:numPr>
          <w:ilvl w:val="0"/>
          <w:numId w:val="10"/>
        </w:numPr>
        <w:spacing w:line="240" w:lineRule="auto"/>
        <w:ind w:left="1134" w:hanging="567"/>
        <w:jc w:val="both"/>
        <w:rPr>
          <w:rFonts w:eastAsia="Aptos"/>
          <w:kern w:val="2"/>
          <w14:ligatures w14:val="standardContextual"/>
        </w:rPr>
      </w:pPr>
      <w:r w:rsidRPr="00E079BD">
        <w:rPr>
          <w:rFonts w:eastAsia="Aptos"/>
          <w:kern w:val="2"/>
          <w14:ligatures w14:val="standardContextual"/>
        </w:rPr>
        <w:t>Se efectuaron al menos seis (6) reclamos a través de canales telefónicos y correos electrónicos, entre ellos, el reclamo 26-SBS021668, sin que Rímac modificara su posición. Durante dicho periodo, se continuó con el pago de las primas del seguro, pese a que el Seguro Vehicular permaneció inmovilizado en el concesionario y sin posibilidad de uso.</w:t>
      </w:r>
      <w:r w:rsidR="00B721B4" w:rsidRPr="00E079BD">
        <w:rPr>
          <w:rFonts w:eastAsia="Aptos"/>
          <w:kern w:val="2"/>
          <w14:ligatures w14:val="standardContextual"/>
        </w:rPr>
        <w:t xml:space="preserve"> </w:t>
      </w:r>
    </w:p>
    <w:p w14:paraId="1CFDBD6E" w14:textId="77777777" w:rsidR="00B721B4" w:rsidRPr="00E079BD" w:rsidRDefault="00B721B4" w:rsidP="002806E2">
      <w:pPr>
        <w:spacing w:after="0" w:line="240" w:lineRule="auto"/>
        <w:jc w:val="both"/>
        <w:rPr>
          <w:rFonts w:eastAsia="Aptos"/>
          <w:kern w:val="2"/>
          <w14:ligatures w14:val="standardContextual"/>
        </w:rPr>
      </w:pPr>
    </w:p>
    <w:p w14:paraId="3A38FA58" w14:textId="07BD7FB2" w:rsidR="002806E2" w:rsidRPr="00E079BD" w:rsidRDefault="00A36171" w:rsidP="00813943">
      <w:pPr>
        <w:pStyle w:val="Prrafodelista"/>
        <w:numPr>
          <w:ilvl w:val="0"/>
          <w:numId w:val="2"/>
        </w:numPr>
        <w:spacing w:line="240" w:lineRule="auto"/>
        <w:ind w:left="567" w:hanging="567"/>
        <w:jc w:val="both"/>
        <w:rPr>
          <w:rFonts w:eastAsia="Times New Roman"/>
        </w:rPr>
      </w:pPr>
      <w:r w:rsidRPr="00E079BD">
        <w:t>El señor Zevallos solicitó, en calidad de medida correctiva, que Rímac cumpla con: (i) cubrir la totalidad de los daños derivados del siniestro; (</w:t>
      </w:r>
      <w:proofErr w:type="spellStart"/>
      <w:r w:rsidRPr="00E079BD">
        <w:t>ii</w:t>
      </w:r>
      <w:proofErr w:type="spellEnd"/>
      <w:r w:rsidRPr="00E079BD">
        <w:t>) realizar la devolución de las primas correspondientes a febrero y marzo de 2026, así como de periodos adicionales en los que el vehículo asegurado permaneciera inoperativo; y, (</w:t>
      </w:r>
      <w:proofErr w:type="spellStart"/>
      <w:r w:rsidRPr="00E079BD">
        <w:t>iii</w:t>
      </w:r>
      <w:proofErr w:type="spellEnd"/>
      <w:r w:rsidRPr="00E079BD">
        <w:t>) otorgar la suma estimada de S/ 2 000,00 por los perjuicios ocasionados en virtud de los hechos materia de denuncia. Asimismo, no requirió de manera expresa el reembolso de costos y costas del presente procedimiento.</w:t>
      </w:r>
    </w:p>
    <w:p w14:paraId="569C6306" w14:textId="77777777" w:rsidR="00B721B4" w:rsidRPr="00B721B4" w:rsidRDefault="00B721B4" w:rsidP="00B721B4">
      <w:pPr>
        <w:pStyle w:val="Prrafodelista"/>
        <w:spacing w:line="240" w:lineRule="auto"/>
        <w:ind w:left="567"/>
        <w:jc w:val="both"/>
        <w:rPr>
          <w:rFonts w:eastAsia="Times New Roman"/>
        </w:rPr>
      </w:pPr>
    </w:p>
    <w:p w14:paraId="03AC7880" w14:textId="77A32E27" w:rsidR="00B07239" w:rsidRDefault="00B721B4" w:rsidP="00813943">
      <w:pPr>
        <w:pStyle w:val="Prrafodelista"/>
        <w:numPr>
          <w:ilvl w:val="0"/>
          <w:numId w:val="2"/>
        </w:numPr>
        <w:spacing w:line="240" w:lineRule="auto"/>
        <w:ind w:left="567" w:hanging="567"/>
        <w:jc w:val="both"/>
        <w:rPr>
          <w:rFonts w:eastAsia="Times New Roman"/>
        </w:rPr>
      </w:pPr>
      <w:r>
        <w:rPr>
          <w:rFonts w:eastAsia="Times New Roman"/>
        </w:rPr>
        <w:t xml:space="preserve">Por Resolución </w:t>
      </w:r>
      <w:proofErr w:type="spellStart"/>
      <w:r>
        <w:rPr>
          <w:rFonts w:eastAsia="Times New Roman"/>
        </w:rPr>
        <w:t>N°</w:t>
      </w:r>
      <w:proofErr w:type="spellEnd"/>
      <w:r>
        <w:rPr>
          <w:rFonts w:eastAsia="Times New Roman"/>
        </w:rPr>
        <w:t xml:space="preserve"> </w:t>
      </w:r>
      <w:r w:rsidR="00A36171">
        <w:rPr>
          <w:rFonts w:eastAsia="Times New Roman"/>
        </w:rPr>
        <w:t>2</w:t>
      </w:r>
      <w:r>
        <w:rPr>
          <w:rFonts w:eastAsia="Times New Roman"/>
        </w:rPr>
        <w:t xml:space="preserve"> del </w:t>
      </w:r>
      <w:r w:rsidR="00A36171" w:rsidRPr="00A36171">
        <w:rPr>
          <w:rFonts w:eastAsia="Times New Roman"/>
        </w:rPr>
        <w:t>29 de mayo de 2026</w:t>
      </w:r>
      <w:r>
        <w:rPr>
          <w:rFonts w:eastAsia="Times New Roman"/>
        </w:rPr>
        <w:t xml:space="preserve">, la Secretaría Técnica resolvió lo siguiente: </w:t>
      </w:r>
    </w:p>
    <w:p w14:paraId="6EE3787A" w14:textId="77777777" w:rsidR="00B721B4" w:rsidRPr="00B721B4" w:rsidRDefault="00B721B4" w:rsidP="00B721B4">
      <w:pPr>
        <w:pStyle w:val="Prrafodelista"/>
        <w:rPr>
          <w:rFonts w:eastAsia="Times New Roman"/>
        </w:rPr>
      </w:pPr>
    </w:p>
    <w:p w14:paraId="595F38AB" w14:textId="4D75BBB4" w:rsidR="00B721B4" w:rsidRPr="00B721B4" w:rsidRDefault="00B721B4" w:rsidP="00B721B4">
      <w:pPr>
        <w:spacing w:line="240" w:lineRule="auto"/>
        <w:ind w:left="1134"/>
        <w:jc w:val="both"/>
        <w:rPr>
          <w:rFonts w:ascii="Arial" w:eastAsia="Times New Roman" w:hAnsi="Arial" w:cs="Arial"/>
          <w:i/>
          <w:iCs/>
          <w:sz w:val="20"/>
          <w:szCs w:val="20"/>
        </w:rPr>
      </w:pPr>
      <w:r w:rsidRPr="00B721B4">
        <w:rPr>
          <w:rFonts w:ascii="Arial" w:eastAsia="Times New Roman" w:hAnsi="Arial" w:cs="Arial"/>
          <w:i/>
          <w:iCs/>
          <w:sz w:val="20"/>
          <w:szCs w:val="20"/>
        </w:rPr>
        <w:t>“</w:t>
      </w:r>
      <w:r w:rsidRPr="00B721B4">
        <w:rPr>
          <w:rFonts w:ascii="Arial" w:eastAsia="Times New Roman" w:hAnsi="Arial" w:cs="Arial"/>
          <w:b/>
          <w:bCs/>
          <w:i/>
          <w:iCs/>
          <w:sz w:val="20"/>
          <w:szCs w:val="20"/>
        </w:rPr>
        <w:t>PRIMERO</w:t>
      </w:r>
      <w:r w:rsidRPr="00B721B4">
        <w:rPr>
          <w:rFonts w:ascii="Arial" w:eastAsia="Times New Roman" w:hAnsi="Arial" w:cs="Arial"/>
          <w:i/>
          <w:iCs/>
          <w:sz w:val="20"/>
          <w:szCs w:val="20"/>
        </w:rPr>
        <w:t xml:space="preserve">: </w:t>
      </w:r>
      <w:r w:rsidR="00A36171" w:rsidRPr="00A36171">
        <w:rPr>
          <w:rFonts w:ascii="Arial" w:eastAsia="Times New Roman" w:hAnsi="Arial" w:cs="Arial"/>
          <w:i/>
          <w:iCs/>
          <w:sz w:val="20"/>
          <w:szCs w:val="20"/>
        </w:rPr>
        <w:t>admitir a trámite la denuncia del 21 de marzo de 2026 interpuesta por el señor Ray Edward Zevallos Ramos contra Rímac Seguros y Reaseguros S.A., por lo siguiente:</w:t>
      </w:r>
      <w:r w:rsidRPr="00B721B4">
        <w:rPr>
          <w:rFonts w:ascii="Arial" w:eastAsia="Times New Roman" w:hAnsi="Arial" w:cs="Arial"/>
          <w:i/>
          <w:iCs/>
          <w:sz w:val="20"/>
          <w:szCs w:val="20"/>
        </w:rPr>
        <w:t xml:space="preserve"> </w:t>
      </w:r>
    </w:p>
    <w:p w14:paraId="61FEE14F" w14:textId="77777777" w:rsidR="00A36171" w:rsidRDefault="00B721B4" w:rsidP="00A36171">
      <w:pPr>
        <w:pStyle w:val="Prrafodelista"/>
        <w:numPr>
          <w:ilvl w:val="0"/>
          <w:numId w:val="11"/>
        </w:numPr>
        <w:spacing w:line="240" w:lineRule="auto"/>
        <w:ind w:left="1701" w:hanging="567"/>
        <w:jc w:val="both"/>
        <w:rPr>
          <w:rFonts w:eastAsia="Times New Roman"/>
          <w:i/>
          <w:iCs/>
          <w:sz w:val="20"/>
          <w:szCs w:val="20"/>
        </w:rPr>
      </w:pPr>
      <w:r w:rsidRPr="00B721B4">
        <w:rPr>
          <w:rFonts w:eastAsia="Times New Roman"/>
          <w:i/>
          <w:iCs/>
          <w:sz w:val="20"/>
          <w:szCs w:val="20"/>
        </w:rPr>
        <w:t xml:space="preserve">Presunta </w:t>
      </w:r>
      <w:proofErr w:type="spellStart"/>
      <w:r w:rsidR="00A36171" w:rsidRPr="00A36171">
        <w:rPr>
          <w:rFonts w:eastAsia="Times New Roman"/>
          <w:i/>
          <w:iCs/>
          <w:sz w:val="20"/>
          <w:szCs w:val="20"/>
        </w:rPr>
        <w:t>Presunta</w:t>
      </w:r>
      <w:proofErr w:type="spellEnd"/>
      <w:r w:rsidR="00A36171" w:rsidRPr="00A36171">
        <w:rPr>
          <w:rFonts w:eastAsia="Times New Roman"/>
          <w:i/>
          <w:iCs/>
          <w:sz w:val="20"/>
          <w:szCs w:val="20"/>
        </w:rPr>
        <w:t xml:space="preserve"> infracción a los artículos 18 y 19 de la Ley </w:t>
      </w:r>
      <w:proofErr w:type="spellStart"/>
      <w:r w:rsidR="00A36171" w:rsidRPr="00A36171">
        <w:rPr>
          <w:rFonts w:eastAsia="Times New Roman"/>
          <w:i/>
          <w:iCs/>
          <w:sz w:val="20"/>
          <w:szCs w:val="20"/>
        </w:rPr>
        <w:t>N°</w:t>
      </w:r>
      <w:proofErr w:type="spellEnd"/>
      <w:r w:rsidR="00A36171" w:rsidRPr="00A36171">
        <w:rPr>
          <w:rFonts w:eastAsia="Times New Roman"/>
          <w:i/>
          <w:iCs/>
          <w:sz w:val="20"/>
          <w:szCs w:val="20"/>
        </w:rPr>
        <w:t xml:space="preserve"> 29571, Código de Protección y Defensa del Consumidor, en tanto la compañía aseguradora habría se habría negado a otorgar la cobertura al denunciante por la totalidad de los daños sufridos en el vehículo asegurado por el siniestro del 31 de enero de 2026.</w:t>
      </w:r>
    </w:p>
    <w:p w14:paraId="1B1E85AB" w14:textId="77777777" w:rsidR="00A36171" w:rsidRDefault="00A36171" w:rsidP="00A36171">
      <w:pPr>
        <w:pStyle w:val="Prrafodelista"/>
        <w:spacing w:line="240" w:lineRule="auto"/>
        <w:ind w:left="1701"/>
        <w:jc w:val="both"/>
        <w:rPr>
          <w:rFonts w:eastAsia="Times New Roman"/>
          <w:i/>
          <w:iCs/>
          <w:sz w:val="20"/>
          <w:szCs w:val="20"/>
        </w:rPr>
      </w:pPr>
    </w:p>
    <w:p w14:paraId="236FAB59" w14:textId="77777777" w:rsidR="00A36171" w:rsidRDefault="00A36171" w:rsidP="00A36171">
      <w:pPr>
        <w:pStyle w:val="Prrafodelista"/>
        <w:numPr>
          <w:ilvl w:val="0"/>
          <w:numId w:val="11"/>
        </w:numPr>
        <w:spacing w:line="240" w:lineRule="auto"/>
        <w:ind w:left="1701" w:hanging="567"/>
        <w:jc w:val="both"/>
        <w:rPr>
          <w:rFonts w:eastAsia="Times New Roman"/>
          <w:i/>
          <w:iCs/>
          <w:sz w:val="20"/>
          <w:szCs w:val="20"/>
        </w:rPr>
      </w:pPr>
      <w:r w:rsidRPr="00A36171">
        <w:rPr>
          <w:rFonts w:eastAsia="Times New Roman"/>
          <w:i/>
          <w:iCs/>
          <w:sz w:val="20"/>
          <w:szCs w:val="20"/>
        </w:rPr>
        <w:t xml:space="preserve">Presunta infracción al artículo 1, numeral 1, literal b) y al artículo 2 de la Ley </w:t>
      </w:r>
      <w:proofErr w:type="spellStart"/>
      <w:r w:rsidRPr="00A36171">
        <w:rPr>
          <w:rFonts w:eastAsia="Times New Roman"/>
          <w:i/>
          <w:iCs/>
          <w:sz w:val="20"/>
          <w:szCs w:val="20"/>
        </w:rPr>
        <w:t>N°</w:t>
      </w:r>
      <w:proofErr w:type="spellEnd"/>
      <w:r w:rsidRPr="00A36171">
        <w:rPr>
          <w:rFonts w:eastAsia="Times New Roman"/>
          <w:i/>
          <w:iCs/>
          <w:sz w:val="20"/>
          <w:szCs w:val="20"/>
        </w:rPr>
        <w:t xml:space="preserve"> 29571, Código de Protección y Defensa del Consumidor, en tanto la compañía aseguradora no habría cumplido con informar oportunamente al denunciante las modificaciones en las condiciones contractuales en la renovación de la Póliza 1590448 del Seguro Vehicular.</w:t>
      </w:r>
    </w:p>
    <w:p w14:paraId="0E0D4941" w14:textId="77777777" w:rsidR="00A36171" w:rsidRPr="00A36171" w:rsidRDefault="00A36171" w:rsidP="00A36171">
      <w:pPr>
        <w:pStyle w:val="Prrafodelista"/>
        <w:rPr>
          <w:rFonts w:eastAsia="Times New Roman"/>
          <w:i/>
          <w:iCs/>
          <w:sz w:val="20"/>
          <w:szCs w:val="20"/>
        </w:rPr>
      </w:pPr>
    </w:p>
    <w:p w14:paraId="4785B0FB" w14:textId="3D9BF76B" w:rsidR="00B721B4" w:rsidRPr="00A36171" w:rsidRDefault="00A36171" w:rsidP="00A36171">
      <w:pPr>
        <w:pStyle w:val="Prrafodelista"/>
        <w:numPr>
          <w:ilvl w:val="0"/>
          <w:numId w:val="11"/>
        </w:numPr>
        <w:spacing w:line="240" w:lineRule="auto"/>
        <w:ind w:left="1701" w:hanging="567"/>
        <w:jc w:val="both"/>
        <w:rPr>
          <w:rFonts w:eastAsia="Times New Roman"/>
          <w:i/>
          <w:iCs/>
          <w:sz w:val="20"/>
          <w:szCs w:val="20"/>
        </w:rPr>
      </w:pPr>
      <w:r w:rsidRPr="00A36171">
        <w:rPr>
          <w:rFonts w:eastAsia="Times New Roman"/>
          <w:i/>
          <w:iCs/>
          <w:sz w:val="20"/>
          <w:szCs w:val="20"/>
        </w:rPr>
        <w:t xml:space="preserve">Presunta infracción al numeral 88.1 del artículo 88 de la Ley </w:t>
      </w:r>
      <w:proofErr w:type="spellStart"/>
      <w:r w:rsidRPr="00A36171">
        <w:rPr>
          <w:rFonts w:eastAsia="Times New Roman"/>
          <w:i/>
          <w:iCs/>
          <w:sz w:val="20"/>
          <w:szCs w:val="20"/>
        </w:rPr>
        <w:t>N°</w:t>
      </w:r>
      <w:proofErr w:type="spellEnd"/>
      <w:r w:rsidRPr="00A36171">
        <w:rPr>
          <w:rFonts w:eastAsia="Times New Roman"/>
          <w:i/>
          <w:iCs/>
          <w:sz w:val="20"/>
          <w:szCs w:val="20"/>
        </w:rPr>
        <w:t xml:space="preserve"> 29571, Código de Protección y Defensa del Consumidor, en tanto la compañía aseguradora habría brindado una respuesta inadecuada al denunciante en el reclamo 26-SBS021668.</w:t>
      </w:r>
      <w:r w:rsidR="00B721B4" w:rsidRPr="00B721B4">
        <w:rPr>
          <w:rFonts w:eastAsia="Times New Roman"/>
          <w:i/>
          <w:iCs/>
          <w:sz w:val="20"/>
          <w:szCs w:val="20"/>
        </w:rPr>
        <w:t xml:space="preserve"> </w:t>
      </w:r>
    </w:p>
    <w:p w14:paraId="0E474ADE" w14:textId="1298381D" w:rsidR="00B721B4" w:rsidRPr="00B721B4" w:rsidRDefault="00B721B4" w:rsidP="00B721B4">
      <w:pPr>
        <w:spacing w:line="240" w:lineRule="auto"/>
        <w:ind w:left="1134"/>
        <w:jc w:val="both"/>
        <w:rPr>
          <w:rFonts w:ascii="Arial" w:eastAsia="Times New Roman" w:hAnsi="Arial" w:cs="Arial"/>
          <w:i/>
          <w:iCs/>
          <w:sz w:val="20"/>
          <w:szCs w:val="20"/>
        </w:rPr>
      </w:pPr>
      <w:r w:rsidRPr="00B721B4">
        <w:rPr>
          <w:rFonts w:ascii="Arial" w:eastAsia="Times New Roman" w:hAnsi="Arial" w:cs="Arial"/>
          <w:i/>
          <w:iCs/>
          <w:sz w:val="20"/>
          <w:szCs w:val="20"/>
        </w:rPr>
        <w:t>(…)”</w:t>
      </w:r>
    </w:p>
    <w:p w14:paraId="7603E25B" w14:textId="5275333F" w:rsidR="00B721B4" w:rsidRDefault="002E6D46" w:rsidP="00813943">
      <w:pPr>
        <w:pStyle w:val="Prrafodelista"/>
        <w:numPr>
          <w:ilvl w:val="0"/>
          <w:numId w:val="2"/>
        </w:numPr>
        <w:spacing w:line="240" w:lineRule="auto"/>
        <w:ind w:left="567" w:hanging="567"/>
        <w:jc w:val="both"/>
        <w:rPr>
          <w:rFonts w:eastAsia="Times New Roman"/>
        </w:rPr>
      </w:pPr>
      <w:r>
        <w:rPr>
          <w:rFonts w:eastAsia="Times New Roman"/>
        </w:rPr>
        <w:t xml:space="preserve">Mediante escrito del </w:t>
      </w:r>
      <w:r w:rsidR="00E079BD" w:rsidRPr="00E079BD">
        <w:rPr>
          <w:rFonts w:eastAsia="Times New Roman"/>
        </w:rPr>
        <w:t>15 de julio de 2026</w:t>
      </w:r>
      <w:r>
        <w:rPr>
          <w:rFonts w:eastAsia="Times New Roman"/>
        </w:rPr>
        <w:t xml:space="preserve">, </w:t>
      </w:r>
      <w:r w:rsidR="00E079BD" w:rsidRPr="00E079BD">
        <w:rPr>
          <w:rFonts w:eastAsia="Times New Roman"/>
        </w:rPr>
        <w:t xml:space="preserve">Rímac </w:t>
      </w:r>
      <w:r>
        <w:rPr>
          <w:rFonts w:eastAsia="Times New Roman"/>
        </w:rPr>
        <w:t xml:space="preserve">presentó sus descargos. </w:t>
      </w:r>
    </w:p>
    <w:p w14:paraId="7D6212A2" w14:textId="77777777" w:rsidR="007E78EE" w:rsidRPr="00E079BD" w:rsidRDefault="007E78EE" w:rsidP="00E079BD">
      <w:pPr>
        <w:rPr>
          <w:rFonts w:eastAsia="Times New Roman"/>
        </w:rPr>
      </w:pPr>
    </w:p>
    <w:p w14:paraId="4F663AFA" w14:textId="77777777" w:rsidR="007E78EE" w:rsidRPr="007E78EE" w:rsidRDefault="007E78EE" w:rsidP="007E78EE">
      <w:pPr>
        <w:pStyle w:val="Prrafodelista"/>
        <w:rPr>
          <w:rFonts w:eastAsia="Times New Roman"/>
        </w:rPr>
      </w:pPr>
    </w:p>
    <w:p w14:paraId="7EB22664" w14:textId="496BE4BF" w:rsidR="00463993" w:rsidRPr="00D90C66" w:rsidRDefault="00463993" w:rsidP="002806E2">
      <w:pPr>
        <w:tabs>
          <w:tab w:val="left" w:pos="851"/>
        </w:tabs>
        <w:spacing w:after="0" w:line="240" w:lineRule="auto"/>
        <w:jc w:val="both"/>
        <w:rPr>
          <w:rFonts w:ascii="Arial" w:eastAsia="Arial" w:hAnsi="Arial" w:cs="Arial"/>
          <w:b/>
          <w:bCs/>
          <w:color w:val="auto"/>
          <w:u w:val="single"/>
        </w:rPr>
      </w:pPr>
      <w:r w:rsidRPr="00D90C66">
        <w:rPr>
          <w:rFonts w:ascii="Arial" w:eastAsia="Arial" w:hAnsi="Arial" w:cs="Arial"/>
          <w:b/>
          <w:bCs/>
          <w:color w:val="auto"/>
          <w:u w:val="single"/>
        </w:rPr>
        <w:lastRenderedPageBreak/>
        <w:t xml:space="preserve">Expediente </w:t>
      </w:r>
      <w:proofErr w:type="spellStart"/>
      <w:r w:rsidRPr="00D90C66">
        <w:rPr>
          <w:rFonts w:ascii="Arial" w:eastAsia="Arial" w:hAnsi="Arial" w:cs="Arial"/>
          <w:b/>
          <w:bCs/>
          <w:color w:val="auto"/>
          <w:u w:val="single"/>
        </w:rPr>
        <w:t>N°</w:t>
      </w:r>
      <w:proofErr w:type="spellEnd"/>
      <w:r w:rsidRPr="00D90C66">
        <w:rPr>
          <w:rFonts w:ascii="Arial" w:eastAsia="Arial" w:hAnsi="Arial" w:cs="Arial"/>
          <w:b/>
          <w:bCs/>
          <w:color w:val="auto"/>
          <w:u w:val="single"/>
        </w:rPr>
        <w:t xml:space="preserve"> </w:t>
      </w:r>
      <w:r w:rsidR="00E079BD" w:rsidRPr="00E079BD">
        <w:rPr>
          <w:rFonts w:ascii="Arial" w:eastAsia="Arial" w:hAnsi="Arial" w:cs="Arial"/>
          <w:b/>
          <w:bCs/>
          <w:color w:val="auto"/>
          <w:u w:val="single"/>
        </w:rPr>
        <w:t>2373-2026</w:t>
      </w:r>
      <w:r w:rsidRPr="00D90C66">
        <w:rPr>
          <w:rFonts w:ascii="Arial" w:eastAsia="Arial" w:hAnsi="Arial" w:cs="Arial"/>
          <w:b/>
          <w:bCs/>
          <w:color w:val="auto"/>
          <w:u w:val="single"/>
        </w:rPr>
        <w:t>/CC1</w:t>
      </w:r>
    </w:p>
    <w:p w14:paraId="1377B6D4" w14:textId="77777777" w:rsidR="00463993" w:rsidRPr="00D90C66" w:rsidRDefault="00463993" w:rsidP="00EA0FF1">
      <w:pPr>
        <w:tabs>
          <w:tab w:val="left" w:pos="851"/>
        </w:tabs>
        <w:spacing w:after="0" w:line="240" w:lineRule="auto"/>
        <w:jc w:val="both"/>
        <w:rPr>
          <w:rFonts w:ascii="Arial" w:eastAsia="Arial" w:hAnsi="Arial" w:cs="Arial"/>
          <w:b/>
          <w:bCs/>
          <w:color w:val="auto"/>
        </w:rPr>
      </w:pPr>
    </w:p>
    <w:bookmarkEnd w:id="2"/>
    <w:p w14:paraId="7B617A29" w14:textId="2A533619" w:rsidR="000107C6" w:rsidRPr="00D90C66" w:rsidRDefault="000107C6" w:rsidP="00813943">
      <w:pPr>
        <w:pStyle w:val="Prrafodelista"/>
        <w:numPr>
          <w:ilvl w:val="0"/>
          <w:numId w:val="2"/>
        </w:numPr>
        <w:spacing w:line="240" w:lineRule="auto"/>
        <w:ind w:left="567" w:hanging="567"/>
        <w:jc w:val="both"/>
      </w:pPr>
      <w:r w:rsidRPr="00D90C66">
        <w:t xml:space="preserve">Mediante el escrito del </w:t>
      </w:r>
      <w:r w:rsidR="00E079BD" w:rsidRPr="00E079BD">
        <w:t>27 de junio de 2026, el señor Zevallos denunció a Rímac</w:t>
      </w:r>
      <w:r w:rsidR="00E079BD">
        <w:t xml:space="preserve"> </w:t>
      </w:r>
      <w:r w:rsidRPr="00D90C66">
        <w:t xml:space="preserve">por presuntas infracciones a la Ley </w:t>
      </w:r>
      <w:proofErr w:type="spellStart"/>
      <w:r w:rsidRPr="00D90C66">
        <w:t>N°</w:t>
      </w:r>
      <w:proofErr w:type="spellEnd"/>
      <w:r w:rsidRPr="00D90C66">
        <w:t xml:space="preserve"> 29571, Código de Protección y Defensa del Consumidor (en adelante, Código), señalando lo siguiente: </w:t>
      </w:r>
    </w:p>
    <w:p w14:paraId="054F967B" w14:textId="77777777" w:rsidR="000107C6" w:rsidRDefault="000107C6" w:rsidP="000107C6">
      <w:pPr>
        <w:spacing w:after="0" w:line="240" w:lineRule="auto"/>
        <w:jc w:val="both"/>
        <w:rPr>
          <w:rFonts w:eastAsia="Aptos"/>
          <w:kern w:val="2"/>
          <w14:ligatures w14:val="standardContextual"/>
        </w:rPr>
      </w:pPr>
    </w:p>
    <w:p w14:paraId="0BA6FDA0" w14:textId="77777777" w:rsidR="00E079BD" w:rsidRDefault="00E079BD" w:rsidP="00E079BD">
      <w:pPr>
        <w:pStyle w:val="Prrafodelista"/>
        <w:numPr>
          <w:ilvl w:val="0"/>
          <w:numId w:val="12"/>
        </w:numPr>
        <w:spacing w:line="240" w:lineRule="auto"/>
        <w:ind w:left="1134" w:hanging="567"/>
        <w:jc w:val="both"/>
        <w:rPr>
          <w:rFonts w:eastAsia="Aptos"/>
          <w:kern w:val="2"/>
          <w14:ligatures w14:val="standardContextual"/>
        </w:rPr>
      </w:pPr>
      <w:r w:rsidRPr="00E079BD">
        <w:rPr>
          <w:rFonts w:eastAsia="Aptos"/>
          <w:kern w:val="2"/>
          <w14:ligatures w14:val="standardContextual"/>
        </w:rPr>
        <w:t>En noviembre de 2024, se contrató con Rímac un seguro vehicular “todo riesgo” para asegurar el vehículo con Placa con Rodaje CPA-555 (en adelante, vehículo asegurado), el cual fue renovado en noviembre de 2025 con la Póliza 1590448 (en adelante, Seguro Vehicular), con vigencia del 15 de noviembre de 2025 al 15 de noviembre de 2026.</w:t>
      </w:r>
    </w:p>
    <w:p w14:paraId="1B71DEF7" w14:textId="77777777" w:rsidR="00E079BD" w:rsidRDefault="00E079BD" w:rsidP="00E079BD">
      <w:pPr>
        <w:pStyle w:val="Prrafodelista"/>
        <w:spacing w:line="240" w:lineRule="auto"/>
        <w:ind w:left="1134"/>
        <w:jc w:val="both"/>
        <w:rPr>
          <w:rFonts w:eastAsia="Aptos"/>
          <w:kern w:val="2"/>
          <w14:ligatures w14:val="standardContextual"/>
        </w:rPr>
      </w:pPr>
    </w:p>
    <w:p w14:paraId="240C78E1" w14:textId="77777777" w:rsidR="00E079BD" w:rsidRDefault="00E079BD" w:rsidP="00E079BD">
      <w:pPr>
        <w:pStyle w:val="Prrafodelista"/>
        <w:numPr>
          <w:ilvl w:val="0"/>
          <w:numId w:val="12"/>
        </w:numPr>
        <w:spacing w:line="240" w:lineRule="auto"/>
        <w:ind w:left="1134" w:hanging="567"/>
        <w:jc w:val="both"/>
        <w:rPr>
          <w:rFonts w:eastAsia="Aptos"/>
          <w:kern w:val="2"/>
          <w14:ligatures w14:val="standardContextual"/>
        </w:rPr>
      </w:pPr>
      <w:r w:rsidRPr="00E079BD">
        <w:rPr>
          <w:rFonts w:eastAsia="Aptos"/>
          <w:kern w:val="2"/>
          <w14:ligatures w14:val="standardContextual"/>
        </w:rPr>
        <w:t xml:space="preserve">El 7 de abril de 2026, el vehículo asegurado sufrió un siniestro por colisión, el cual fue registrado como el Siniestro 1012986, siendo derivado al taller autorizado para su reparación. No obstante, Rímac incurrió en un conflicto de intereses estructural que afectó la objetividad de las evaluaciones técnicas, al ser aseguradora tanto de su vehículo asegurado como del vehículo del tercero responsable de la colisión </w:t>
      </w:r>
    </w:p>
    <w:p w14:paraId="0D86126E" w14:textId="77777777" w:rsidR="00E079BD" w:rsidRPr="00E079BD" w:rsidRDefault="00E079BD" w:rsidP="00E079BD">
      <w:pPr>
        <w:pStyle w:val="Prrafodelista"/>
        <w:rPr>
          <w:rFonts w:eastAsia="Aptos"/>
          <w:kern w:val="2"/>
          <w14:ligatures w14:val="standardContextual"/>
        </w:rPr>
      </w:pPr>
    </w:p>
    <w:p w14:paraId="60B668D6" w14:textId="77777777" w:rsidR="00E079BD" w:rsidRDefault="00E079BD" w:rsidP="00E079BD">
      <w:pPr>
        <w:pStyle w:val="Prrafodelista"/>
        <w:numPr>
          <w:ilvl w:val="0"/>
          <w:numId w:val="12"/>
        </w:numPr>
        <w:spacing w:line="240" w:lineRule="auto"/>
        <w:ind w:left="1134" w:hanging="567"/>
        <w:jc w:val="both"/>
        <w:rPr>
          <w:rFonts w:eastAsia="Aptos"/>
          <w:kern w:val="2"/>
          <w14:ligatures w14:val="standardContextual"/>
        </w:rPr>
      </w:pPr>
      <w:r w:rsidRPr="00E079BD">
        <w:rPr>
          <w:rFonts w:eastAsia="Aptos"/>
          <w:kern w:val="2"/>
          <w14:ligatures w14:val="standardContextual"/>
        </w:rPr>
        <w:t xml:space="preserve">En ese sentido, al momento de recibir el vehículo asegurado el 27 de mayo de 2026, constató deficiencias en la reparación consistentes en la desalineación persistente del </w:t>
      </w:r>
      <w:proofErr w:type="gramStart"/>
      <w:r w:rsidRPr="00E079BD">
        <w:rPr>
          <w:rFonts w:eastAsia="Aptos"/>
          <w:kern w:val="2"/>
          <w14:ligatures w14:val="standardContextual"/>
        </w:rPr>
        <w:t>capot</w:t>
      </w:r>
      <w:proofErr w:type="gramEnd"/>
      <w:r w:rsidRPr="00E079BD">
        <w:rPr>
          <w:rFonts w:eastAsia="Aptos"/>
          <w:kern w:val="2"/>
          <w14:ligatures w14:val="standardContextual"/>
        </w:rPr>
        <w:t xml:space="preserve">, soporte de faro delantero izquierdo reparado por rotura fuera de posición original y daño al tratamiento de pintura Kit </w:t>
      </w:r>
      <w:proofErr w:type="spellStart"/>
      <w:r w:rsidRPr="00E079BD">
        <w:rPr>
          <w:rFonts w:eastAsia="Aptos"/>
          <w:kern w:val="2"/>
          <w14:ligatures w14:val="standardContextual"/>
        </w:rPr>
        <w:t>Gardex</w:t>
      </w:r>
      <w:proofErr w:type="spellEnd"/>
      <w:r w:rsidRPr="00E079BD">
        <w:rPr>
          <w:rFonts w:eastAsia="Aptos"/>
          <w:kern w:val="2"/>
          <w14:ligatures w14:val="standardContextual"/>
        </w:rPr>
        <w:t>, las cuales consignó en la Constancia de Conformidad ET-000-219743.</w:t>
      </w:r>
    </w:p>
    <w:p w14:paraId="50E0CDE1" w14:textId="77777777" w:rsidR="00E079BD" w:rsidRPr="00E079BD" w:rsidRDefault="00E079BD" w:rsidP="00E079BD">
      <w:pPr>
        <w:pStyle w:val="Prrafodelista"/>
        <w:rPr>
          <w:rFonts w:eastAsia="Aptos"/>
          <w:kern w:val="2"/>
          <w14:ligatures w14:val="standardContextual"/>
        </w:rPr>
      </w:pPr>
    </w:p>
    <w:p w14:paraId="5B3A47DE" w14:textId="1633EA76" w:rsidR="00E079BD" w:rsidRDefault="00E079BD" w:rsidP="00E079BD">
      <w:pPr>
        <w:pStyle w:val="Prrafodelista"/>
        <w:numPr>
          <w:ilvl w:val="0"/>
          <w:numId w:val="12"/>
        </w:numPr>
        <w:spacing w:line="240" w:lineRule="auto"/>
        <w:ind w:left="1134" w:hanging="567"/>
        <w:jc w:val="both"/>
        <w:rPr>
          <w:rFonts w:eastAsia="Aptos"/>
          <w:kern w:val="2"/>
          <w14:ligatures w14:val="standardContextual"/>
        </w:rPr>
      </w:pPr>
      <w:r w:rsidRPr="00E079BD">
        <w:rPr>
          <w:rFonts w:eastAsia="Aptos"/>
          <w:kern w:val="2"/>
          <w14:ligatures w14:val="standardContextual"/>
        </w:rPr>
        <w:t>Presentó (4) cuatro reclamos ante la compañía aseguradora, (Caso 0027971950, Caso 0028236875, Referencia 26-SBS023278 y Referencia 26-SBS023996), todos declarados infundados entre el 4 de mayo de 2026 y el 11 de junio de 2026, sin sustento técnico pericial independiente.</w:t>
      </w:r>
    </w:p>
    <w:p w14:paraId="65E3E8D0" w14:textId="77777777" w:rsidR="00E079BD" w:rsidRPr="00E079BD" w:rsidRDefault="00E079BD" w:rsidP="00E079BD">
      <w:pPr>
        <w:pStyle w:val="Prrafodelista"/>
        <w:rPr>
          <w:rFonts w:eastAsia="Aptos"/>
          <w:kern w:val="2"/>
          <w14:ligatures w14:val="standardContextual"/>
        </w:rPr>
      </w:pPr>
    </w:p>
    <w:p w14:paraId="0D6C2878" w14:textId="68E29289" w:rsidR="000107C6" w:rsidRPr="00E079BD" w:rsidRDefault="00E079BD" w:rsidP="00E079BD">
      <w:pPr>
        <w:pStyle w:val="Prrafodelista"/>
        <w:numPr>
          <w:ilvl w:val="0"/>
          <w:numId w:val="12"/>
        </w:numPr>
        <w:spacing w:line="240" w:lineRule="auto"/>
        <w:ind w:left="1134" w:hanging="567"/>
        <w:jc w:val="both"/>
        <w:rPr>
          <w:rFonts w:eastAsia="Aptos"/>
          <w:kern w:val="2"/>
          <w14:ligatures w14:val="standardContextual"/>
        </w:rPr>
      </w:pPr>
      <w:r w:rsidRPr="00E079BD">
        <w:rPr>
          <w:rFonts w:eastAsia="Aptos"/>
          <w:kern w:val="2"/>
          <w14:ligatures w14:val="standardContextual"/>
        </w:rPr>
        <w:t xml:space="preserve">Además, Rímac excluyó la cobertura del daño al Kit </w:t>
      </w:r>
      <w:proofErr w:type="spellStart"/>
      <w:r w:rsidRPr="00E079BD">
        <w:rPr>
          <w:rFonts w:eastAsia="Aptos"/>
          <w:kern w:val="2"/>
          <w14:ligatures w14:val="standardContextual"/>
        </w:rPr>
        <w:t>Gardex</w:t>
      </w:r>
      <w:proofErr w:type="spellEnd"/>
      <w:r w:rsidRPr="00E079BD">
        <w:rPr>
          <w:rFonts w:eastAsia="Aptos"/>
          <w:kern w:val="2"/>
          <w14:ligatures w14:val="standardContextual"/>
        </w:rPr>
        <w:t xml:space="preserve"> (tratamiento de protección de pintura), calificándolo de forma inexacta como un 'servicio adicional no cubierto', pese a constituir daño material al bien asegurado dentro de la cobertura de daño propio.</w:t>
      </w:r>
    </w:p>
    <w:p w14:paraId="408E0919" w14:textId="77777777" w:rsidR="000107C6" w:rsidRDefault="000107C6" w:rsidP="000107C6">
      <w:pPr>
        <w:spacing w:after="0" w:line="240" w:lineRule="auto"/>
        <w:jc w:val="both"/>
        <w:rPr>
          <w:rFonts w:eastAsia="Aptos"/>
          <w:kern w:val="2"/>
          <w14:ligatures w14:val="standardContextual"/>
        </w:rPr>
      </w:pPr>
    </w:p>
    <w:p w14:paraId="594C9658" w14:textId="259A316D" w:rsidR="000107C6" w:rsidRPr="00B721B4" w:rsidRDefault="00E079BD" w:rsidP="00813943">
      <w:pPr>
        <w:pStyle w:val="Prrafodelista"/>
        <w:numPr>
          <w:ilvl w:val="0"/>
          <w:numId w:val="2"/>
        </w:numPr>
        <w:spacing w:line="240" w:lineRule="auto"/>
        <w:ind w:left="567" w:hanging="567"/>
        <w:jc w:val="both"/>
        <w:rPr>
          <w:rFonts w:eastAsia="Times New Roman"/>
        </w:rPr>
      </w:pPr>
      <w:r w:rsidRPr="00E079BD">
        <w:t xml:space="preserve">El señor Zevallos solicitó, en calidad de medida correctiva, que Rímac cumpla con otorgar la indemnización o reposición de los siguientes artefactos del vehículo asegurado: (a) óptico LH — USD 2,714.00; (b) </w:t>
      </w:r>
      <w:proofErr w:type="gramStart"/>
      <w:r w:rsidRPr="00E079BD">
        <w:t>capot</w:t>
      </w:r>
      <w:proofErr w:type="gramEnd"/>
      <w:r w:rsidRPr="00E079BD">
        <w:t xml:space="preserve"> — USD 1,205.20; (c) Kit </w:t>
      </w:r>
      <w:proofErr w:type="spellStart"/>
      <w:r w:rsidRPr="00E079BD">
        <w:t>Gardex</w:t>
      </w:r>
      <w:proofErr w:type="spellEnd"/>
      <w:r w:rsidRPr="00E079BD">
        <w:t xml:space="preserve"> — USD 414.00; total USD 4,333.20. Asimismo, no requirió de manera expresa el reembolso de costos y costas del presente procedimiento</w:t>
      </w:r>
      <w:r w:rsidR="000107C6" w:rsidRPr="000107C6">
        <w:t>.</w:t>
      </w:r>
    </w:p>
    <w:p w14:paraId="6A308781" w14:textId="77777777" w:rsidR="000107C6" w:rsidRPr="00B721B4" w:rsidRDefault="000107C6" w:rsidP="000107C6">
      <w:pPr>
        <w:pStyle w:val="Prrafodelista"/>
        <w:spacing w:line="240" w:lineRule="auto"/>
        <w:ind w:left="567"/>
        <w:jc w:val="both"/>
        <w:rPr>
          <w:rFonts w:eastAsia="Times New Roman"/>
        </w:rPr>
      </w:pPr>
    </w:p>
    <w:p w14:paraId="62CB6263" w14:textId="134B2C9D" w:rsidR="000107C6" w:rsidRDefault="000107C6" w:rsidP="00813943">
      <w:pPr>
        <w:pStyle w:val="Prrafodelista"/>
        <w:numPr>
          <w:ilvl w:val="0"/>
          <w:numId w:val="2"/>
        </w:numPr>
        <w:spacing w:line="240" w:lineRule="auto"/>
        <w:ind w:left="567" w:hanging="567"/>
        <w:jc w:val="both"/>
        <w:rPr>
          <w:rFonts w:eastAsia="Times New Roman"/>
        </w:rPr>
      </w:pPr>
      <w:r>
        <w:rPr>
          <w:rFonts w:eastAsia="Times New Roman"/>
        </w:rPr>
        <w:t xml:space="preserve">Por Resolución </w:t>
      </w:r>
      <w:proofErr w:type="spellStart"/>
      <w:r>
        <w:rPr>
          <w:rFonts w:eastAsia="Times New Roman"/>
        </w:rPr>
        <w:t>N°</w:t>
      </w:r>
      <w:proofErr w:type="spellEnd"/>
      <w:r>
        <w:rPr>
          <w:rFonts w:eastAsia="Times New Roman"/>
        </w:rPr>
        <w:t xml:space="preserve"> 1 del </w:t>
      </w:r>
      <w:r w:rsidR="00E079BD" w:rsidRPr="00E079BD">
        <w:rPr>
          <w:rFonts w:eastAsia="Times New Roman"/>
        </w:rPr>
        <w:t>7 de agosto de 2026</w:t>
      </w:r>
      <w:r>
        <w:rPr>
          <w:rFonts w:eastAsia="Times New Roman"/>
        </w:rPr>
        <w:t xml:space="preserve">, la Secretaría Técnica resolvió lo siguiente: </w:t>
      </w:r>
    </w:p>
    <w:p w14:paraId="2F8A59D7" w14:textId="77777777" w:rsidR="000107C6" w:rsidRPr="00B721B4" w:rsidRDefault="000107C6" w:rsidP="000107C6">
      <w:pPr>
        <w:pStyle w:val="Prrafodelista"/>
        <w:rPr>
          <w:rFonts w:eastAsia="Times New Roman"/>
        </w:rPr>
      </w:pPr>
    </w:p>
    <w:p w14:paraId="2E71288C" w14:textId="3379D0ED" w:rsidR="00AF3847" w:rsidRPr="00E079BD" w:rsidRDefault="000107C6" w:rsidP="00E079BD">
      <w:pPr>
        <w:spacing w:line="240" w:lineRule="auto"/>
        <w:ind w:left="1134"/>
        <w:jc w:val="both"/>
        <w:rPr>
          <w:rFonts w:ascii="Arial" w:eastAsia="Times New Roman" w:hAnsi="Arial" w:cs="Arial"/>
          <w:i/>
          <w:iCs/>
          <w:sz w:val="20"/>
          <w:szCs w:val="20"/>
        </w:rPr>
      </w:pPr>
      <w:r w:rsidRPr="00B721B4">
        <w:rPr>
          <w:rFonts w:ascii="Arial" w:eastAsia="Times New Roman" w:hAnsi="Arial" w:cs="Arial"/>
          <w:i/>
          <w:iCs/>
          <w:sz w:val="20"/>
          <w:szCs w:val="20"/>
        </w:rPr>
        <w:lastRenderedPageBreak/>
        <w:t>“</w:t>
      </w:r>
      <w:r w:rsidRPr="00B721B4">
        <w:rPr>
          <w:rFonts w:ascii="Arial" w:eastAsia="Times New Roman" w:hAnsi="Arial" w:cs="Arial"/>
          <w:b/>
          <w:bCs/>
          <w:i/>
          <w:iCs/>
          <w:sz w:val="20"/>
          <w:szCs w:val="20"/>
        </w:rPr>
        <w:t>PRIMERO</w:t>
      </w:r>
      <w:r w:rsidRPr="00B721B4">
        <w:rPr>
          <w:rFonts w:ascii="Arial" w:eastAsia="Times New Roman" w:hAnsi="Arial" w:cs="Arial"/>
          <w:i/>
          <w:iCs/>
          <w:sz w:val="20"/>
          <w:szCs w:val="20"/>
        </w:rPr>
        <w:t xml:space="preserve">: </w:t>
      </w:r>
      <w:r w:rsidR="00E079BD" w:rsidRPr="00E079BD">
        <w:rPr>
          <w:rFonts w:ascii="Arial" w:eastAsia="Times New Roman" w:hAnsi="Arial" w:cs="Arial"/>
          <w:i/>
          <w:iCs/>
          <w:sz w:val="20"/>
          <w:szCs w:val="20"/>
        </w:rPr>
        <w:t>admitir a trámite la denuncia del 27 de junio de 2026 interpuesta por el señor Ray Edward Zevallos Ramos contra Rímac Seguros y Reaseguros S.A., por lo siguiente:</w:t>
      </w:r>
    </w:p>
    <w:p w14:paraId="364F3BF1" w14:textId="77777777" w:rsidR="00E079BD" w:rsidRDefault="00E079BD" w:rsidP="00813943">
      <w:pPr>
        <w:pStyle w:val="Prrafodelista"/>
        <w:numPr>
          <w:ilvl w:val="0"/>
          <w:numId w:val="13"/>
        </w:numPr>
        <w:spacing w:line="240" w:lineRule="auto"/>
        <w:ind w:left="1701"/>
        <w:jc w:val="both"/>
        <w:rPr>
          <w:rFonts w:eastAsia="Times New Roman"/>
          <w:i/>
          <w:iCs/>
          <w:sz w:val="20"/>
          <w:szCs w:val="20"/>
        </w:rPr>
      </w:pPr>
      <w:r w:rsidRPr="00E079BD">
        <w:rPr>
          <w:rFonts w:eastAsia="Times New Roman"/>
          <w:i/>
          <w:iCs/>
          <w:sz w:val="20"/>
          <w:szCs w:val="20"/>
        </w:rPr>
        <w:t>Presunta infracción a los artículos 18 y 19 de la Ley 29571, Código de Protección y Defensa del Consumidor, en tanto la compañía aseguradora habría no habría cumplido en otorgar la cobertura al denunciante por la totalidad de los daños sufridos en el vehículo asegurado por el siniestro del 7 de abril de 2026.</w:t>
      </w:r>
    </w:p>
    <w:p w14:paraId="679BE446" w14:textId="77777777" w:rsidR="00E079BD" w:rsidRDefault="00E079BD" w:rsidP="00E079BD">
      <w:pPr>
        <w:pStyle w:val="Prrafodelista"/>
        <w:spacing w:line="240" w:lineRule="auto"/>
        <w:ind w:left="1701"/>
        <w:jc w:val="both"/>
        <w:rPr>
          <w:rFonts w:eastAsia="Times New Roman"/>
          <w:i/>
          <w:iCs/>
          <w:sz w:val="20"/>
          <w:szCs w:val="20"/>
        </w:rPr>
      </w:pPr>
    </w:p>
    <w:p w14:paraId="0EB67C65" w14:textId="77777777" w:rsidR="00E079BD" w:rsidRDefault="00E079BD" w:rsidP="00813943">
      <w:pPr>
        <w:pStyle w:val="Prrafodelista"/>
        <w:numPr>
          <w:ilvl w:val="0"/>
          <w:numId w:val="13"/>
        </w:numPr>
        <w:spacing w:line="240" w:lineRule="auto"/>
        <w:ind w:left="1701"/>
        <w:jc w:val="both"/>
        <w:rPr>
          <w:rFonts w:eastAsia="Times New Roman"/>
          <w:i/>
          <w:iCs/>
          <w:sz w:val="20"/>
          <w:szCs w:val="20"/>
        </w:rPr>
      </w:pPr>
      <w:r w:rsidRPr="00E079BD">
        <w:rPr>
          <w:rFonts w:eastAsia="Times New Roman"/>
          <w:i/>
          <w:iCs/>
          <w:sz w:val="20"/>
          <w:szCs w:val="20"/>
        </w:rPr>
        <w:t xml:space="preserve">Presunta infracción a los artículos 18 y 19 de la Ley 29571, Código de Protección y Defensa del Consumidor, en tanto la compañía aseguradora habría excluido indebidamente la cobertura del daño al tratamiento de protección de pintura al vehículo con Placa de Rodaje CPA-555, calificándolo de forma inexacta como un 'servicio adicional no cubierto', pese a constituir daño material al bien asegurado dentro de la cobertura de daño propio de la Póliza 1590448 del Seguro Vehicular. </w:t>
      </w:r>
    </w:p>
    <w:p w14:paraId="09CEE385" w14:textId="77777777" w:rsidR="00E079BD" w:rsidRPr="00E079BD" w:rsidRDefault="00E079BD" w:rsidP="00E079BD">
      <w:pPr>
        <w:pStyle w:val="Prrafodelista"/>
        <w:rPr>
          <w:rFonts w:eastAsia="Times New Roman"/>
          <w:i/>
          <w:iCs/>
          <w:sz w:val="20"/>
          <w:szCs w:val="20"/>
        </w:rPr>
      </w:pPr>
    </w:p>
    <w:p w14:paraId="227661B0" w14:textId="06543582" w:rsidR="00E079BD" w:rsidRDefault="00E079BD" w:rsidP="00813943">
      <w:pPr>
        <w:pStyle w:val="Prrafodelista"/>
        <w:numPr>
          <w:ilvl w:val="0"/>
          <w:numId w:val="13"/>
        </w:numPr>
        <w:spacing w:line="240" w:lineRule="auto"/>
        <w:ind w:left="1701"/>
        <w:jc w:val="both"/>
        <w:rPr>
          <w:rFonts w:eastAsia="Times New Roman"/>
          <w:i/>
          <w:iCs/>
          <w:sz w:val="20"/>
          <w:szCs w:val="20"/>
        </w:rPr>
      </w:pPr>
      <w:r w:rsidRPr="00E079BD">
        <w:rPr>
          <w:rFonts w:eastAsia="Times New Roman"/>
          <w:i/>
          <w:iCs/>
          <w:sz w:val="20"/>
          <w:szCs w:val="20"/>
        </w:rPr>
        <w:t>Presunta infracción al numeral 88.1 del artículo 88 de la Ley 29571, Código de Protección y Defensa del Consumidor, en tanto la compañía aseguradora habría brindado una respuesta inadecuada al denunciante en el reclamo registrado con el Caso 0027971950</w:t>
      </w:r>
      <w:r>
        <w:rPr>
          <w:rFonts w:eastAsia="Times New Roman"/>
          <w:i/>
          <w:iCs/>
          <w:sz w:val="20"/>
          <w:szCs w:val="20"/>
        </w:rPr>
        <w:t>.</w:t>
      </w:r>
    </w:p>
    <w:p w14:paraId="328E69E4" w14:textId="77777777" w:rsidR="00E079BD" w:rsidRPr="00E079BD" w:rsidRDefault="00E079BD" w:rsidP="00E079BD">
      <w:pPr>
        <w:pStyle w:val="Prrafodelista"/>
        <w:rPr>
          <w:rFonts w:eastAsia="Times New Roman"/>
          <w:i/>
          <w:iCs/>
          <w:sz w:val="20"/>
          <w:szCs w:val="20"/>
        </w:rPr>
      </w:pPr>
    </w:p>
    <w:p w14:paraId="532F0F76" w14:textId="77777777" w:rsidR="00E079BD" w:rsidRDefault="00E079BD" w:rsidP="00813943">
      <w:pPr>
        <w:pStyle w:val="Prrafodelista"/>
        <w:numPr>
          <w:ilvl w:val="0"/>
          <w:numId w:val="13"/>
        </w:numPr>
        <w:spacing w:line="240" w:lineRule="auto"/>
        <w:ind w:left="1701"/>
        <w:jc w:val="both"/>
        <w:rPr>
          <w:rFonts w:eastAsia="Times New Roman"/>
          <w:i/>
          <w:iCs/>
          <w:sz w:val="20"/>
          <w:szCs w:val="20"/>
        </w:rPr>
      </w:pPr>
      <w:r w:rsidRPr="00E079BD">
        <w:rPr>
          <w:rFonts w:eastAsia="Times New Roman"/>
          <w:i/>
          <w:iCs/>
          <w:sz w:val="20"/>
          <w:szCs w:val="20"/>
        </w:rPr>
        <w:t>Presunta infracción al numeral 88.1 del artículo 88 de la Ley 29571, Código de Protección y Defensa del Consumidor, en tanto la compañía aseguradora habría brindado una respuesta inadecuada al denunciante en el reclamo registrado con el Caso 0028236875.</w:t>
      </w:r>
    </w:p>
    <w:p w14:paraId="4F70FBC8" w14:textId="77777777" w:rsidR="00E079BD" w:rsidRPr="00E079BD" w:rsidRDefault="00E079BD" w:rsidP="00E079BD">
      <w:pPr>
        <w:pStyle w:val="Prrafodelista"/>
        <w:rPr>
          <w:rFonts w:eastAsia="Times New Roman"/>
          <w:i/>
          <w:iCs/>
          <w:sz w:val="20"/>
          <w:szCs w:val="20"/>
        </w:rPr>
      </w:pPr>
    </w:p>
    <w:p w14:paraId="6B102325" w14:textId="77777777" w:rsidR="00E079BD" w:rsidRDefault="00E079BD" w:rsidP="00813943">
      <w:pPr>
        <w:pStyle w:val="Prrafodelista"/>
        <w:numPr>
          <w:ilvl w:val="0"/>
          <w:numId w:val="13"/>
        </w:numPr>
        <w:spacing w:line="240" w:lineRule="auto"/>
        <w:ind w:left="1701"/>
        <w:jc w:val="both"/>
        <w:rPr>
          <w:rFonts w:eastAsia="Times New Roman"/>
          <w:i/>
          <w:iCs/>
          <w:sz w:val="20"/>
          <w:szCs w:val="20"/>
        </w:rPr>
      </w:pPr>
      <w:r w:rsidRPr="00E079BD">
        <w:rPr>
          <w:rFonts w:eastAsia="Times New Roman"/>
          <w:i/>
          <w:iCs/>
          <w:sz w:val="20"/>
          <w:szCs w:val="20"/>
        </w:rPr>
        <w:t>Presunta infracción al numeral 88.1 del artículo 88 de la Ley 29571, Código de Protección y Defensa del Consumidor, en tanto la compañía aseguradora habría brindado una respuesta inadecuada al denunciante en el reclamo registrado con la Referencia 26-SBS023278.</w:t>
      </w:r>
    </w:p>
    <w:p w14:paraId="65213262" w14:textId="77777777" w:rsidR="00E079BD" w:rsidRPr="00E079BD" w:rsidRDefault="00E079BD" w:rsidP="00E079BD">
      <w:pPr>
        <w:pStyle w:val="Prrafodelista"/>
        <w:rPr>
          <w:rFonts w:eastAsia="Times New Roman"/>
          <w:i/>
          <w:iCs/>
          <w:sz w:val="20"/>
          <w:szCs w:val="20"/>
        </w:rPr>
      </w:pPr>
    </w:p>
    <w:p w14:paraId="219391FC" w14:textId="1F2BB6CA" w:rsidR="00B86208" w:rsidRPr="00AF3847" w:rsidRDefault="00E079BD" w:rsidP="00813943">
      <w:pPr>
        <w:pStyle w:val="Prrafodelista"/>
        <w:numPr>
          <w:ilvl w:val="0"/>
          <w:numId w:val="13"/>
        </w:numPr>
        <w:spacing w:line="240" w:lineRule="auto"/>
        <w:ind w:left="1701"/>
        <w:jc w:val="both"/>
        <w:rPr>
          <w:rFonts w:eastAsia="Times New Roman"/>
          <w:i/>
          <w:iCs/>
          <w:sz w:val="20"/>
          <w:szCs w:val="20"/>
        </w:rPr>
      </w:pPr>
      <w:r w:rsidRPr="00E079BD">
        <w:rPr>
          <w:rFonts w:eastAsia="Times New Roman"/>
          <w:i/>
          <w:iCs/>
          <w:sz w:val="20"/>
          <w:szCs w:val="20"/>
        </w:rPr>
        <w:t>Presunta infracción al numeral 88.1 del artículo 88 de la Ley 29571, Código de Protección y Defensa del Consumidor, en tanto la compañía aseguradora habría brindado una respuesta inadecuada al denunciante en el reclamo registrado con la Referencia 26-SBS023996</w:t>
      </w:r>
      <w:r w:rsidR="00B86208" w:rsidRPr="00AF3847">
        <w:rPr>
          <w:rFonts w:eastAsia="Times New Roman"/>
          <w:i/>
          <w:iCs/>
          <w:sz w:val="20"/>
          <w:szCs w:val="20"/>
        </w:rPr>
        <w:t>.</w:t>
      </w:r>
    </w:p>
    <w:p w14:paraId="0A6C1943" w14:textId="65B6DADD" w:rsidR="000107C6" w:rsidRPr="00B721B4" w:rsidRDefault="000107C6" w:rsidP="000107C6">
      <w:pPr>
        <w:spacing w:line="240" w:lineRule="auto"/>
        <w:ind w:left="1134"/>
        <w:jc w:val="both"/>
        <w:rPr>
          <w:rFonts w:ascii="Arial" w:eastAsia="Times New Roman" w:hAnsi="Arial" w:cs="Arial"/>
          <w:i/>
          <w:iCs/>
          <w:sz w:val="20"/>
          <w:szCs w:val="20"/>
        </w:rPr>
      </w:pPr>
      <w:r w:rsidRPr="00B721B4">
        <w:rPr>
          <w:rFonts w:ascii="Arial" w:eastAsia="Times New Roman" w:hAnsi="Arial" w:cs="Arial"/>
          <w:i/>
          <w:iCs/>
          <w:sz w:val="20"/>
          <w:szCs w:val="20"/>
        </w:rPr>
        <w:t>(…)”</w:t>
      </w:r>
    </w:p>
    <w:p w14:paraId="0E1ABD94" w14:textId="252DE268" w:rsidR="000107C6" w:rsidRPr="00895478" w:rsidRDefault="000107C6" w:rsidP="00895478">
      <w:pPr>
        <w:pStyle w:val="Prrafodelista"/>
        <w:numPr>
          <w:ilvl w:val="0"/>
          <w:numId w:val="2"/>
        </w:numPr>
        <w:spacing w:line="240" w:lineRule="auto"/>
        <w:ind w:left="567" w:hanging="567"/>
        <w:jc w:val="both"/>
        <w:rPr>
          <w:rFonts w:eastAsia="Times New Roman"/>
        </w:rPr>
      </w:pPr>
      <w:r>
        <w:rPr>
          <w:rFonts w:eastAsia="Times New Roman"/>
        </w:rPr>
        <w:t xml:space="preserve">Mediante escrito del </w:t>
      </w:r>
      <w:r w:rsidR="00895478" w:rsidRPr="00895478">
        <w:rPr>
          <w:rFonts w:eastAsia="Times New Roman"/>
        </w:rPr>
        <w:t>18 de agosto de 2026</w:t>
      </w:r>
      <w:r>
        <w:rPr>
          <w:rFonts w:eastAsia="Times New Roman"/>
        </w:rPr>
        <w:t xml:space="preserve">, </w:t>
      </w:r>
      <w:r w:rsidR="00895478" w:rsidRPr="00895478">
        <w:rPr>
          <w:rFonts w:eastAsia="Times New Roman"/>
        </w:rPr>
        <w:t xml:space="preserve">Rímac </w:t>
      </w:r>
      <w:r w:rsidR="00895478">
        <w:rPr>
          <w:rFonts w:eastAsia="Times New Roman"/>
        </w:rPr>
        <w:t>presentó una solicitud de prórroga para presentar</w:t>
      </w:r>
      <w:r>
        <w:rPr>
          <w:rFonts w:eastAsia="Times New Roman"/>
        </w:rPr>
        <w:t xml:space="preserve"> sus descargos. </w:t>
      </w:r>
    </w:p>
    <w:p w14:paraId="59C56219" w14:textId="77777777" w:rsidR="00895478" w:rsidRDefault="00895478" w:rsidP="00895478">
      <w:pPr>
        <w:pStyle w:val="Prrafodelista"/>
        <w:spacing w:line="240" w:lineRule="auto"/>
        <w:ind w:left="567"/>
        <w:jc w:val="both"/>
        <w:rPr>
          <w:rFonts w:eastAsia="Times New Roman"/>
        </w:rPr>
      </w:pPr>
    </w:p>
    <w:p w14:paraId="32E78A05" w14:textId="4DABED9F" w:rsidR="000107C6" w:rsidRDefault="000107C6" w:rsidP="00813943">
      <w:pPr>
        <w:pStyle w:val="Prrafodelista"/>
        <w:numPr>
          <w:ilvl w:val="0"/>
          <w:numId w:val="2"/>
        </w:numPr>
        <w:spacing w:line="240" w:lineRule="auto"/>
        <w:ind w:left="567" w:hanging="567"/>
        <w:jc w:val="both"/>
        <w:rPr>
          <w:rFonts w:eastAsia="Times New Roman"/>
        </w:rPr>
      </w:pPr>
      <w:r>
        <w:rPr>
          <w:rFonts w:eastAsia="Times New Roman"/>
        </w:rPr>
        <w:t xml:space="preserve">Por la Resolución </w:t>
      </w:r>
      <w:proofErr w:type="spellStart"/>
      <w:r>
        <w:rPr>
          <w:rFonts w:eastAsia="Times New Roman"/>
        </w:rPr>
        <w:t>N°</w:t>
      </w:r>
      <w:proofErr w:type="spellEnd"/>
      <w:r>
        <w:rPr>
          <w:rFonts w:eastAsia="Times New Roman"/>
        </w:rPr>
        <w:t xml:space="preserve"> </w:t>
      </w:r>
      <w:r w:rsidR="00520DC9">
        <w:rPr>
          <w:rFonts w:eastAsia="Times New Roman"/>
        </w:rPr>
        <w:t>2</w:t>
      </w:r>
      <w:r>
        <w:rPr>
          <w:rFonts w:eastAsia="Times New Roman"/>
        </w:rPr>
        <w:t xml:space="preserve"> del </w:t>
      </w:r>
      <w:r w:rsidR="00895478" w:rsidRPr="00895478">
        <w:rPr>
          <w:rFonts w:eastAsia="Times New Roman"/>
        </w:rPr>
        <w:t>21 de agosto de 2026</w:t>
      </w:r>
      <w:r>
        <w:rPr>
          <w:rFonts w:eastAsia="Times New Roman"/>
        </w:rPr>
        <w:t xml:space="preserve">, la Secretaría Técnica </w:t>
      </w:r>
      <w:r w:rsidR="00895478">
        <w:rPr>
          <w:rFonts w:eastAsia="Times New Roman"/>
        </w:rPr>
        <w:t>concedió</w:t>
      </w:r>
      <w:r w:rsidR="00895478" w:rsidRPr="00895478">
        <w:rPr>
          <w:rFonts w:eastAsia="Times New Roman"/>
        </w:rPr>
        <w:t xml:space="preserve"> a Rímac un plazo adicional de cinco (5) días hábiles para presentar sus descargos e información requerida</w:t>
      </w:r>
      <w:r>
        <w:rPr>
          <w:rFonts w:eastAsia="Times New Roman"/>
        </w:rPr>
        <w:t xml:space="preserve">. </w:t>
      </w:r>
    </w:p>
    <w:p w14:paraId="0E25A31F" w14:textId="77777777" w:rsidR="00FA09B1" w:rsidRPr="00D90C66" w:rsidRDefault="00FA09B1" w:rsidP="00D90C66">
      <w:pPr>
        <w:spacing w:after="0" w:line="240" w:lineRule="auto"/>
        <w:jc w:val="both"/>
        <w:rPr>
          <w:rFonts w:ascii="Arial" w:eastAsia="Arial" w:hAnsi="Arial" w:cs="Arial"/>
          <w:b/>
          <w:color w:val="auto"/>
        </w:rPr>
      </w:pPr>
    </w:p>
    <w:p w14:paraId="434663DB" w14:textId="59B19ECA" w:rsidR="003448EA" w:rsidRPr="00D90C66" w:rsidRDefault="003448EA" w:rsidP="00D90C66">
      <w:pPr>
        <w:spacing w:after="0" w:line="240" w:lineRule="auto"/>
        <w:jc w:val="both"/>
        <w:rPr>
          <w:rFonts w:ascii="Arial" w:eastAsia="Arial" w:hAnsi="Arial" w:cs="Arial"/>
          <w:b/>
          <w:color w:val="auto"/>
        </w:rPr>
      </w:pPr>
      <w:r w:rsidRPr="00D90C66">
        <w:rPr>
          <w:rFonts w:ascii="Arial" w:eastAsia="Arial" w:hAnsi="Arial" w:cs="Arial"/>
          <w:b/>
          <w:color w:val="auto"/>
        </w:rPr>
        <w:t>ANÁLISIS</w:t>
      </w:r>
    </w:p>
    <w:p w14:paraId="2938F771" w14:textId="77777777" w:rsidR="0049320A" w:rsidRPr="00D90C66" w:rsidRDefault="0049320A" w:rsidP="00D90C66">
      <w:pPr>
        <w:spacing w:after="0" w:line="240" w:lineRule="auto"/>
        <w:jc w:val="both"/>
        <w:rPr>
          <w:rFonts w:ascii="Arial" w:eastAsia="Arial" w:hAnsi="Arial" w:cs="Arial"/>
          <w:b/>
          <w:color w:val="auto"/>
        </w:rPr>
      </w:pPr>
    </w:p>
    <w:p w14:paraId="70A40F9A" w14:textId="1B57ACAF" w:rsidR="0049320A" w:rsidRPr="00D90C66" w:rsidRDefault="0049320A" w:rsidP="00D90C66">
      <w:pPr>
        <w:spacing w:after="0" w:line="240" w:lineRule="auto"/>
        <w:ind w:left="-4"/>
        <w:jc w:val="both"/>
        <w:rPr>
          <w:rFonts w:ascii="Arial" w:hAnsi="Arial" w:cs="Arial"/>
          <w:b/>
        </w:rPr>
      </w:pPr>
      <w:r w:rsidRPr="00D90C66">
        <w:rPr>
          <w:rFonts w:ascii="Arial" w:hAnsi="Arial" w:cs="Arial"/>
          <w:b/>
        </w:rPr>
        <w:t xml:space="preserve">Sobre la acumulación de los Expedientes </w:t>
      </w:r>
      <w:bookmarkStart w:id="4" w:name="_Hlk126527420"/>
      <w:proofErr w:type="spellStart"/>
      <w:r w:rsidRPr="00D90C66">
        <w:rPr>
          <w:rFonts w:ascii="Arial" w:hAnsi="Arial" w:cs="Arial"/>
          <w:b/>
        </w:rPr>
        <w:t>N°</w:t>
      </w:r>
      <w:bookmarkEnd w:id="4"/>
      <w:proofErr w:type="spellEnd"/>
      <w:r w:rsidRPr="00D90C66">
        <w:rPr>
          <w:rFonts w:ascii="Arial" w:hAnsi="Arial" w:cs="Arial"/>
          <w:b/>
        </w:rPr>
        <w:t xml:space="preserve"> </w:t>
      </w:r>
      <w:r w:rsidR="00895478" w:rsidRPr="00895478">
        <w:rPr>
          <w:rFonts w:ascii="Arial" w:hAnsi="Arial" w:cs="Arial"/>
          <w:b/>
        </w:rPr>
        <w:t xml:space="preserve">1689-2026/CC1 </w:t>
      </w:r>
      <w:r w:rsidR="005E70B2" w:rsidRPr="00D90C66">
        <w:rPr>
          <w:rFonts w:ascii="Arial" w:hAnsi="Arial" w:cs="Arial"/>
          <w:b/>
        </w:rPr>
        <w:t xml:space="preserve">y </w:t>
      </w:r>
      <w:proofErr w:type="spellStart"/>
      <w:r w:rsidR="00407B31" w:rsidRPr="00D90C66">
        <w:rPr>
          <w:rFonts w:ascii="Arial" w:hAnsi="Arial" w:cs="Arial"/>
          <w:b/>
        </w:rPr>
        <w:t>N°</w:t>
      </w:r>
      <w:proofErr w:type="spellEnd"/>
      <w:r w:rsidR="00407B31" w:rsidRPr="00D90C66">
        <w:rPr>
          <w:rFonts w:ascii="Arial" w:hAnsi="Arial" w:cs="Arial"/>
          <w:b/>
        </w:rPr>
        <w:t xml:space="preserve"> </w:t>
      </w:r>
      <w:r w:rsidR="00895478" w:rsidRPr="00895478">
        <w:rPr>
          <w:rFonts w:ascii="Arial" w:hAnsi="Arial" w:cs="Arial"/>
          <w:b/>
        </w:rPr>
        <w:t>2373-2026/CC1</w:t>
      </w:r>
    </w:p>
    <w:p w14:paraId="1FDCD344" w14:textId="77777777" w:rsidR="00D5602E" w:rsidRPr="00D90C66" w:rsidRDefault="00D5602E" w:rsidP="003E488C">
      <w:pPr>
        <w:spacing w:after="0" w:line="240" w:lineRule="auto"/>
        <w:ind w:left="-4"/>
        <w:jc w:val="both"/>
        <w:rPr>
          <w:rFonts w:ascii="Arial" w:hAnsi="Arial" w:cs="Arial"/>
        </w:rPr>
      </w:pPr>
    </w:p>
    <w:p w14:paraId="6257E59A" w14:textId="120BD4B5" w:rsidR="003E488C" w:rsidRPr="003E488C" w:rsidRDefault="0049320A" w:rsidP="00813943">
      <w:pPr>
        <w:pStyle w:val="Prrafodelista"/>
        <w:numPr>
          <w:ilvl w:val="0"/>
          <w:numId w:val="2"/>
        </w:numPr>
        <w:spacing w:line="240" w:lineRule="auto"/>
        <w:ind w:left="567" w:hanging="567"/>
        <w:jc w:val="both"/>
        <w:rPr>
          <w:b/>
          <w:color w:val="auto"/>
        </w:rPr>
      </w:pPr>
      <w:r w:rsidRPr="00D90C66">
        <w:lastRenderedPageBreak/>
        <w:t>El Código no ha recogido dentro de sus disposiciones de carácter procedimental, el tratamiento de la acumulación. No obstante, tanto el Código</w:t>
      </w:r>
      <w:r w:rsidRPr="00D90C66">
        <w:rPr>
          <w:vertAlign w:val="superscript"/>
        </w:rPr>
        <w:footnoteReference w:id="3"/>
      </w:r>
      <w:r w:rsidRPr="00D90C66">
        <w:t xml:space="preserve"> como Texto Único Ordenado de la Ley N.º 27444, Ley del Procedimiento Administrativo General, aprobado por Decreto Supremo 004-2019-JUS, norma publicada en el Diario Oficial “El Peruano” el 25 de enero de 2019</w:t>
      </w:r>
      <w:r w:rsidR="00F71D6A">
        <w:t xml:space="preserve">, y modificado mediante Decreto Supremo </w:t>
      </w:r>
      <w:proofErr w:type="spellStart"/>
      <w:r w:rsidR="00F71D6A">
        <w:t>N°</w:t>
      </w:r>
      <w:proofErr w:type="spellEnd"/>
      <w:r w:rsidR="00F71D6A">
        <w:t xml:space="preserve"> 006-2026-JUS del 30 de abril de 2026 </w:t>
      </w:r>
      <w:r w:rsidRPr="00D90C66">
        <w:t>(en adelante, TUO de la LPAG)</w:t>
      </w:r>
      <w:r w:rsidRPr="00D90C66">
        <w:rPr>
          <w:vertAlign w:val="superscript"/>
        </w:rPr>
        <w:footnoteReference w:id="4"/>
      </w:r>
      <w:r w:rsidRPr="00D90C66">
        <w:t>, han establecido la aplicación de normas supletorias para los aspectos no previstos en sus disposiciones, siempre que resulten compatibles con la naturaleza y fines del procedimiento administrativo.</w:t>
      </w:r>
    </w:p>
    <w:p w14:paraId="4445C200" w14:textId="77777777" w:rsidR="003E488C" w:rsidRPr="003E488C" w:rsidRDefault="003E488C" w:rsidP="003E488C">
      <w:pPr>
        <w:spacing w:after="0" w:line="240" w:lineRule="auto"/>
        <w:jc w:val="both"/>
        <w:rPr>
          <w:b/>
          <w:color w:val="auto"/>
        </w:rPr>
      </w:pPr>
    </w:p>
    <w:p w14:paraId="32026FCD" w14:textId="77777777" w:rsidR="003E488C" w:rsidRPr="003E488C" w:rsidRDefault="0049320A" w:rsidP="00813943">
      <w:pPr>
        <w:pStyle w:val="Prrafodelista"/>
        <w:numPr>
          <w:ilvl w:val="0"/>
          <w:numId w:val="2"/>
        </w:numPr>
        <w:spacing w:line="240" w:lineRule="auto"/>
        <w:ind w:left="567" w:hanging="567"/>
        <w:jc w:val="both"/>
        <w:rPr>
          <w:b/>
          <w:color w:val="auto"/>
        </w:rPr>
      </w:pPr>
      <w:r w:rsidRPr="00D90C66">
        <w:t>El artículo 160° del TUO de la LPAG establece la facultad que tiene la autoridad responsable de la instrucción para disponer, mediante resolución irrecurrible, la acumulación de los procedimientos en trámite que guarden conexión</w:t>
      </w:r>
      <w:r w:rsidRPr="00D90C66">
        <w:rPr>
          <w:vertAlign w:val="superscript"/>
        </w:rPr>
        <w:footnoteReference w:id="5"/>
      </w:r>
      <w:r w:rsidRPr="00D90C66">
        <w:t>.</w:t>
      </w:r>
    </w:p>
    <w:p w14:paraId="2287DA26" w14:textId="77777777" w:rsidR="003E488C" w:rsidRDefault="003E488C" w:rsidP="003E488C">
      <w:pPr>
        <w:pStyle w:val="Prrafodelista"/>
      </w:pPr>
    </w:p>
    <w:p w14:paraId="0DC57316" w14:textId="77777777" w:rsidR="003E488C" w:rsidRPr="003E488C" w:rsidRDefault="0049320A" w:rsidP="00813943">
      <w:pPr>
        <w:pStyle w:val="Prrafodelista"/>
        <w:numPr>
          <w:ilvl w:val="0"/>
          <w:numId w:val="2"/>
        </w:numPr>
        <w:spacing w:line="240" w:lineRule="auto"/>
        <w:ind w:left="567" w:hanging="567"/>
        <w:jc w:val="both"/>
        <w:rPr>
          <w:b/>
          <w:color w:val="auto"/>
        </w:rPr>
      </w:pPr>
      <w:r w:rsidRPr="00D90C66">
        <w:t>El artículo 84° del Código Procesal Civil, de aplicación supletoria a los procedimientos administrativos, establece que hay conexidad cuando se presentan elementos comunes entre distintas pretensiones o, por lo menos, afines a ellas</w:t>
      </w:r>
      <w:r w:rsidRPr="00D90C66">
        <w:rPr>
          <w:vertAlign w:val="superscript"/>
        </w:rPr>
        <w:footnoteReference w:id="6"/>
      </w:r>
      <w:r w:rsidRPr="00D90C66">
        <w:t>.</w:t>
      </w:r>
    </w:p>
    <w:p w14:paraId="6ADCD1A1" w14:textId="77777777" w:rsidR="003E488C" w:rsidRPr="003E488C" w:rsidRDefault="003E488C" w:rsidP="003E488C">
      <w:pPr>
        <w:pStyle w:val="Prrafodelista"/>
        <w:rPr>
          <w:rStyle w:val="normaltextrun"/>
          <w:bCs/>
          <w:color w:val="auto"/>
        </w:rPr>
      </w:pPr>
    </w:p>
    <w:p w14:paraId="3F1EA33A" w14:textId="7AF4AE0A" w:rsidR="00693A44" w:rsidRPr="00693A44" w:rsidRDefault="00C91D67" w:rsidP="00C91D67">
      <w:pPr>
        <w:pStyle w:val="Prrafodelista"/>
        <w:numPr>
          <w:ilvl w:val="0"/>
          <w:numId w:val="2"/>
        </w:numPr>
        <w:spacing w:line="240" w:lineRule="auto"/>
        <w:ind w:left="567" w:hanging="567"/>
        <w:jc w:val="both"/>
        <w:rPr>
          <w:rFonts w:eastAsia="Aptos"/>
          <w:kern w:val="2"/>
          <w14:ligatures w14:val="standardContextual"/>
        </w:rPr>
      </w:pPr>
      <w:r>
        <w:rPr>
          <w:rStyle w:val="normaltextrun"/>
          <w:bCs/>
          <w:color w:val="auto"/>
        </w:rPr>
        <w:t>Los presuntos hechos infractores contenidos en el</w:t>
      </w:r>
      <w:r w:rsidR="00000B32" w:rsidRPr="003E488C">
        <w:rPr>
          <w:rStyle w:val="normaltextrun"/>
          <w:bCs/>
          <w:color w:val="auto"/>
        </w:rPr>
        <w:t xml:space="preserve"> escrito de denuncia del </w:t>
      </w:r>
      <w:r w:rsidR="00895478" w:rsidRPr="00E079BD">
        <w:t>21 de marzo de 2026</w:t>
      </w:r>
      <w:r w:rsidR="000963AA" w:rsidRPr="00D90C66">
        <w:t xml:space="preserve">, </w:t>
      </w:r>
      <w:r w:rsidR="009D0DF1" w:rsidRPr="003E488C">
        <w:rPr>
          <w:rStyle w:val="normaltextrun"/>
          <w:bCs/>
          <w:color w:val="auto"/>
        </w:rPr>
        <w:t>correspondiente al</w:t>
      </w:r>
      <w:r w:rsidR="006F5C4F" w:rsidRPr="003E488C">
        <w:rPr>
          <w:rStyle w:val="normaltextrun"/>
          <w:bCs/>
          <w:color w:val="auto"/>
        </w:rPr>
        <w:t xml:space="preserve"> E</w:t>
      </w:r>
      <w:r w:rsidR="00000B32" w:rsidRPr="003E488C">
        <w:rPr>
          <w:rStyle w:val="normaltextrun"/>
          <w:bCs/>
          <w:color w:val="auto"/>
        </w:rPr>
        <w:t xml:space="preserve">xpediente </w:t>
      </w:r>
      <w:proofErr w:type="spellStart"/>
      <w:r w:rsidR="00000B32" w:rsidRPr="003E488C">
        <w:rPr>
          <w:rStyle w:val="normaltextrun"/>
          <w:bCs/>
          <w:color w:val="auto"/>
        </w:rPr>
        <w:t>N°</w:t>
      </w:r>
      <w:proofErr w:type="spellEnd"/>
      <w:r w:rsidR="00000B32" w:rsidRPr="003E488C">
        <w:rPr>
          <w:rStyle w:val="normaltextrun"/>
          <w:bCs/>
          <w:color w:val="auto"/>
        </w:rPr>
        <w:t xml:space="preserve"> </w:t>
      </w:r>
      <w:r w:rsidR="00895478" w:rsidRPr="00895478">
        <w:rPr>
          <w:rStyle w:val="normaltextrun"/>
          <w:bCs/>
          <w:color w:val="auto"/>
        </w:rPr>
        <w:t>1689-2026/CC1/CC1</w:t>
      </w:r>
      <w:r>
        <w:rPr>
          <w:rFonts w:eastAsia="Aptos"/>
          <w:kern w:val="2"/>
          <w14:ligatures w14:val="standardContextual"/>
        </w:rPr>
        <w:t xml:space="preserve">y en el escrito de denuncia del </w:t>
      </w:r>
      <w:r w:rsidR="00895478" w:rsidRPr="00895478">
        <w:rPr>
          <w:rFonts w:eastAsia="Aptos"/>
          <w:kern w:val="2"/>
          <w14:ligatures w14:val="standardContextual"/>
        </w:rPr>
        <w:t>27 de junio de 2026</w:t>
      </w:r>
      <w:r>
        <w:rPr>
          <w:rFonts w:eastAsia="Aptos"/>
          <w:kern w:val="2"/>
          <w14:ligatures w14:val="standardContextual"/>
        </w:rPr>
        <w:t xml:space="preserve">, </w:t>
      </w:r>
      <w:r w:rsidRPr="00C91D67">
        <w:rPr>
          <w:rFonts w:eastAsia="Aptos"/>
          <w:kern w:val="2"/>
          <w14:ligatures w14:val="standardContextual"/>
        </w:rPr>
        <w:t xml:space="preserve">correspondiente al Expediente </w:t>
      </w:r>
      <w:proofErr w:type="spellStart"/>
      <w:r w:rsidRPr="00C91D67">
        <w:rPr>
          <w:rFonts w:eastAsia="Aptos"/>
          <w:kern w:val="2"/>
          <w14:ligatures w14:val="standardContextual"/>
        </w:rPr>
        <w:t>N°</w:t>
      </w:r>
      <w:proofErr w:type="spellEnd"/>
      <w:r w:rsidRPr="00C91D67">
        <w:rPr>
          <w:rFonts w:eastAsia="Aptos"/>
          <w:kern w:val="2"/>
          <w14:ligatures w14:val="standardContextual"/>
        </w:rPr>
        <w:t xml:space="preserve"> </w:t>
      </w:r>
      <w:r w:rsidR="00895478">
        <w:rPr>
          <w:rFonts w:eastAsia="Aptos"/>
          <w:kern w:val="2"/>
          <w14:ligatures w14:val="standardContextual"/>
        </w:rPr>
        <w:t>2373</w:t>
      </w:r>
      <w:r w:rsidRPr="00C91D67">
        <w:rPr>
          <w:rFonts w:eastAsia="Aptos"/>
          <w:kern w:val="2"/>
          <w14:ligatures w14:val="standardContextual"/>
        </w:rPr>
        <w:t>-2026/CC1</w:t>
      </w:r>
      <w:r>
        <w:rPr>
          <w:rFonts w:eastAsia="Aptos"/>
          <w:kern w:val="2"/>
          <w14:ligatures w14:val="standardContextual"/>
        </w:rPr>
        <w:t xml:space="preserve">, se encuentran relacionados al </w:t>
      </w:r>
      <w:r w:rsidR="00895478" w:rsidRPr="00895478">
        <w:rPr>
          <w:rFonts w:eastAsia="Aptos"/>
          <w:kern w:val="2"/>
          <w14:ligatures w14:val="standardContextual"/>
        </w:rPr>
        <w:t>Seguro Vehicular</w:t>
      </w:r>
      <w:r>
        <w:rPr>
          <w:rFonts w:eastAsia="Aptos"/>
          <w:kern w:val="2"/>
          <w14:ligatures w14:val="standardContextual"/>
        </w:rPr>
        <w:t>.</w:t>
      </w:r>
      <w:r w:rsidR="00895478">
        <w:rPr>
          <w:rFonts w:eastAsia="Aptos"/>
          <w:kern w:val="2"/>
          <w14:ligatures w14:val="standardContextual"/>
        </w:rPr>
        <w:t xml:space="preserve"> </w:t>
      </w:r>
    </w:p>
    <w:p w14:paraId="6D15B5CC" w14:textId="77777777" w:rsidR="00693A44" w:rsidRPr="00693A44" w:rsidRDefault="00693A44" w:rsidP="00693A44">
      <w:pPr>
        <w:spacing w:after="0" w:line="240" w:lineRule="auto"/>
        <w:jc w:val="both"/>
        <w:rPr>
          <w:rStyle w:val="normaltextrun"/>
          <w:b/>
          <w:color w:val="auto"/>
        </w:rPr>
      </w:pPr>
    </w:p>
    <w:p w14:paraId="51C537C5" w14:textId="7778D756" w:rsidR="0082717C" w:rsidRPr="0082717C" w:rsidRDefault="00000B32" w:rsidP="0082717C">
      <w:pPr>
        <w:pStyle w:val="Prrafodelista"/>
        <w:numPr>
          <w:ilvl w:val="0"/>
          <w:numId w:val="2"/>
        </w:numPr>
        <w:spacing w:line="240" w:lineRule="auto"/>
        <w:ind w:left="567" w:hanging="567"/>
        <w:jc w:val="both"/>
        <w:rPr>
          <w:b/>
          <w:color w:val="auto"/>
        </w:rPr>
      </w:pPr>
      <w:r w:rsidRPr="00693A44">
        <w:rPr>
          <w:rStyle w:val="normaltextrun"/>
        </w:rPr>
        <w:t>Por tanto</w:t>
      </w:r>
      <w:r w:rsidR="0049320A" w:rsidRPr="00693A44">
        <w:rPr>
          <w:rStyle w:val="normaltextrun"/>
        </w:rPr>
        <w:t xml:space="preserve">, </w:t>
      </w:r>
      <w:r w:rsidR="007F07B4" w:rsidRPr="00693A44">
        <w:rPr>
          <w:rStyle w:val="normaltextrun"/>
        </w:rPr>
        <w:t>en la medida</w:t>
      </w:r>
      <w:r w:rsidR="0049320A" w:rsidRPr="00693A44">
        <w:rPr>
          <w:rStyle w:val="normaltextrun"/>
        </w:rPr>
        <w:t xml:space="preserve"> que los hechos denunciados por </w:t>
      </w:r>
      <w:r w:rsidR="00895478">
        <w:rPr>
          <w:rStyle w:val="normaltextrun"/>
        </w:rPr>
        <w:t>el señor</w:t>
      </w:r>
      <w:r w:rsidR="007D65ED" w:rsidRPr="00693A44">
        <w:rPr>
          <w:rStyle w:val="normaltextrun"/>
        </w:rPr>
        <w:t xml:space="preserve"> </w:t>
      </w:r>
      <w:r w:rsidR="0049320A" w:rsidRPr="00693A44">
        <w:rPr>
          <w:rStyle w:val="normaltextrun"/>
        </w:rPr>
        <w:t xml:space="preserve">en los Expedientes </w:t>
      </w:r>
      <w:proofErr w:type="spellStart"/>
      <w:r w:rsidR="00FA09B1" w:rsidRPr="00693A44">
        <w:rPr>
          <w:rStyle w:val="normaltextrun"/>
        </w:rPr>
        <w:t>N°</w:t>
      </w:r>
      <w:proofErr w:type="spellEnd"/>
      <w:r w:rsidR="00FA09B1" w:rsidRPr="00693A44">
        <w:rPr>
          <w:rStyle w:val="normaltextrun"/>
        </w:rPr>
        <w:t xml:space="preserve"> </w:t>
      </w:r>
      <w:r w:rsidR="00895478">
        <w:t>2373</w:t>
      </w:r>
      <w:r w:rsidR="00D31BB2" w:rsidRPr="00D90C66">
        <w:t>-202</w:t>
      </w:r>
      <w:r w:rsidR="00693A44">
        <w:t>6</w:t>
      </w:r>
      <w:r w:rsidR="00FA09B1" w:rsidRPr="00693A44">
        <w:rPr>
          <w:rStyle w:val="normaltextrun"/>
        </w:rPr>
        <w:t xml:space="preserve">/CC1 y </w:t>
      </w:r>
      <w:proofErr w:type="spellStart"/>
      <w:r w:rsidR="00FA09B1" w:rsidRPr="00693A44">
        <w:rPr>
          <w:rStyle w:val="normaltextrun"/>
        </w:rPr>
        <w:t>N°</w:t>
      </w:r>
      <w:proofErr w:type="spellEnd"/>
      <w:r w:rsidR="00FA09B1" w:rsidRPr="00693A44">
        <w:rPr>
          <w:rStyle w:val="normaltextrun"/>
        </w:rPr>
        <w:t xml:space="preserve"> </w:t>
      </w:r>
      <w:r w:rsidR="00895478">
        <w:rPr>
          <w:rStyle w:val="normaltextrun"/>
        </w:rPr>
        <w:t>1689</w:t>
      </w:r>
      <w:r w:rsidR="00D31BB2" w:rsidRPr="00693A44">
        <w:rPr>
          <w:rStyle w:val="normaltextrun"/>
        </w:rPr>
        <w:t>-202</w:t>
      </w:r>
      <w:r w:rsidR="00693A44">
        <w:rPr>
          <w:rStyle w:val="normaltextrun"/>
        </w:rPr>
        <w:t>6</w:t>
      </w:r>
      <w:r w:rsidR="00FA09B1" w:rsidRPr="00693A44">
        <w:rPr>
          <w:rStyle w:val="normaltextrun"/>
        </w:rPr>
        <w:t>/CC1</w:t>
      </w:r>
      <w:r w:rsidR="0049320A" w:rsidRPr="00693A44">
        <w:rPr>
          <w:rStyle w:val="normaltextrun"/>
        </w:rPr>
        <w:t xml:space="preserve">, respectivamente, </w:t>
      </w:r>
      <w:r w:rsidR="00183175" w:rsidRPr="00D90C66">
        <w:t>se encuentran relacionados</w:t>
      </w:r>
      <w:r w:rsidR="00693A44">
        <w:t xml:space="preserve">, </w:t>
      </w:r>
      <w:r w:rsidR="00183175" w:rsidRPr="00D90C66">
        <w:t>existe conexidad</w:t>
      </w:r>
      <w:r w:rsidR="009137A9" w:rsidRPr="00D90C66">
        <w:t xml:space="preserve"> al versar exactamente los mismos cuestionamientos</w:t>
      </w:r>
      <w:r w:rsidR="00183175" w:rsidRPr="00D90C66">
        <w:t xml:space="preserve">, </w:t>
      </w:r>
      <w:r w:rsidR="00EB4C56" w:rsidRPr="00D90C66">
        <w:t xml:space="preserve">por lo que, </w:t>
      </w:r>
      <w:r w:rsidR="00183175" w:rsidRPr="00D90C66">
        <w:t xml:space="preserve">corresponde acumular al Expediente </w:t>
      </w:r>
      <w:proofErr w:type="spellStart"/>
      <w:r w:rsidR="00183175" w:rsidRPr="00D90C66">
        <w:t>N°</w:t>
      </w:r>
      <w:proofErr w:type="spellEnd"/>
      <w:r w:rsidR="00183175" w:rsidRPr="00D90C66">
        <w:t xml:space="preserve"> </w:t>
      </w:r>
      <w:r w:rsidR="0082717C">
        <w:rPr>
          <w:rStyle w:val="normaltextrun"/>
        </w:rPr>
        <w:t>1689</w:t>
      </w:r>
      <w:r w:rsidR="0082717C" w:rsidRPr="00693A44">
        <w:rPr>
          <w:rStyle w:val="normaltextrun"/>
        </w:rPr>
        <w:t>-202</w:t>
      </w:r>
      <w:r w:rsidR="0082717C">
        <w:rPr>
          <w:rStyle w:val="normaltextrun"/>
        </w:rPr>
        <w:t>6</w:t>
      </w:r>
      <w:r w:rsidR="00183175" w:rsidRPr="00D90C66">
        <w:t xml:space="preserve">/CC1 el Expediente </w:t>
      </w:r>
      <w:proofErr w:type="spellStart"/>
      <w:r w:rsidR="00183175" w:rsidRPr="00D90C66">
        <w:t>N°</w:t>
      </w:r>
      <w:proofErr w:type="spellEnd"/>
      <w:r w:rsidR="00183175" w:rsidRPr="00D90C66">
        <w:t xml:space="preserve"> </w:t>
      </w:r>
      <w:r w:rsidR="0082717C">
        <w:t>2373</w:t>
      </w:r>
      <w:r w:rsidR="0082717C" w:rsidRPr="00D90C66">
        <w:t>-202</w:t>
      </w:r>
      <w:r w:rsidR="0082717C">
        <w:t>6</w:t>
      </w:r>
      <w:r w:rsidR="00183175" w:rsidRPr="00D90C66">
        <w:t>/CC1.</w:t>
      </w:r>
    </w:p>
    <w:p w14:paraId="1E8CC26B" w14:textId="77777777" w:rsidR="00140949" w:rsidRDefault="00140949" w:rsidP="00693A44">
      <w:pPr>
        <w:pStyle w:val="Sinespaciado"/>
        <w:jc w:val="both"/>
        <w:rPr>
          <w:b/>
          <w:bCs/>
          <w:color w:val="auto"/>
        </w:rPr>
      </w:pPr>
    </w:p>
    <w:p w14:paraId="3CBDF30D" w14:textId="2E877B2A" w:rsidR="00345CD5" w:rsidRPr="00D90C66" w:rsidRDefault="00A24ADC" w:rsidP="00693A44">
      <w:pPr>
        <w:pStyle w:val="Sinespaciado"/>
        <w:jc w:val="both"/>
        <w:rPr>
          <w:b/>
          <w:bCs/>
          <w:color w:val="auto"/>
        </w:rPr>
      </w:pPr>
      <w:r w:rsidRPr="00D90C66">
        <w:rPr>
          <w:b/>
          <w:bCs/>
          <w:color w:val="auto"/>
        </w:rPr>
        <w:t>RESUELVE:</w:t>
      </w:r>
    </w:p>
    <w:p w14:paraId="59898D2F" w14:textId="77777777" w:rsidR="00345CD5" w:rsidRPr="00D90C66" w:rsidRDefault="00345CD5" w:rsidP="00693A44">
      <w:pPr>
        <w:pStyle w:val="Sinespaciado"/>
        <w:jc w:val="both"/>
        <w:rPr>
          <w:b/>
          <w:bCs/>
          <w:color w:val="auto"/>
        </w:rPr>
      </w:pPr>
    </w:p>
    <w:p w14:paraId="0B06A506" w14:textId="476A9E8A" w:rsidR="00345CD5" w:rsidRPr="00D90C66" w:rsidRDefault="00345CD5" w:rsidP="00693A44">
      <w:pPr>
        <w:pStyle w:val="Sinespaciado"/>
        <w:jc w:val="both"/>
        <w:rPr>
          <w:color w:val="auto"/>
          <w:lang w:val="es-ES"/>
        </w:rPr>
      </w:pPr>
      <w:r w:rsidRPr="00D90C66">
        <w:rPr>
          <w:b/>
          <w:bCs/>
          <w:color w:val="auto"/>
        </w:rPr>
        <w:t xml:space="preserve">PRIMERO: </w:t>
      </w:r>
      <w:r w:rsidR="00EF5E1D" w:rsidRPr="00D90C66">
        <w:t xml:space="preserve">Acumular el Expediente </w:t>
      </w:r>
      <w:proofErr w:type="spellStart"/>
      <w:r w:rsidR="00EF5E1D" w:rsidRPr="00D90C66">
        <w:t>N°</w:t>
      </w:r>
      <w:proofErr w:type="spellEnd"/>
      <w:r w:rsidR="00EF5E1D" w:rsidRPr="00D90C66">
        <w:t xml:space="preserve"> </w:t>
      </w:r>
      <w:r w:rsidR="0082717C">
        <w:t>2373</w:t>
      </w:r>
      <w:r w:rsidR="00EF5E1D" w:rsidRPr="00D90C66">
        <w:t>-202</w:t>
      </w:r>
      <w:r w:rsidR="00EF5E1D">
        <w:t>6</w:t>
      </w:r>
      <w:r w:rsidR="00EF5E1D" w:rsidRPr="00D90C66">
        <w:t xml:space="preserve">/CC1 al Expediente </w:t>
      </w:r>
      <w:proofErr w:type="spellStart"/>
      <w:r w:rsidR="00EF5E1D" w:rsidRPr="00D90C66">
        <w:t>N°</w:t>
      </w:r>
      <w:proofErr w:type="spellEnd"/>
      <w:r w:rsidR="00EF5E1D" w:rsidRPr="00D90C66">
        <w:t xml:space="preserve"> </w:t>
      </w:r>
      <w:r w:rsidR="0082717C">
        <w:t>1689</w:t>
      </w:r>
      <w:r w:rsidR="00EF5E1D" w:rsidRPr="00D90C66">
        <w:t>-202</w:t>
      </w:r>
      <w:r w:rsidR="00EF5E1D">
        <w:t>6</w:t>
      </w:r>
      <w:r w:rsidR="00EF5E1D" w:rsidRPr="00D90C66">
        <w:t>/CC1, en la medida que existe conexidad entre los hechos denunciados.</w:t>
      </w:r>
    </w:p>
    <w:p w14:paraId="7FEB458F" w14:textId="77777777" w:rsidR="00BF2401" w:rsidRDefault="00BF2401" w:rsidP="00BF2401">
      <w:pPr>
        <w:spacing w:after="0" w:line="240" w:lineRule="auto"/>
        <w:jc w:val="both"/>
        <w:rPr>
          <w:rFonts w:ascii="Arial" w:eastAsia="Arial Narrow" w:hAnsi="Arial" w:cs="Arial"/>
          <w:b/>
          <w:bCs/>
        </w:rPr>
      </w:pPr>
    </w:p>
    <w:p w14:paraId="539F039B" w14:textId="04C04E38" w:rsidR="005A4230" w:rsidRDefault="0082717C" w:rsidP="005A4230">
      <w:pPr>
        <w:shd w:val="clear" w:color="auto" w:fill="FFFFFF" w:themeFill="background1"/>
        <w:spacing w:after="0" w:line="240" w:lineRule="auto"/>
        <w:jc w:val="both"/>
        <w:rPr>
          <w:rFonts w:ascii="Arial" w:hAnsi="Arial" w:cs="Arial"/>
          <w:bCs/>
        </w:rPr>
      </w:pPr>
      <w:r>
        <w:rPr>
          <w:rFonts w:ascii="Arial" w:hAnsi="Arial" w:cs="Arial"/>
          <w:b/>
          <w:bCs/>
          <w:bdr w:val="none" w:sz="0" w:space="0" w:color="auto" w:frame="1"/>
          <w:shd w:val="clear" w:color="auto" w:fill="FFFFFF"/>
        </w:rPr>
        <w:t>SEGUNDO</w:t>
      </w:r>
      <w:r w:rsidR="005A4230" w:rsidRPr="00932148">
        <w:rPr>
          <w:rFonts w:ascii="Arial" w:hAnsi="Arial" w:cs="Arial"/>
          <w:b/>
          <w:bCs/>
          <w:bdr w:val="none" w:sz="0" w:space="0" w:color="auto" w:frame="1"/>
          <w:shd w:val="clear" w:color="auto" w:fill="FFFFFF"/>
        </w:rPr>
        <w:t>:</w:t>
      </w:r>
      <w:r w:rsidR="005A4230" w:rsidRPr="00932148">
        <w:rPr>
          <w:rFonts w:ascii="Arial" w:hAnsi="Arial" w:cs="Arial"/>
          <w:bdr w:val="none" w:sz="0" w:space="0" w:color="auto" w:frame="1"/>
          <w:shd w:val="clear" w:color="auto" w:fill="FFFFFF"/>
        </w:rPr>
        <w:t xml:space="preserve"> e</w:t>
      </w:r>
      <w:r w:rsidR="005A4230" w:rsidRPr="00932148">
        <w:rPr>
          <w:rFonts w:ascii="Arial" w:hAnsi="Arial" w:cs="Arial"/>
          <w:color w:val="242424"/>
          <w:bdr w:val="none" w:sz="0" w:space="0" w:color="auto" w:frame="1"/>
        </w:rPr>
        <w:t xml:space="preserve">xhortar </w:t>
      </w:r>
      <w:r>
        <w:rPr>
          <w:rFonts w:ascii="Arial" w:hAnsi="Arial" w:cs="Arial"/>
        </w:rPr>
        <w:t>al señor</w:t>
      </w:r>
      <w:r w:rsidRPr="00BF2401">
        <w:rPr>
          <w:rFonts w:ascii="Arial" w:hAnsi="Arial" w:cs="Arial"/>
        </w:rPr>
        <w:t xml:space="preserve"> </w:t>
      </w:r>
      <w:r w:rsidRPr="0082717C">
        <w:rPr>
          <w:rFonts w:ascii="Arial" w:hAnsi="Arial" w:cs="Arial"/>
        </w:rPr>
        <w:t>Ray Edward Zevallos</w:t>
      </w:r>
      <w:r>
        <w:rPr>
          <w:rFonts w:ascii="Arial" w:hAnsi="Arial" w:cs="Arial"/>
        </w:rPr>
        <w:t xml:space="preserve"> </w:t>
      </w:r>
      <w:r w:rsidRPr="0082717C">
        <w:rPr>
          <w:rFonts w:ascii="Arial" w:hAnsi="Arial" w:cs="Arial"/>
        </w:rPr>
        <w:t>Ramos</w:t>
      </w:r>
      <w:r w:rsidRPr="0082717C">
        <w:t xml:space="preserve"> </w:t>
      </w:r>
      <w:r>
        <w:rPr>
          <w:rFonts w:ascii="Arial" w:hAnsi="Arial" w:cs="Arial"/>
        </w:rPr>
        <w:t xml:space="preserve">y a </w:t>
      </w:r>
      <w:r w:rsidRPr="0082717C">
        <w:rPr>
          <w:rFonts w:ascii="Arial" w:hAnsi="Arial" w:cs="Arial"/>
        </w:rPr>
        <w:t xml:space="preserve">Rímac Seguros y Reaseguros </w:t>
      </w:r>
      <w:r w:rsidRPr="0082717C">
        <w:rPr>
          <w:rFonts w:ascii="Arial" w:hAnsi="Arial" w:cs="Arial"/>
        </w:rPr>
        <w:t xml:space="preserve">S.A.  </w:t>
      </w:r>
      <w:r w:rsidR="005A4230">
        <w:rPr>
          <w:rFonts w:ascii="Arial" w:eastAsia="Arial Narrow" w:hAnsi="Arial" w:cs="Arial"/>
        </w:rPr>
        <w:t xml:space="preserve">para que </w:t>
      </w:r>
      <w:r w:rsidR="005A4230" w:rsidRPr="00511F72">
        <w:rPr>
          <w:rFonts w:ascii="Arial" w:hAnsi="Arial" w:cs="Arial"/>
        </w:rPr>
        <w:t>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C1988">
        <w:rPr>
          <w:rFonts w:ascii="Arial" w:hAnsi="Arial" w:cs="Arial"/>
        </w:rPr>
        <w:t>°</w:t>
      </w:r>
      <w:r w:rsidR="005A4230" w:rsidRPr="00511F72">
        <w:rPr>
          <w:rFonts w:ascii="Arial" w:hAnsi="Arial" w:cs="Arial"/>
        </w:rPr>
        <w:t xml:space="preserve"> del </w:t>
      </w:r>
      <w:r w:rsidR="005A4230" w:rsidRPr="00511F72">
        <w:rPr>
          <w:rFonts w:ascii="Arial" w:hAnsi="Arial" w:cs="Arial"/>
          <w:bCs/>
        </w:rPr>
        <w:t xml:space="preserve">Texto Único Ordenado de la Ley del Procedimiento Administrativo General, aprobado mediante Decreto Supremo </w:t>
      </w:r>
      <w:proofErr w:type="spellStart"/>
      <w:r w:rsidR="005A4230" w:rsidRPr="00511F72">
        <w:rPr>
          <w:rFonts w:ascii="Arial" w:hAnsi="Arial" w:cs="Arial"/>
          <w:bCs/>
        </w:rPr>
        <w:t>N°</w:t>
      </w:r>
      <w:proofErr w:type="spellEnd"/>
      <w:r w:rsidR="005A4230" w:rsidRPr="00511F72">
        <w:rPr>
          <w:rFonts w:ascii="Arial" w:hAnsi="Arial" w:cs="Arial"/>
          <w:bCs/>
        </w:rPr>
        <w:t> </w:t>
      </w:r>
      <w:r w:rsidR="00BF2401">
        <w:rPr>
          <w:rFonts w:ascii="Arial" w:hAnsi="Arial" w:cs="Arial"/>
          <w:bCs/>
        </w:rPr>
        <w:t>006</w:t>
      </w:r>
      <w:r w:rsidR="005A4230" w:rsidRPr="00511F72">
        <w:rPr>
          <w:rFonts w:ascii="Arial" w:hAnsi="Arial" w:cs="Arial"/>
          <w:bCs/>
        </w:rPr>
        <w:t>-</w:t>
      </w:r>
      <w:r w:rsidR="00BF2401">
        <w:rPr>
          <w:rFonts w:ascii="Arial" w:hAnsi="Arial" w:cs="Arial"/>
          <w:bCs/>
        </w:rPr>
        <w:t>2026</w:t>
      </w:r>
      <w:r w:rsidR="005A4230" w:rsidRPr="00511F72">
        <w:rPr>
          <w:rFonts w:ascii="Arial" w:hAnsi="Arial" w:cs="Arial"/>
          <w:bCs/>
        </w:rPr>
        <w:t>-JUS, bajo apercibimiento de rehacer el acto de notificación y notificarle conforme al numeral 1 del artículo 20 del citado cuerpo normativo</w:t>
      </w:r>
      <w:r w:rsidR="005A4230" w:rsidRPr="00511F72">
        <w:rPr>
          <w:rFonts w:ascii="Arial" w:hAnsi="Arial" w:cs="Arial"/>
          <w:vertAlign w:val="superscript"/>
        </w:rPr>
        <w:footnoteReference w:id="7"/>
      </w:r>
      <w:r w:rsidR="005A4230">
        <w:rPr>
          <w:rFonts w:ascii="Arial" w:hAnsi="Arial" w:cs="Arial"/>
          <w:bCs/>
        </w:rPr>
        <w:t>.</w:t>
      </w:r>
    </w:p>
    <w:p w14:paraId="392EB860" w14:textId="5EF79B42" w:rsidR="00472614" w:rsidRPr="00D90C66" w:rsidRDefault="00472614" w:rsidP="00D90C66">
      <w:pPr>
        <w:pStyle w:val="Sinespaciado"/>
        <w:jc w:val="both"/>
      </w:pPr>
    </w:p>
    <w:p w14:paraId="12ED2188" w14:textId="77777777" w:rsidR="00EE6832" w:rsidRPr="00D90C66" w:rsidRDefault="00EE6832" w:rsidP="00D90C66">
      <w:pPr>
        <w:pStyle w:val="Sinespaciado"/>
        <w:jc w:val="both"/>
        <w:rPr>
          <w:color w:val="auto"/>
        </w:rPr>
      </w:pPr>
    </w:p>
    <w:p w14:paraId="6CF8CE49" w14:textId="720B9CFF" w:rsidR="00EE6832" w:rsidRPr="00D90C66" w:rsidRDefault="00D90C66" w:rsidP="00D90C66">
      <w:pPr>
        <w:pStyle w:val="Sinespaciado"/>
        <w:jc w:val="center"/>
        <w:rPr>
          <w:color w:val="auto"/>
        </w:rPr>
      </w:pPr>
      <w:r>
        <w:rPr>
          <w:color w:val="auto"/>
        </w:rPr>
        <w:t>Firmado digitalmente por</w:t>
      </w:r>
    </w:p>
    <w:p w14:paraId="3E94351B" w14:textId="77777777" w:rsidR="00652FCD" w:rsidRPr="00D90C66" w:rsidRDefault="00652FCD" w:rsidP="00D90C66">
      <w:pPr>
        <w:spacing w:after="0" w:line="240" w:lineRule="auto"/>
        <w:jc w:val="center"/>
        <w:rPr>
          <w:rFonts w:ascii="Arial" w:eastAsia="Arial Narrow" w:hAnsi="Arial" w:cs="Arial"/>
          <w:b/>
          <w:bCs/>
          <w:color w:val="auto"/>
        </w:rPr>
      </w:pPr>
      <w:r w:rsidRPr="00D90C66">
        <w:rPr>
          <w:rFonts w:ascii="Arial" w:eastAsia="Arial Narrow" w:hAnsi="Arial" w:cs="Arial"/>
          <w:b/>
          <w:bCs/>
          <w:color w:val="auto"/>
        </w:rPr>
        <w:t>EVELING ROA QUISPE</w:t>
      </w:r>
    </w:p>
    <w:p w14:paraId="56C61EB4" w14:textId="77777777" w:rsidR="00652FCD" w:rsidRPr="00D90C66" w:rsidRDefault="00652FCD" w:rsidP="00D90C66">
      <w:pPr>
        <w:spacing w:after="0" w:line="240" w:lineRule="auto"/>
        <w:jc w:val="center"/>
        <w:rPr>
          <w:rFonts w:ascii="Arial" w:eastAsia="Arial Narrow" w:hAnsi="Arial" w:cs="Arial"/>
          <w:color w:val="auto"/>
        </w:rPr>
      </w:pPr>
      <w:r w:rsidRPr="00D90C66">
        <w:rPr>
          <w:rFonts w:ascii="Arial" w:eastAsia="Arial Narrow" w:hAnsi="Arial" w:cs="Arial"/>
          <w:b/>
          <w:color w:val="auto"/>
        </w:rPr>
        <w:t>Secretaria Técnica</w:t>
      </w:r>
    </w:p>
    <w:p w14:paraId="0994CDB0" w14:textId="03FD2FB6" w:rsidR="00652FCD" w:rsidRPr="00D90C66" w:rsidRDefault="00652FCD" w:rsidP="00D90C66">
      <w:pPr>
        <w:spacing w:after="0" w:line="240" w:lineRule="auto"/>
        <w:jc w:val="center"/>
        <w:rPr>
          <w:rFonts w:ascii="Arial" w:eastAsia="Arial Narrow" w:hAnsi="Arial" w:cs="Arial"/>
          <w:b/>
          <w:color w:val="auto"/>
        </w:rPr>
      </w:pPr>
      <w:r w:rsidRPr="00D90C66">
        <w:rPr>
          <w:rFonts w:ascii="Arial" w:eastAsia="Arial Narrow" w:hAnsi="Arial" w:cs="Arial"/>
          <w:b/>
          <w:color w:val="auto"/>
        </w:rPr>
        <w:t xml:space="preserve">Comisión de Protección al Consumidor </w:t>
      </w:r>
      <w:proofErr w:type="spellStart"/>
      <w:r w:rsidR="00D90C66">
        <w:rPr>
          <w:rFonts w:ascii="Arial" w:eastAsia="Arial Narrow" w:hAnsi="Arial" w:cs="Arial"/>
          <w:b/>
          <w:color w:val="auto"/>
        </w:rPr>
        <w:t>N°</w:t>
      </w:r>
      <w:proofErr w:type="spellEnd"/>
      <w:r w:rsidR="00D90C66">
        <w:rPr>
          <w:rFonts w:ascii="Arial" w:eastAsia="Arial Narrow" w:hAnsi="Arial" w:cs="Arial"/>
          <w:b/>
          <w:color w:val="auto"/>
        </w:rPr>
        <w:t xml:space="preserve"> </w:t>
      </w:r>
      <w:r w:rsidRPr="00D90C66">
        <w:rPr>
          <w:rFonts w:ascii="Arial" w:eastAsia="Arial Narrow" w:hAnsi="Arial" w:cs="Arial"/>
          <w:b/>
          <w:color w:val="auto"/>
        </w:rPr>
        <w:t>1</w:t>
      </w:r>
    </w:p>
    <w:p w14:paraId="065126D8" w14:textId="119B92A1" w:rsidR="003448EA" w:rsidRPr="00D90C66" w:rsidRDefault="0082717C" w:rsidP="00A149E8">
      <w:pPr>
        <w:suppressAutoHyphens/>
        <w:spacing w:after="0" w:line="240" w:lineRule="auto"/>
        <w:jc w:val="both"/>
        <w:rPr>
          <w:rFonts w:ascii="Arial" w:hAnsi="Arial" w:cs="Arial"/>
          <w:iCs/>
          <w:spacing w:val="-2"/>
          <w:sz w:val="16"/>
          <w:szCs w:val="16"/>
          <w:lang w:val="es-ES" w:eastAsia="es-ES"/>
        </w:rPr>
      </w:pPr>
      <w:r>
        <w:rPr>
          <w:rFonts w:ascii="Arial" w:hAnsi="Arial" w:cs="Arial"/>
          <w:iCs/>
          <w:spacing w:val="-2"/>
          <w:sz w:val="16"/>
          <w:szCs w:val="16"/>
          <w:lang w:val="es-ES" w:eastAsia="es-ES"/>
        </w:rPr>
        <w:t>LSQ</w:t>
      </w:r>
      <w:r w:rsidR="00D90C66" w:rsidRPr="00D90C66">
        <w:rPr>
          <w:rFonts w:ascii="Arial" w:hAnsi="Arial" w:cs="Arial"/>
          <w:iCs/>
          <w:spacing w:val="-2"/>
          <w:sz w:val="16"/>
          <w:szCs w:val="16"/>
          <w:lang w:val="es-ES" w:eastAsia="es-ES"/>
        </w:rPr>
        <w:t>/</w:t>
      </w:r>
      <w:r>
        <w:rPr>
          <w:rFonts w:ascii="Arial" w:hAnsi="Arial" w:cs="Arial"/>
          <w:iCs/>
          <w:spacing w:val="-2"/>
          <w:sz w:val="16"/>
          <w:szCs w:val="16"/>
          <w:lang w:val="es-ES" w:eastAsia="es-ES"/>
        </w:rPr>
        <w:t>DCQ</w:t>
      </w:r>
    </w:p>
    <w:sectPr w:rsidR="003448EA" w:rsidRPr="00D90C66" w:rsidSect="00B27789">
      <w:headerReference w:type="default" r:id="rId12"/>
      <w:footerReference w:type="default" r:id="rId13"/>
      <w:pgSz w:w="11906" w:h="16838"/>
      <w:pgMar w:top="1985"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B8C6" w14:textId="77777777" w:rsidR="0057060A" w:rsidRDefault="0057060A" w:rsidP="00FA4672">
      <w:pPr>
        <w:spacing w:after="0" w:line="240" w:lineRule="auto"/>
      </w:pPr>
      <w:r>
        <w:separator/>
      </w:r>
    </w:p>
  </w:endnote>
  <w:endnote w:type="continuationSeparator" w:id="0">
    <w:p w14:paraId="2B228F3A" w14:textId="77777777" w:rsidR="0057060A" w:rsidRDefault="0057060A" w:rsidP="00FA4672">
      <w:pPr>
        <w:spacing w:after="0" w:line="240" w:lineRule="auto"/>
      </w:pPr>
      <w:r>
        <w:continuationSeparator/>
      </w:r>
    </w:p>
  </w:endnote>
  <w:endnote w:type="continuationNotice" w:id="1">
    <w:p w14:paraId="3309B54C" w14:textId="77777777" w:rsidR="0057060A" w:rsidRDefault="005706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000000">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78CF" w14:textId="77777777" w:rsidR="0057060A" w:rsidRDefault="0057060A" w:rsidP="00FA4672">
      <w:pPr>
        <w:spacing w:after="0" w:line="240" w:lineRule="auto"/>
      </w:pPr>
      <w:r>
        <w:separator/>
      </w:r>
    </w:p>
  </w:footnote>
  <w:footnote w:type="continuationSeparator" w:id="0">
    <w:p w14:paraId="3BB4F813" w14:textId="77777777" w:rsidR="0057060A" w:rsidRDefault="0057060A" w:rsidP="00FA4672">
      <w:pPr>
        <w:spacing w:after="0" w:line="240" w:lineRule="auto"/>
      </w:pPr>
      <w:r>
        <w:continuationSeparator/>
      </w:r>
    </w:p>
  </w:footnote>
  <w:footnote w:type="continuationNotice" w:id="1">
    <w:p w14:paraId="471BDC58" w14:textId="77777777" w:rsidR="0057060A" w:rsidRDefault="0057060A">
      <w:pPr>
        <w:spacing w:after="0" w:line="240" w:lineRule="auto"/>
      </w:pPr>
    </w:p>
  </w:footnote>
  <w:footnote w:id="2">
    <w:p w14:paraId="5EDC6C2F" w14:textId="77777777" w:rsidR="00524852" w:rsidRPr="002F371A" w:rsidRDefault="00524852" w:rsidP="002F371A">
      <w:pPr>
        <w:pStyle w:val="Textonotapie"/>
        <w:ind w:left="567" w:hanging="567"/>
        <w:jc w:val="both"/>
        <w:rPr>
          <w:rFonts w:ascii="Arial" w:eastAsia="Arial Narrow" w:hAnsi="Arial" w:cs="Arial"/>
          <w:sz w:val="16"/>
          <w:szCs w:val="16"/>
        </w:rPr>
      </w:pPr>
      <w:r w:rsidRPr="002F371A">
        <w:rPr>
          <w:rStyle w:val="Refdenotaalpie"/>
          <w:rFonts w:ascii="Arial" w:hAnsi="Arial" w:cs="Arial"/>
          <w:sz w:val="16"/>
          <w:szCs w:val="16"/>
        </w:rPr>
        <w:footnoteRef/>
      </w:r>
      <w:r w:rsidRPr="002F371A">
        <w:rPr>
          <w:rFonts w:ascii="Arial" w:hAnsi="Arial" w:cs="Arial"/>
          <w:sz w:val="16"/>
          <w:szCs w:val="16"/>
        </w:rPr>
        <w:t xml:space="preserve">          </w:t>
      </w:r>
      <w:r w:rsidRPr="002F371A">
        <w:rPr>
          <w:rFonts w:ascii="Arial" w:hAnsi="Arial" w:cs="Arial"/>
          <w:sz w:val="16"/>
          <w:szCs w:val="16"/>
        </w:rPr>
        <w:tab/>
      </w:r>
      <w:r w:rsidRPr="002F371A">
        <w:rPr>
          <w:rFonts w:ascii="Arial" w:eastAsia="Arial Narrow" w:hAnsi="Arial" w:cs="Arial"/>
          <w:sz w:val="16"/>
          <w:szCs w:val="16"/>
        </w:rPr>
        <w:t xml:space="preserve">Publicado el 2 de setiembre de 2010 en el Diario Oficial El Peruano, vigente desde el 2 de octubre de 2010 y modificado por Decreto Legislativo </w:t>
      </w:r>
      <w:proofErr w:type="spellStart"/>
      <w:r w:rsidRPr="002F371A">
        <w:rPr>
          <w:rFonts w:ascii="Arial" w:eastAsia="Arial Narrow" w:hAnsi="Arial" w:cs="Arial"/>
          <w:sz w:val="16"/>
          <w:szCs w:val="16"/>
        </w:rPr>
        <w:t>N°</w:t>
      </w:r>
      <w:proofErr w:type="spellEnd"/>
      <w:r w:rsidRPr="002F371A">
        <w:rPr>
          <w:rFonts w:ascii="Arial" w:eastAsia="Arial Narrow" w:hAnsi="Arial" w:cs="Arial"/>
          <w:sz w:val="16"/>
          <w:szCs w:val="16"/>
        </w:rPr>
        <w:t xml:space="preserve"> 1308.</w:t>
      </w:r>
    </w:p>
    <w:p w14:paraId="5D6ABCD6" w14:textId="77777777" w:rsidR="00B36117" w:rsidRPr="002F371A" w:rsidRDefault="00B36117" w:rsidP="002F371A">
      <w:pPr>
        <w:pStyle w:val="Textonotapie"/>
        <w:ind w:left="567" w:hanging="567"/>
        <w:jc w:val="both"/>
        <w:rPr>
          <w:rFonts w:ascii="Arial" w:eastAsia="Arial Narrow" w:hAnsi="Arial" w:cs="Arial"/>
          <w:sz w:val="16"/>
          <w:szCs w:val="16"/>
        </w:rPr>
      </w:pPr>
    </w:p>
  </w:footnote>
  <w:footnote w:id="3">
    <w:p w14:paraId="7A5733A1" w14:textId="28A56DC2" w:rsidR="0049320A" w:rsidRPr="002F371A" w:rsidRDefault="0049320A" w:rsidP="002F371A">
      <w:pPr>
        <w:spacing w:after="0" w:line="240" w:lineRule="auto"/>
        <w:ind w:left="570" w:hanging="570"/>
        <w:jc w:val="both"/>
        <w:rPr>
          <w:rFonts w:ascii="Arial" w:hAnsi="Arial" w:cs="Arial"/>
          <w:sz w:val="16"/>
          <w:szCs w:val="16"/>
        </w:rPr>
      </w:pPr>
      <w:r w:rsidRPr="002F371A">
        <w:rPr>
          <w:rFonts w:ascii="Arial" w:hAnsi="Arial" w:cs="Arial"/>
          <w:sz w:val="16"/>
          <w:szCs w:val="16"/>
          <w:vertAlign w:val="superscript"/>
        </w:rPr>
        <w:footnoteRef/>
      </w:r>
      <w:r w:rsidRPr="002F371A">
        <w:rPr>
          <w:rFonts w:ascii="Arial" w:hAnsi="Arial" w:cs="Arial"/>
          <w:sz w:val="16"/>
          <w:szCs w:val="16"/>
        </w:rPr>
        <w:t xml:space="preserve"> </w:t>
      </w:r>
      <w:r w:rsidRPr="002F371A">
        <w:rPr>
          <w:rFonts w:ascii="Arial" w:hAnsi="Arial" w:cs="Arial"/>
          <w:sz w:val="16"/>
          <w:szCs w:val="16"/>
        </w:rPr>
        <w:tab/>
      </w:r>
      <w:r w:rsidRPr="002F371A">
        <w:rPr>
          <w:rFonts w:ascii="Arial" w:hAnsi="Arial" w:cs="Arial"/>
          <w:b/>
          <w:sz w:val="16"/>
          <w:szCs w:val="16"/>
        </w:rPr>
        <w:t xml:space="preserve">LEY </w:t>
      </w:r>
      <w:proofErr w:type="spellStart"/>
      <w:r w:rsidRPr="002F371A">
        <w:rPr>
          <w:rFonts w:ascii="Arial" w:hAnsi="Arial" w:cs="Arial"/>
          <w:b/>
          <w:sz w:val="16"/>
          <w:szCs w:val="16"/>
        </w:rPr>
        <w:t>N°</w:t>
      </w:r>
      <w:proofErr w:type="spellEnd"/>
      <w:r w:rsidRPr="002F371A">
        <w:rPr>
          <w:rFonts w:ascii="Arial" w:hAnsi="Arial" w:cs="Arial"/>
          <w:b/>
          <w:sz w:val="16"/>
          <w:szCs w:val="16"/>
        </w:rPr>
        <w:t xml:space="preserve"> 29571, </w:t>
      </w:r>
      <w:r w:rsidR="002F371A" w:rsidRPr="002F371A">
        <w:rPr>
          <w:rFonts w:ascii="Arial" w:hAnsi="Arial" w:cs="Arial"/>
          <w:b/>
          <w:sz w:val="16"/>
          <w:szCs w:val="16"/>
        </w:rPr>
        <w:t xml:space="preserve">CÓDIGO DE PROTECCIÓN Y DEFENSA DEL CONSUMIDOR, PUBLICADA EL 2 DE SETIEMBRE DE 2010, MODIFICADO POR EL DECRETO LEGISLATIVO </w:t>
      </w:r>
      <w:proofErr w:type="spellStart"/>
      <w:r w:rsidR="002F371A" w:rsidRPr="002F371A">
        <w:rPr>
          <w:rFonts w:ascii="Arial" w:hAnsi="Arial" w:cs="Arial"/>
          <w:b/>
          <w:sz w:val="16"/>
          <w:szCs w:val="16"/>
        </w:rPr>
        <w:t>N°</w:t>
      </w:r>
      <w:proofErr w:type="spellEnd"/>
      <w:r w:rsidR="002F371A" w:rsidRPr="002F371A">
        <w:rPr>
          <w:rFonts w:ascii="Arial" w:hAnsi="Arial" w:cs="Arial"/>
          <w:b/>
          <w:sz w:val="16"/>
          <w:szCs w:val="16"/>
        </w:rPr>
        <w:t xml:space="preserve"> 1308, PUBLICADA EL 30 DE DICIEMBRE DE 2016</w:t>
      </w:r>
    </w:p>
    <w:p w14:paraId="7E64B1CD" w14:textId="77777777" w:rsidR="0049320A" w:rsidRPr="002F371A" w:rsidRDefault="0049320A" w:rsidP="002F371A">
      <w:pPr>
        <w:widowControl w:val="0"/>
        <w:spacing w:after="0" w:line="240" w:lineRule="auto"/>
        <w:ind w:left="570"/>
        <w:jc w:val="both"/>
        <w:rPr>
          <w:rFonts w:ascii="Arial" w:hAnsi="Arial" w:cs="Arial"/>
          <w:sz w:val="16"/>
          <w:szCs w:val="16"/>
        </w:rPr>
      </w:pPr>
      <w:r w:rsidRPr="002F371A">
        <w:rPr>
          <w:rFonts w:ascii="Arial" w:hAnsi="Arial" w:cs="Arial"/>
          <w:b/>
          <w:sz w:val="16"/>
          <w:szCs w:val="16"/>
        </w:rPr>
        <w:t>Artículo 106º.- Procedimientos a cargo del Indecopi</w:t>
      </w:r>
    </w:p>
    <w:p w14:paraId="780611A9" w14:textId="77777777" w:rsidR="0049320A" w:rsidRPr="002F371A" w:rsidRDefault="0049320A" w:rsidP="002F371A">
      <w:pPr>
        <w:widowControl w:val="0"/>
        <w:spacing w:after="0" w:line="240" w:lineRule="auto"/>
        <w:ind w:left="570"/>
        <w:jc w:val="both"/>
        <w:rPr>
          <w:rFonts w:ascii="Arial" w:hAnsi="Arial" w:cs="Arial"/>
          <w:sz w:val="16"/>
          <w:szCs w:val="16"/>
        </w:rPr>
      </w:pPr>
      <w:r w:rsidRPr="002F371A">
        <w:rPr>
          <w:rFonts w:ascii="Arial" w:hAnsi="Arial" w:cs="Arial"/>
          <w:b/>
          <w:sz w:val="16"/>
          <w:szCs w:val="16"/>
        </w:rPr>
        <w:t>(...)</w:t>
      </w:r>
    </w:p>
    <w:p w14:paraId="1BE07AE8" w14:textId="77777777" w:rsidR="0049320A" w:rsidRPr="002F371A" w:rsidRDefault="0049320A" w:rsidP="002F371A">
      <w:pPr>
        <w:widowControl w:val="0"/>
        <w:spacing w:after="0" w:line="240" w:lineRule="auto"/>
        <w:ind w:left="570"/>
        <w:jc w:val="both"/>
        <w:rPr>
          <w:rFonts w:ascii="Arial" w:hAnsi="Arial" w:cs="Arial"/>
          <w:sz w:val="16"/>
          <w:szCs w:val="16"/>
        </w:rPr>
      </w:pPr>
      <w:r w:rsidRPr="002F371A">
        <w:rPr>
          <w:rFonts w:ascii="Arial" w:hAnsi="Arial" w:cs="Arial"/>
          <w:sz w:val="16"/>
          <w:szCs w:val="16"/>
        </w:rPr>
        <w:t>De manera supletoria, en todo lo no previsto en el presente Código y en las disposiciones especiales, es aplicable a los procedimientos administrativos anteriormente señalados, la Ley núm. 27444, Ley del Procedimiento Administrativo General.</w:t>
      </w:r>
    </w:p>
    <w:p w14:paraId="0DD7C929" w14:textId="77777777" w:rsidR="0049320A" w:rsidRPr="002F371A" w:rsidRDefault="0049320A" w:rsidP="002F371A">
      <w:pPr>
        <w:widowControl w:val="0"/>
        <w:spacing w:after="0" w:line="240" w:lineRule="auto"/>
        <w:jc w:val="both"/>
        <w:rPr>
          <w:rFonts w:ascii="Arial" w:hAnsi="Arial" w:cs="Arial"/>
          <w:sz w:val="16"/>
          <w:szCs w:val="16"/>
        </w:rPr>
      </w:pPr>
    </w:p>
  </w:footnote>
  <w:footnote w:id="4">
    <w:p w14:paraId="2A4CEA2F" w14:textId="141891BE" w:rsidR="0049320A" w:rsidRPr="002F371A" w:rsidRDefault="0049320A" w:rsidP="002F371A">
      <w:pPr>
        <w:widowControl w:val="0"/>
        <w:spacing w:after="0" w:line="240" w:lineRule="auto"/>
        <w:ind w:left="570" w:hanging="560"/>
        <w:jc w:val="both"/>
        <w:rPr>
          <w:rFonts w:ascii="Arial" w:hAnsi="Arial" w:cs="Arial"/>
          <w:sz w:val="16"/>
          <w:szCs w:val="16"/>
        </w:rPr>
      </w:pPr>
      <w:r w:rsidRPr="002F371A">
        <w:rPr>
          <w:rFonts w:ascii="Arial" w:hAnsi="Arial" w:cs="Arial"/>
          <w:sz w:val="16"/>
          <w:szCs w:val="16"/>
          <w:vertAlign w:val="superscript"/>
        </w:rPr>
        <w:footnoteRef/>
      </w:r>
      <w:r w:rsidRPr="002F371A">
        <w:rPr>
          <w:rFonts w:ascii="Arial" w:hAnsi="Arial" w:cs="Arial"/>
          <w:sz w:val="16"/>
          <w:szCs w:val="16"/>
        </w:rPr>
        <w:t xml:space="preserve"> </w:t>
      </w:r>
      <w:r w:rsidRPr="002F371A">
        <w:rPr>
          <w:rFonts w:ascii="Arial" w:hAnsi="Arial" w:cs="Arial"/>
          <w:sz w:val="16"/>
          <w:szCs w:val="16"/>
        </w:rPr>
        <w:tab/>
      </w:r>
      <w:r w:rsidRPr="002F371A">
        <w:rPr>
          <w:rFonts w:ascii="Arial" w:hAnsi="Arial" w:cs="Arial"/>
          <w:b/>
          <w:sz w:val="16"/>
          <w:szCs w:val="16"/>
        </w:rPr>
        <w:t xml:space="preserve">DECRETO SUPREMO </w:t>
      </w:r>
      <w:proofErr w:type="spellStart"/>
      <w:r w:rsidRPr="002F371A">
        <w:rPr>
          <w:rFonts w:ascii="Arial" w:hAnsi="Arial" w:cs="Arial"/>
          <w:b/>
          <w:sz w:val="16"/>
          <w:szCs w:val="16"/>
        </w:rPr>
        <w:t>N°</w:t>
      </w:r>
      <w:proofErr w:type="spellEnd"/>
      <w:r w:rsidRPr="002F371A">
        <w:rPr>
          <w:rFonts w:ascii="Arial" w:hAnsi="Arial" w:cs="Arial"/>
          <w:b/>
          <w:sz w:val="16"/>
          <w:szCs w:val="16"/>
        </w:rPr>
        <w:t xml:space="preserve"> </w:t>
      </w:r>
      <w:r w:rsidR="00F71D6A">
        <w:rPr>
          <w:rFonts w:ascii="Arial" w:hAnsi="Arial" w:cs="Arial"/>
          <w:b/>
          <w:sz w:val="16"/>
          <w:szCs w:val="16"/>
        </w:rPr>
        <w:t>006</w:t>
      </w:r>
      <w:r w:rsidRPr="002F371A">
        <w:rPr>
          <w:rFonts w:ascii="Arial" w:hAnsi="Arial" w:cs="Arial"/>
          <w:b/>
          <w:sz w:val="16"/>
          <w:szCs w:val="16"/>
        </w:rPr>
        <w:t>-</w:t>
      </w:r>
      <w:r w:rsidR="00F71D6A">
        <w:rPr>
          <w:rFonts w:ascii="Arial" w:hAnsi="Arial" w:cs="Arial"/>
          <w:b/>
          <w:sz w:val="16"/>
          <w:szCs w:val="16"/>
        </w:rPr>
        <w:t>2026</w:t>
      </w:r>
      <w:r w:rsidRPr="002F371A">
        <w:rPr>
          <w:rFonts w:ascii="Arial" w:hAnsi="Arial" w:cs="Arial"/>
          <w:b/>
          <w:sz w:val="16"/>
          <w:szCs w:val="16"/>
        </w:rPr>
        <w:t xml:space="preserve">-JUS, </w:t>
      </w:r>
      <w:r w:rsidR="002F371A" w:rsidRPr="002F371A">
        <w:rPr>
          <w:rFonts w:ascii="Arial" w:hAnsi="Arial" w:cs="Arial"/>
          <w:b/>
          <w:sz w:val="16"/>
          <w:szCs w:val="16"/>
        </w:rPr>
        <w:t xml:space="preserve">TEXTO ÚNICO ORDENADO DE LA LEY 27444, LEY DEL PROCEDIMIENTO ADMINISTRATIVO GENERAL, PUBLICADO EL </w:t>
      </w:r>
      <w:r w:rsidR="00F71D6A">
        <w:rPr>
          <w:rFonts w:ascii="Arial" w:hAnsi="Arial" w:cs="Arial"/>
          <w:b/>
          <w:sz w:val="16"/>
          <w:szCs w:val="16"/>
        </w:rPr>
        <w:t>30 DE ABRIL DE 2026</w:t>
      </w:r>
    </w:p>
    <w:p w14:paraId="63C0E111" w14:textId="77777777" w:rsidR="0049320A" w:rsidRPr="002F371A" w:rsidRDefault="0049320A" w:rsidP="002F371A">
      <w:pPr>
        <w:widowControl w:val="0"/>
        <w:spacing w:after="0" w:line="240" w:lineRule="auto"/>
        <w:ind w:left="570"/>
        <w:jc w:val="both"/>
        <w:rPr>
          <w:rFonts w:ascii="Arial" w:hAnsi="Arial" w:cs="Arial"/>
          <w:sz w:val="16"/>
          <w:szCs w:val="16"/>
        </w:rPr>
      </w:pPr>
      <w:r w:rsidRPr="002F371A">
        <w:rPr>
          <w:rFonts w:ascii="Arial" w:hAnsi="Arial" w:cs="Arial"/>
          <w:b/>
          <w:sz w:val="16"/>
          <w:szCs w:val="16"/>
        </w:rPr>
        <w:t>TÍTULO PRELIMINAR</w:t>
      </w:r>
    </w:p>
    <w:p w14:paraId="79873AC4" w14:textId="77777777" w:rsidR="0049320A" w:rsidRPr="002F371A" w:rsidRDefault="0049320A" w:rsidP="002F371A">
      <w:pPr>
        <w:widowControl w:val="0"/>
        <w:spacing w:after="0" w:line="240" w:lineRule="auto"/>
        <w:ind w:left="570"/>
        <w:jc w:val="both"/>
        <w:rPr>
          <w:rFonts w:ascii="Arial" w:hAnsi="Arial" w:cs="Arial"/>
          <w:sz w:val="16"/>
          <w:szCs w:val="16"/>
        </w:rPr>
      </w:pPr>
      <w:r w:rsidRPr="002F371A">
        <w:rPr>
          <w:rFonts w:ascii="Arial" w:hAnsi="Arial" w:cs="Arial"/>
          <w:b/>
          <w:sz w:val="16"/>
          <w:szCs w:val="16"/>
        </w:rPr>
        <w:t>Artículo VIII.- Deficiencia de fuentes</w:t>
      </w:r>
    </w:p>
    <w:p w14:paraId="53E65921" w14:textId="77777777" w:rsidR="0049320A" w:rsidRPr="002F371A" w:rsidRDefault="0049320A" w:rsidP="002F371A">
      <w:pPr>
        <w:widowControl w:val="0"/>
        <w:spacing w:after="0" w:line="240" w:lineRule="auto"/>
        <w:ind w:left="570"/>
        <w:jc w:val="both"/>
        <w:rPr>
          <w:rFonts w:ascii="Arial" w:hAnsi="Arial" w:cs="Arial"/>
          <w:sz w:val="16"/>
          <w:szCs w:val="16"/>
        </w:rPr>
      </w:pPr>
      <w:r w:rsidRPr="002F371A">
        <w:rPr>
          <w:rFonts w:ascii="Arial" w:hAnsi="Arial" w:cs="Arial"/>
          <w:sz w:val="16"/>
          <w:szCs w:val="16"/>
        </w:rPr>
        <w:t>1. Las autoridades administrativas no podrán dejar de resolver las cuestiones que se les proponga, por deficiencia de sus fuentes; en tales casos, acudirán a los principios del procedimiento administrativo previstos en esta Ley; en su defecto, a otras fuentes supletorias del derecho administrativo, y sólo subsidiariamente a éstas, a las normas de otros ordenamientos que sean compatibles con su naturaleza y finalidad.</w:t>
      </w:r>
    </w:p>
    <w:p w14:paraId="46F61E6E" w14:textId="77777777" w:rsidR="0049320A" w:rsidRPr="002F371A" w:rsidRDefault="0049320A" w:rsidP="002F371A">
      <w:pPr>
        <w:widowControl w:val="0"/>
        <w:spacing w:after="0" w:line="240" w:lineRule="auto"/>
        <w:ind w:left="570"/>
        <w:jc w:val="both"/>
        <w:rPr>
          <w:rFonts w:ascii="Arial" w:hAnsi="Arial" w:cs="Arial"/>
          <w:sz w:val="16"/>
          <w:szCs w:val="16"/>
        </w:rPr>
      </w:pPr>
    </w:p>
  </w:footnote>
  <w:footnote w:id="5">
    <w:p w14:paraId="6AFA3AD3" w14:textId="0DD12450" w:rsidR="0049320A" w:rsidRPr="002F371A" w:rsidRDefault="0049320A" w:rsidP="002F371A">
      <w:pPr>
        <w:spacing w:after="0" w:line="240" w:lineRule="auto"/>
        <w:ind w:left="570" w:hanging="570"/>
        <w:jc w:val="both"/>
        <w:rPr>
          <w:rFonts w:ascii="Arial" w:hAnsi="Arial" w:cs="Arial"/>
          <w:b/>
          <w:sz w:val="16"/>
          <w:szCs w:val="16"/>
        </w:rPr>
      </w:pPr>
      <w:r w:rsidRPr="002F371A">
        <w:rPr>
          <w:rFonts w:ascii="Arial" w:hAnsi="Arial" w:cs="Arial"/>
          <w:sz w:val="16"/>
          <w:szCs w:val="16"/>
          <w:vertAlign w:val="superscript"/>
        </w:rPr>
        <w:footnoteRef/>
      </w:r>
      <w:r w:rsidRPr="002F371A">
        <w:rPr>
          <w:rFonts w:ascii="Arial" w:hAnsi="Arial" w:cs="Arial"/>
          <w:sz w:val="16"/>
          <w:szCs w:val="16"/>
        </w:rPr>
        <w:t xml:space="preserve">          </w:t>
      </w:r>
      <w:r w:rsidRPr="002F371A">
        <w:rPr>
          <w:rFonts w:ascii="Arial" w:hAnsi="Arial" w:cs="Arial"/>
          <w:sz w:val="16"/>
          <w:szCs w:val="16"/>
        </w:rPr>
        <w:tab/>
      </w:r>
      <w:r w:rsidRPr="002F371A">
        <w:rPr>
          <w:rFonts w:ascii="Arial" w:hAnsi="Arial" w:cs="Arial"/>
          <w:b/>
          <w:sz w:val="16"/>
          <w:szCs w:val="16"/>
        </w:rPr>
        <w:t xml:space="preserve">DECRETO SUPREMO </w:t>
      </w:r>
      <w:proofErr w:type="spellStart"/>
      <w:r w:rsidRPr="002F371A">
        <w:rPr>
          <w:rFonts w:ascii="Arial" w:hAnsi="Arial" w:cs="Arial"/>
          <w:b/>
          <w:sz w:val="16"/>
          <w:szCs w:val="16"/>
        </w:rPr>
        <w:t>N°</w:t>
      </w:r>
      <w:proofErr w:type="spellEnd"/>
      <w:r w:rsidRPr="002F371A">
        <w:rPr>
          <w:rFonts w:ascii="Arial" w:hAnsi="Arial" w:cs="Arial"/>
          <w:b/>
          <w:sz w:val="16"/>
          <w:szCs w:val="16"/>
        </w:rPr>
        <w:t xml:space="preserve"> </w:t>
      </w:r>
      <w:r w:rsidR="00F71D6A">
        <w:rPr>
          <w:rFonts w:ascii="Arial" w:hAnsi="Arial" w:cs="Arial"/>
          <w:b/>
          <w:sz w:val="16"/>
          <w:szCs w:val="16"/>
        </w:rPr>
        <w:t>006</w:t>
      </w:r>
      <w:r w:rsidRPr="002F371A">
        <w:rPr>
          <w:rFonts w:ascii="Arial" w:hAnsi="Arial" w:cs="Arial"/>
          <w:b/>
          <w:sz w:val="16"/>
          <w:szCs w:val="16"/>
        </w:rPr>
        <w:t>-</w:t>
      </w:r>
      <w:r w:rsidR="00F71D6A">
        <w:rPr>
          <w:rFonts w:ascii="Arial" w:hAnsi="Arial" w:cs="Arial"/>
          <w:b/>
          <w:sz w:val="16"/>
          <w:szCs w:val="16"/>
        </w:rPr>
        <w:t>2026</w:t>
      </w:r>
      <w:r w:rsidRPr="002F371A">
        <w:rPr>
          <w:rFonts w:ascii="Arial" w:hAnsi="Arial" w:cs="Arial"/>
          <w:b/>
          <w:sz w:val="16"/>
          <w:szCs w:val="16"/>
        </w:rPr>
        <w:t xml:space="preserve">-JUS, TEXTO </w:t>
      </w:r>
      <w:r w:rsidR="002F371A" w:rsidRPr="002F371A">
        <w:rPr>
          <w:rFonts w:ascii="Arial" w:hAnsi="Arial" w:cs="Arial"/>
          <w:b/>
          <w:sz w:val="16"/>
          <w:szCs w:val="16"/>
        </w:rPr>
        <w:t xml:space="preserve">ÚNICO ORDENADO DE LA LEY 27444, LEY DEL PROCEDIMIENTO ADMINISTRATIVO GENERAL, PUBLICADO EL </w:t>
      </w:r>
      <w:r w:rsidR="00F71D6A">
        <w:rPr>
          <w:rFonts w:ascii="Arial" w:hAnsi="Arial" w:cs="Arial"/>
          <w:b/>
          <w:sz w:val="16"/>
          <w:szCs w:val="16"/>
        </w:rPr>
        <w:t>30 DE ABRIL DE 2026</w:t>
      </w:r>
    </w:p>
    <w:p w14:paraId="1CAF9AD4" w14:textId="4AA37D26" w:rsidR="0049320A" w:rsidRPr="002F371A" w:rsidRDefault="0049320A" w:rsidP="002F371A">
      <w:pPr>
        <w:spacing w:after="0" w:line="240" w:lineRule="auto"/>
        <w:ind w:left="570" w:hanging="570"/>
        <w:jc w:val="both"/>
        <w:rPr>
          <w:rFonts w:ascii="Arial" w:hAnsi="Arial" w:cs="Arial"/>
          <w:b/>
          <w:sz w:val="16"/>
          <w:szCs w:val="16"/>
        </w:rPr>
      </w:pPr>
      <w:r w:rsidRPr="002F371A">
        <w:rPr>
          <w:rFonts w:ascii="Arial" w:hAnsi="Arial" w:cs="Arial"/>
          <w:b/>
          <w:sz w:val="16"/>
          <w:szCs w:val="16"/>
        </w:rPr>
        <w:tab/>
        <w:t xml:space="preserve">Artículo </w:t>
      </w:r>
      <w:r w:rsidR="00F71D6A">
        <w:rPr>
          <w:rFonts w:ascii="Arial" w:hAnsi="Arial" w:cs="Arial"/>
          <w:b/>
          <w:sz w:val="16"/>
          <w:szCs w:val="16"/>
        </w:rPr>
        <w:t>149</w:t>
      </w:r>
      <w:r w:rsidRPr="002F371A">
        <w:rPr>
          <w:rFonts w:ascii="Arial" w:hAnsi="Arial" w:cs="Arial"/>
          <w:b/>
          <w:sz w:val="16"/>
          <w:szCs w:val="16"/>
        </w:rPr>
        <w:t>.- Acumulación de Procedimientos</w:t>
      </w:r>
    </w:p>
    <w:p w14:paraId="17D37954" w14:textId="77777777" w:rsidR="0049320A" w:rsidRPr="002F371A" w:rsidRDefault="0049320A" w:rsidP="002F371A">
      <w:pPr>
        <w:spacing w:after="0" w:line="240" w:lineRule="auto"/>
        <w:ind w:left="570" w:hanging="570"/>
        <w:jc w:val="both"/>
        <w:rPr>
          <w:rFonts w:ascii="Arial" w:hAnsi="Arial" w:cs="Arial"/>
          <w:sz w:val="16"/>
          <w:szCs w:val="16"/>
        </w:rPr>
      </w:pPr>
      <w:r w:rsidRPr="002F371A">
        <w:rPr>
          <w:rFonts w:ascii="Arial" w:hAnsi="Arial" w:cs="Arial"/>
          <w:b/>
          <w:sz w:val="16"/>
          <w:szCs w:val="16"/>
        </w:rPr>
        <w:tab/>
      </w:r>
      <w:r w:rsidRPr="002F371A">
        <w:rPr>
          <w:rFonts w:ascii="Arial" w:hAnsi="Arial" w:cs="Arial"/>
          <w:sz w:val="16"/>
          <w:szCs w:val="16"/>
        </w:rPr>
        <w:t>La autoridad responsable de la instrucción, por propia iniciativa o a instancia de los administrados, dispone mediante resolución irrecurrible la acumulación de los procedimientos en trámite que guarden conexión.</w:t>
      </w:r>
    </w:p>
    <w:p w14:paraId="26E25BD7" w14:textId="77777777" w:rsidR="0049320A" w:rsidRPr="002F371A" w:rsidRDefault="0049320A" w:rsidP="002F371A">
      <w:pPr>
        <w:spacing w:after="0" w:line="240" w:lineRule="auto"/>
        <w:jc w:val="both"/>
        <w:rPr>
          <w:rFonts w:ascii="Arial" w:hAnsi="Arial" w:cs="Arial"/>
          <w:sz w:val="16"/>
          <w:szCs w:val="16"/>
        </w:rPr>
      </w:pPr>
    </w:p>
  </w:footnote>
  <w:footnote w:id="6">
    <w:p w14:paraId="276FD015" w14:textId="6F6DBCD4" w:rsidR="0049320A" w:rsidRPr="002F371A" w:rsidRDefault="0049320A" w:rsidP="002F371A">
      <w:pPr>
        <w:spacing w:after="0" w:line="240" w:lineRule="auto"/>
        <w:ind w:left="565" w:hanging="567"/>
        <w:jc w:val="both"/>
        <w:rPr>
          <w:rFonts w:ascii="Arial" w:hAnsi="Arial" w:cs="Arial"/>
          <w:sz w:val="16"/>
          <w:szCs w:val="16"/>
        </w:rPr>
      </w:pPr>
      <w:r w:rsidRPr="002F371A">
        <w:rPr>
          <w:rFonts w:ascii="Arial" w:hAnsi="Arial" w:cs="Arial"/>
          <w:sz w:val="16"/>
          <w:szCs w:val="16"/>
          <w:vertAlign w:val="superscript"/>
        </w:rPr>
        <w:footnoteRef/>
      </w:r>
      <w:r w:rsidRPr="002F371A">
        <w:rPr>
          <w:rFonts w:ascii="Arial" w:hAnsi="Arial" w:cs="Arial"/>
          <w:sz w:val="16"/>
          <w:szCs w:val="16"/>
        </w:rPr>
        <w:t xml:space="preserve">         </w:t>
      </w:r>
      <w:r w:rsidRPr="002F371A">
        <w:rPr>
          <w:rFonts w:ascii="Arial" w:hAnsi="Arial" w:cs="Arial"/>
          <w:sz w:val="16"/>
          <w:szCs w:val="16"/>
        </w:rPr>
        <w:tab/>
      </w:r>
      <w:r w:rsidRPr="002F371A">
        <w:rPr>
          <w:rFonts w:ascii="Arial" w:hAnsi="Arial" w:cs="Arial"/>
          <w:b/>
          <w:sz w:val="16"/>
          <w:szCs w:val="16"/>
        </w:rPr>
        <w:t xml:space="preserve">TEXTO ÚNICO ORDENADO </w:t>
      </w:r>
      <w:r w:rsidR="002F371A" w:rsidRPr="002F371A">
        <w:rPr>
          <w:rFonts w:ascii="Arial" w:hAnsi="Arial" w:cs="Arial"/>
          <w:b/>
          <w:sz w:val="16"/>
          <w:szCs w:val="16"/>
        </w:rPr>
        <w:t>DEL CÓDIGO PROCESAL CIVIL</w:t>
      </w:r>
      <w:r w:rsidR="002F371A" w:rsidRPr="002F371A">
        <w:rPr>
          <w:rFonts w:ascii="Arial" w:hAnsi="Arial" w:cs="Arial"/>
          <w:sz w:val="16"/>
          <w:szCs w:val="16"/>
        </w:rPr>
        <w:t xml:space="preserve">, </w:t>
      </w:r>
      <w:r w:rsidR="002F371A" w:rsidRPr="002F371A">
        <w:rPr>
          <w:rFonts w:ascii="Arial" w:hAnsi="Arial" w:cs="Arial"/>
          <w:b/>
          <w:sz w:val="16"/>
          <w:szCs w:val="16"/>
        </w:rPr>
        <w:t>APROBADO POR RESOLUCIÓN MINISTERIAL 010-93-JUS Y PUBLICADO EL 22 DE ABRIL DE 1993</w:t>
      </w:r>
    </w:p>
    <w:p w14:paraId="078E76E5" w14:textId="77777777" w:rsidR="0049320A" w:rsidRPr="002F371A" w:rsidRDefault="0049320A" w:rsidP="002F371A">
      <w:pPr>
        <w:spacing w:after="0" w:line="240" w:lineRule="auto"/>
        <w:ind w:left="570" w:hanging="4"/>
        <w:jc w:val="both"/>
        <w:rPr>
          <w:rFonts w:ascii="Arial" w:hAnsi="Arial" w:cs="Arial"/>
          <w:sz w:val="16"/>
          <w:szCs w:val="16"/>
        </w:rPr>
      </w:pPr>
      <w:r w:rsidRPr="002F371A">
        <w:rPr>
          <w:rFonts w:ascii="Arial" w:hAnsi="Arial" w:cs="Arial"/>
          <w:b/>
          <w:sz w:val="16"/>
          <w:szCs w:val="16"/>
        </w:rPr>
        <w:t>Artículo 84.-</w:t>
      </w:r>
      <w:r w:rsidRPr="002F371A">
        <w:rPr>
          <w:rFonts w:ascii="Arial" w:hAnsi="Arial" w:cs="Arial"/>
          <w:sz w:val="16"/>
          <w:szCs w:val="16"/>
        </w:rPr>
        <w:t xml:space="preserve"> </w:t>
      </w:r>
      <w:r w:rsidRPr="002F371A">
        <w:rPr>
          <w:rFonts w:ascii="Arial" w:hAnsi="Arial" w:cs="Arial"/>
          <w:b/>
          <w:sz w:val="16"/>
          <w:szCs w:val="16"/>
        </w:rPr>
        <w:t>Conexidad</w:t>
      </w:r>
    </w:p>
    <w:p w14:paraId="7F73EAAE" w14:textId="77777777" w:rsidR="0049320A" w:rsidRDefault="0049320A" w:rsidP="002F371A">
      <w:pPr>
        <w:spacing w:after="0" w:line="240" w:lineRule="auto"/>
        <w:ind w:left="570" w:hanging="4"/>
        <w:jc w:val="both"/>
        <w:rPr>
          <w:rFonts w:ascii="Arial" w:hAnsi="Arial" w:cs="Arial"/>
          <w:sz w:val="16"/>
          <w:szCs w:val="16"/>
        </w:rPr>
      </w:pPr>
      <w:r w:rsidRPr="002F371A">
        <w:rPr>
          <w:rFonts w:ascii="Arial" w:hAnsi="Arial" w:cs="Arial"/>
          <w:sz w:val="16"/>
          <w:szCs w:val="16"/>
        </w:rPr>
        <w:t>Hay conexidad cuando se presentan elementos comunes entre distintas pretensiones o, por lo menos, elementos afines en ellas.</w:t>
      </w:r>
    </w:p>
    <w:p w14:paraId="63A56D6F" w14:textId="77777777" w:rsidR="002F371A" w:rsidRPr="009137A9" w:rsidRDefault="002F371A" w:rsidP="002F371A">
      <w:pPr>
        <w:spacing w:after="0" w:line="240" w:lineRule="auto"/>
        <w:ind w:left="570" w:hanging="4"/>
        <w:jc w:val="both"/>
        <w:rPr>
          <w:rFonts w:ascii="Arial Narrow" w:hAnsi="Arial Narrow"/>
          <w:sz w:val="14"/>
          <w:szCs w:val="14"/>
        </w:rPr>
      </w:pPr>
    </w:p>
  </w:footnote>
  <w:footnote w:id="7">
    <w:p w14:paraId="5ABE8EA7" w14:textId="7366BE6F" w:rsidR="005A4230" w:rsidRPr="00D71B3B" w:rsidRDefault="005A4230" w:rsidP="005A4230">
      <w:pPr>
        <w:pStyle w:val="Textonotapie"/>
        <w:ind w:left="567" w:hanging="567"/>
        <w:jc w:val="both"/>
        <w:rPr>
          <w:rFonts w:ascii="Arial" w:hAnsi="Arial" w:cs="Arial"/>
          <w:sz w:val="16"/>
          <w:szCs w:val="16"/>
        </w:rPr>
      </w:pPr>
      <w:r w:rsidRPr="00D71B3B">
        <w:rPr>
          <w:rStyle w:val="Refdenotaalpie"/>
          <w:rFonts w:ascii="Arial" w:eastAsia="Arial" w:hAnsi="Arial" w:cs="Arial"/>
          <w:sz w:val="16"/>
          <w:szCs w:val="16"/>
        </w:rPr>
        <w:footnoteRef/>
      </w:r>
      <w:r w:rsidRPr="00D71B3B">
        <w:rPr>
          <w:rFonts w:ascii="Arial" w:hAnsi="Arial" w:cs="Arial"/>
          <w:sz w:val="16"/>
          <w:szCs w:val="16"/>
        </w:rPr>
        <w:t xml:space="preserve"> </w:t>
      </w:r>
      <w:r w:rsidRPr="00D71B3B">
        <w:rPr>
          <w:rFonts w:ascii="Arial" w:hAnsi="Arial" w:cs="Arial"/>
          <w:sz w:val="16"/>
          <w:szCs w:val="16"/>
        </w:rPr>
        <w:tab/>
      </w:r>
      <w:r w:rsidRPr="00D71B3B">
        <w:rPr>
          <w:rFonts w:ascii="Arial" w:eastAsia="Arial" w:hAnsi="Arial" w:cs="Arial"/>
          <w:b/>
          <w:sz w:val="16"/>
          <w:szCs w:val="16"/>
        </w:rPr>
        <w:t>TEXTO ÚNICO ORDENADO DE LA LEY DEL PROCEDIMIENTO ADMINISTRATI</w:t>
      </w:r>
      <w:r w:rsidR="00A13699" w:rsidRPr="00D71B3B">
        <w:rPr>
          <w:rFonts w:ascii="Arial" w:eastAsia="Arial" w:hAnsi="Arial" w:cs="Arial"/>
          <w:b/>
          <w:sz w:val="16"/>
          <w:szCs w:val="16"/>
        </w:rPr>
        <w:t xml:space="preserve">VO GENERAL, APROBADO MEDIANTE DECRETO SUPREMO </w:t>
      </w:r>
      <w:proofErr w:type="spellStart"/>
      <w:r w:rsidR="00A13699" w:rsidRPr="00D71B3B">
        <w:rPr>
          <w:rFonts w:ascii="Arial" w:eastAsia="Arial" w:hAnsi="Arial" w:cs="Arial"/>
          <w:b/>
          <w:sz w:val="16"/>
          <w:szCs w:val="16"/>
        </w:rPr>
        <w:t>N°</w:t>
      </w:r>
      <w:proofErr w:type="spellEnd"/>
      <w:r w:rsidR="00A13699" w:rsidRPr="00D71B3B">
        <w:rPr>
          <w:rFonts w:ascii="Arial" w:eastAsia="Arial" w:hAnsi="Arial" w:cs="Arial"/>
          <w:b/>
          <w:sz w:val="16"/>
          <w:szCs w:val="16"/>
        </w:rPr>
        <w:t xml:space="preserve"> </w:t>
      </w:r>
      <w:r w:rsidR="00A13699">
        <w:rPr>
          <w:rFonts w:ascii="Arial" w:eastAsia="Arial" w:hAnsi="Arial" w:cs="Arial"/>
          <w:b/>
          <w:sz w:val="16"/>
          <w:szCs w:val="16"/>
        </w:rPr>
        <w:t>006</w:t>
      </w:r>
      <w:r w:rsidR="00A13699" w:rsidRPr="00D71B3B">
        <w:rPr>
          <w:rFonts w:ascii="Arial" w:eastAsia="Arial" w:hAnsi="Arial" w:cs="Arial"/>
          <w:b/>
          <w:sz w:val="16"/>
          <w:szCs w:val="16"/>
        </w:rPr>
        <w:t>-</w:t>
      </w:r>
      <w:r w:rsidR="00A13699">
        <w:rPr>
          <w:rFonts w:ascii="Arial" w:eastAsia="Arial" w:hAnsi="Arial" w:cs="Arial"/>
          <w:b/>
          <w:sz w:val="16"/>
          <w:szCs w:val="16"/>
        </w:rPr>
        <w:t>2026</w:t>
      </w:r>
      <w:r w:rsidR="00A13699" w:rsidRPr="00D71B3B">
        <w:rPr>
          <w:rFonts w:ascii="Arial" w:eastAsia="Arial" w:hAnsi="Arial" w:cs="Arial"/>
          <w:b/>
          <w:sz w:val="16"/>
          <w:szCs w:val="16"/>
        </w:rPr>
        <w:t xml:space="preserve">-JUS Y PUBLICADO EL </w:t>
      </w:r>
      <w:r w:rsidR="00A13699">
        <w:rPr>
          <w:rFonts w:ascii="Arial" w:eastAsia="Arial" w:hAnsi="Arial" w:cs="Arial"/>
          <w:b/>
          <w:sz w:val="16"/>
          <w:szCs w:val="16"/>
        </w:rPr>
        <w:t>30 DE ABRIL DE 2026</w:t>
      </w:r>
    </w:p>
    <w:p w14:paraId="5B737BAB" w14:textId="77777777" w:rsidR="005A4230" w:rsidRPr="00D71B3B" w:rsidRDefault="005A4230" w:rsidP="005A4230">
      <w:pPr>
        <w:pStyle w:val="Textonotapie"/>
        <w:ind w:left="1134" w:hanging="567"/>
        <w:jc w:val="both"/>
        <w:rPr>
          <w:rFonts w:ascii="Arial" w:hAnsi="Arial" w:cs="Arial"/>
          <w:b/>
          <w:bCs/>
          <w:sz w:val="16"/>
          <w:szCs w:val="16"/>
        </w:rPr>
      </w:pPr>
      <w:r w:rsidRPr="00D71B3B">
        <w:rPr>
          <w:rFonts w:ascii="Arial" w:hAnsi="Arial" w:cs="Arial"/>
          <w:b/>
          <w:bCs/>
          <w:sz w:val="16"/>
          <w:szCs w:val="16"/>
        </w:rPr>
        <w:t>Artículo 20. Modalidades de notificación</w:t>
      </w:r>
    </w:p>
    <w:p w14:paraId="785C4880" w14:textId="77777777" w:rsidR="005A4230" w:rsidRPr="00D71B3B" w:rsidRDefault="005A4230" w:rsidP="005A4230">
      <w:pPr>
        <w:pStyle w:val="Textonotapie"/>
        <w:ind w:left="1134" w:hanging="567"/>
        <w:jc w:val="both"/>
        <w:rPr>
          <w:rFonts w:ascii="Arial" w:hAnsi="Arial" w:cs="Arial"/>
          <w:sz w:val="16"/>
          <w:szCs w:val="16"/>
        </w:rPr>
      </w:pPr>
      <w:r w:rsidRPr="00D71B3B">
        <w:rPr>
          <w:rFonts w:ascii="Arial" w:hAnsi="Arial" w:cs="Arial"/>
          <w:sz w:val="16"/>
          <w:szCs w:val="16"/>
        </w:rPr>
        <w:t xml:space="preserve">20.4. </w:t>
      </w:r>
      <w:r w:rsidRPr="00D71B3B">
        <w:rPr>
          <w:rFonts w:ascii="Arial" w:hAnsi="Arial"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7566099" w14:textId="77777777" w:rsidR="005A4230" w:rsidRPr="00D71B3B" w:rsidRDefault="005A4230" w:rsidP="005A4230">
      <w:pPr>
        <w:pStyle w:val="Textonotapie"/>
        <w:ind w:left="1134"/>
        <w:jc w:val="both"/>
        <w:rPr>
          <w:rFonts w:ascii="Arial" w:hAnsi="Arial" w:cs="Arial"/>
          <w:sz w:val="16"/>
          <w:szCs w:val="16"/>
        </w:rPr>
      </w:pPr>
      <w:r w:rsidRPr="00D71B3B">
        <w:rPr>
          <w:rFonts w:ascii="Arial" w:hAnsi="Arial"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7C47812" w14:textId="77777777" w:rsidR="005A4230" w:rsidRPr="00D71B3B" w:rsidRDefault="005A4230" w:rsidP="005A4230">
      <w:pPr>
        <w:pStyle w:val="Textonotapie"/>
        <w:ind w:left="1134"/>
        <w:jc w:val="both"/>
        <w:rPr>
          <w:rFonts w:ascii="Arial" w:hAnsi="Arial" w:cs="Arial"/>
          <w:sz w:val="16"/>
          <w:szCs w:val="16"/>
        </w:rPr>
      </w:pPr>
      <w:r w:rsidRPr="00D71B3B">
        <w:rPr>
          <w:rFonts w:ascii="Arial" w:hAnsi="Arial"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1" name="Imagen 11"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5D39FF31" w14:textId="77777777" w:rsidR="00B8520E" w:rsidRDefault="00B8520E" w:rsidP="009D731B">
          <w:pPr>
            <w:pStyle w:val="Sinespaciado"/>
            <w:jc w:val="right"/>
            <w:rPr>
              <w:b/>
              <w:bCs/>
              <w:i/>
              <w:iCs/>
              <w:sz w:val="16"/>
              <w:szCs w:val="16"/>
            </w:rPr>
          </w:pPr>
        </w:p>
        <w:p w14:paraId="3705F84F" w14:textId="77777777" w:rsidR="00B8520E" w:rsidRDefault="00B8520E" w:rsidP="009D731B">
          <w:pPr>
            <w:pStyle w:val="Sinespaciado"/>
            <w:jc w:val="right"/>
            <w:rPr>
              <w:b/>
              <w:bCs/>
              <w:i/>
              <w:iCs/>
              <w:sz w:val="16"/>
              <w:szCs w:val="16"/>
            </w:rPr>
          </w:pPr>
        </w:p>
        <w:p w14:paraId="40858D5E" w14:textId="77777777" w:rsidR="00B8520E" w:rsidRDefault="00B8520E" w:rsidP="009D731B">
          <w:pPr>
            <w:pStyle w:val="Sinespaciado"/>
            <w:jc w:val="right"/>
            <w:rPr>
              <w:b/>
              <w:bCs/>
              <w:i/>
              <w:iCs/>
              <w:sz w:val="16"/>
              <w:szCs w:val="16"/>
            </w:rPr>
          </w:pPr>
        </w:p>
        <w:p w14:paraId="662B5D72" w14:textId="77777777" w:rsidR="00B8520E" w:rsidRDefault="00B8520E" w:rsidP="009D731B">
          <w:pPr>
            <w:pStyle w:val="Sinespaciado"/>
            <w:jc w:val="right"/>
            <w:rPr>
              <w:b/>
              <w:bCs/>
              <w:i/>
              <w:iCs/>
              <w:sz w:val="16"/>
              <w:szCs w:val="16"/>
            </w:rPr>
          </w:pPr>
        </w:p>
        <w:p w14:paraId="07DD07FE" w14:textId="77777777" w:rsidR="00B8520E" w:rsidRDefault="00B8520E" w:rsidP="009D731B">
          <w:pPr>
            <w:pStyle w:val="Sinespaciado"/>
            <w:jc w:val="right"/>
            <w:rPr>
              <w:b/>
              <w:bCs/>
              <w:i/>
              <w:iCs/>
              <w:sz w:val="16"/>
              <w:szCs w:val="16"/>
            </w:rPr>
          </w:pPr>
        </w:p>
        <w:p w14:paraId="19366DF1" w14:textId="77777777" w:rsidR="00B8520E" w:rsidRDefault="00B8520E" w:rsidP="009D731B">
          <w:pPr>
            <w:pStyle w:val="Sinespaciado"/>
            <w:jc w:val="right"/>
            <w:rPr>
              <w:b/>
              <w:bCs/>
              <w:i/>
              <w:iCs/>
              <w:sz w:val="16"/>
              <w:szCs w:val="16"/>
            </w:rPr>
          </w:pPr>
        </w:p>
        <w:p w14:paraId="122D2F8B" w14:textId="77777777" w:rsidR="00B8520E" w:rsidRDefault="00B8520E" w:rsidP="009D731B">
          <w:pPr>
            <w:pStyle w:val="Sinespaciado"/>
            <w:jc w:val="right"/>
            <w:rPr>
              <w:b/>
              <w:bCs/>
              <w:i/>
              <w:iCs/>
              <w:sz w:val="16"/>
              <w:szCs w:val="16"/>
            </w:rPr>
          </w:pPr>
        </w:p>
        <w:p w14:paraId="14A2420E" w14:textId="79C58E8D" w:rsidR="009D731B" w:rsidRPr="009D731B" w:rsidRDefault="00572C60" w:rsidP="009D731B">
          <w:pPr>
            <w:pStyle w:val="Sinespaciado"/>
            <w:jc w:val="right"/>
            <w:rPr>
              <w:b/>
              <w:bCs/>
              <w:i/>
              <w:iCs/>
              <w:sz w:val="16"/>
              <w:szCs w:val="16"/>
            </w:rPr>
          </w:pPr>
          <w:r>
            <w:rPr>
              <w:b/>
              <w:bCs/>
              <w:i/>
              <w:iCs/>
              <w:sz w:val="16"/>
              <w:szCs w:val="16"/>
            </w:rPr>
            <w:t xml:space="preserve">  </w:t>
          </w:r>
          <w:r w:rsidR="009D731B" w:rsidRPr="009D731B">
            <w:rPr>
              <w:b/>
              <w:bCs/>
              <w:i/>
              <w:iCs/>
              <w:sz w:val="16"/>
              <w:szCs w:val="16"/>
            </w:rPr>
            <w:t xml:space="preserve">SECRETARIA TÉCNICA    </w:t>
          </w:r>
        </w:p>
        <w:p w14:paraId="2FCCCF68" w14:textId="56C7BE60" w:rsidR="009D731B" w:rsidRPr="009D731B" w:rsidRDefault="009D731B" w:rsidP="009D731B">
          <w:pPr>
            <w:pStyle w:val="Sinespaciado"/>
            <w:jc w:val="right"/>
            <w:rPr>
              <w:b/>
              <w:bCs/>
              <w:i/>
              <w:iCs/>
              <w:sz w:val="16"/>
              <w:szCs w:val="16"/>
            </w:rPr>
          </w:pPr>
          <w:r w:rsidRPr="009D731B">
            <w:rPr>
              <w:b/>
              <w:bCs/>
              <w:i/>
              <w:iCs/>
              <w:sz w:val="16"/>
              <w:szCs w:val="16"/>
            </w:rPr>
            <w:t>COMISIÓN DE PROTECCIÓN AL CONSUMIDOR</w:t>
          </w:r>
          <w:r w:rsidR="00B8520E">
            <w:rPr>
              <w:b/>
              <w:bCs/>
              <w:i/>
              <w:iCs/>
              <w:sz w:val="16"/>
              <w:szCs w:val="16"/>
            </w:rPr>
            <w:t xml:space="preserve"> </w:t>
          </w:r>
          <w:proofErr w:type="spellStart"/>
          <w:r w:rsidR="00B8520E">
            <w:rPr>
              <w:b/>
              <w:bCs/>
              <w:i/>
              <w:iCs/>
              <w:sz w:val="16"/>
              <w:szCs w:val="16"/>
            </w:rPr>
            <w:t>N°</w:t>
          </w:r>
          <w:proofErr w:type="spellEnd"/>
          <w:r w:rsidRPr="009D731B">
            <w:rPr>
              <w:b/>
              <w:bCs/>
              <w:i/>
              <w:iCs/>
              <w:sz w:val="16"/>
              <w:szCs w:val="16"/>
            </w:rPr>
            <w:t xml:space="preserve">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0A6B848B" w14:textId="77777777" w:rsidR="00B8520E" w:rsidRDefault="00B8520E" w:rsidP="002C42A7">
    <w:pPr>
      <w:spacing w:after="0" w:line="240" w:lineRule="auto"/>
      <w:ind w:left="1418" w:firstLine="709"/>
      <w:jc w:val="right"/>
      <w:rPr>
        <w:rFonts w:ascii="Arial Narrow" w:eastAsia="Arial Narrow" w:hAnsi="Arial Narrow" w:cs="Arial Narrow"/>
        <w:b/>
        <w:i/>
        <w:sz w:val="15"/>
        <w:szCs w:val="15"/>
      </w:rPr>
    </w:pPr>
  </w:p>
  <w:p w14:paraId="7B48D120" w14:textId="77777777" w:rsidR="00B8520E" w:rsidRDefault="00B8520E" w:rsidP="002C42A7">
    <w:pPr>
      <w:spacing w:after="0" w:line="240" w:lineRule="auto"/>
      <w:ind w:left="1418" w:firstLine="709"/>
      <w:jc w:val="right"/>
      <w:rPr>
        <w:rFonts w:ascii="Arial Narrow" w:eastAsia="Arial Narrow" w:hAnsi="Arial Narrow" w:cs="Arial Narrow"/>
        <w:b/>
        <w:i/>
        <w:sz w:val="15"/>
        <w:szCs w:val="15"/>
      </w:rPr>
    </w:pPr>
  </w:p>
  <w:p w14:paraId="2A20F189" w14:textId="56BE8F22" w:rsidR="002C42A7" w:rsidRDefault="002C42A7" w:rsidP="00572C60">
    <w:pPr>
      <w:spacing w:after="0" w:line="240" w:lineRule="auto"/>
      <w:ind w:left="1418" w:right="141" w:firstLine="709"/>
      <w:jc w:val="right"/>
      <w:rPr>
        <w:rFonts w:ascii="Arial Narrow" w:eastAsia="Arial Narrow" w:hAnsi="Arial Narrow" w:cs="Arial Narrow"/>
        <w:b/>
        <w:i/>
        <w:sz w:val="15"/>
        <w:szCs w:val="15"/>
      </w:rPr>
    </w:pPr>
    <w:r w:rsidRPr="00117EEB">
      <w:rPr>
        <w:rFonts w:ascii="Arial Narrow" w:eastAsia="Arial Narrow" w:hAnsi="Arial Narrow" w:cs="Arial Narrow"/>
        <w:b/>
        <w:i/>
        <w:sz w:val="15"/>
        <w:szCs w:val="15"/>
      </w:rPr>
      <w:t xml:space="preserve">EXPEDIENTE </w:t>
    </w:r>
    <w:proofErr w:type="spellStart"/>
    <w:r w:rsidRPr="00117EEB">
      <w:rPr>
        <w:rFonts w:ascii="Arial Narrow" w:eastAsia="Arial Narrow" w:hAnsi="Arial Narrow" w:cs="Arial Narrow"/>
        <w:b/>
        <w:i/>
        <w:sz w:val="15"/>
        <w:szCs w:val="15"/>
      </w:rPr>
      <w:t>N°</w:t>
    </w:r>
    <w:proofErr w:type="spellEnd"/>
    <w:r w:rsidRPr="00117EEB">
      <w:rPr>
        <w:rFonts w:ascii="Arial Narrow" w:eastAsia="Arial Narrow" w:hAnsi="Arial Narrow" w:cs="Arial Narrow"/>
        <w:b/>
        <w:i/>
        <w:sz w:val="15"/>
        <w:szCs w:val="15"/>
      </w:rPr>
      <w:t xml:space="preserve"> </w:t>
    </w:r>
    <w:r w:rsidR="00A36171" w:rsidRPr="00A36171">
      <w:rPr>
        <w:rFonts w:ascii="Arial Narrow" w:eastAsia="Arial Narrow" w:hAnsi="Arial Narrow" w:cs="Arial Narrow"/>
        <w:b/>
        <w:i/>
        <w:sz w:val="15"/>
        <w:szCs w:val="15"/>
      </w:rPr>
      <w:t>1689-2026</w:t>
    </w:r>
    <w:r w:rsidRPr="00117EEB">
      <w:rPr>
        <w:rFonts w:ascii="Arial Narrow" w:eastAsia="Arial Narrow" w:hAnsi="Arial Narrow" w:cs="Arial Narrow"/>
        <w:b/>
        <w:i/>
        <w:sz w:val="15"/>
        <w:szCs w:val="15"/>
      </w:rPr>
      <w:t>/CC1</w:t>
    </w:r>
  </w:p>
  <w:p w14:paraId="4CDEDA14" w14:textId="60550063" w:rsidR="002C42A7" w:rsidRDefault="002C42A7" w:rsidP="00572C60">
    <w:pPr>
      <w:spacing w:after="0" w:line="240" w:lineRule="auto"/>
      <w:ind w:left="1418" w:right="141" w:firstLine="709"/>
      <w:jc w:val="right"/>
      <w:rPr>
        <w:rFonts w:ascii="Arial Narrow" w:eastAsia="Arial Narrow" w:hAnsi="Arial Narrow" w:cs="Arial Narrow"/>
        <w:b/>
        <w:i/>
        <w:sz w:val="15"/>
        <w:szCs w:val="15"/>
      </w:rPr>
    </w:pPr>
    <w:r>
      <w:rPr>
        <w:rFonts w:ascii="Arial Narrow" w:eastAsia="Arial Narrow" w:hAnsi="Arial Narrow" w:cs="Arial Narrow"/>
        <w:b/>
        <w:i/>
        <w:sz w:val="15"/>
        <w:szCs w:val="15"/>
      </w:rPr>
      <w:t xml:space="preserve">EXPEDIENTE </w:t>
    </w:r>
    <w:proofErr w:type="spellStart"/>
    <w:r>
      <w:rPr>
        <w:rFonts w:ascii="Arial Narrow" w:eastAsia="Arial Narrow" w:hAnsi="Arial Narrow" w:cs="Arial Narrow"/>
        <w:b/>
        <w:i/>
        <w:sz w:val="15"/>
        <w:szCs w:val="15"/>
      </w:rPr>
      <w:t>N°</w:t>
    </w:r>
    <w:proofErr w:type="spellEnd"/>
    <w:r>
      <w:rPr>
        <w:rFonts w:ascii="Arial Narrow" w:eastAsia="Arial Narrow" w:hAnsi="Arial Narrow" w:cs="Arial Narrow"/>
        <w:b/>
        <w:i/>
        <w:sz w:val="15"/>
        <w:szCs w:val="15"/>
      </w:rPr>
      <w:t xml:space="preserve"> </w:t>
    </w:r>
    <w:r w:rsidR="00A36171" w:rsidRPr="00A36171">
      <w:rPr>
        <w:rFonts w:ascii="Arial Narrow" w:eastAsia="Arial Narrow" w:hAnsi="Arial Narrow" w:cs="Arial Narrow"/>
        <w:b/>
        <w:i/>
        <w:sz w:val="15"/>
        <w:szCs w:val="15"/>
      </w:rPr>
      <w:t>2373-2026</w:t>
    </w:r>
    <w:r>
      <w:rPr>
        <w:rFonts w:ascii="Arial Narrow" w:eastAsia="Arial Narrow" w:hAnsi="Arial Narrow" w:cs="Arial Narrow"/>
        <w:b/>
        <w:i/>
        <w:sz w:val="15"/>
        <w:szCs w:val="15"/>
      </w:rPr>
      <w:t>/CC1</w:t>
    </w:r>
  </w:p>
  <w:p w14:paraId="1C610BC8" w14:textId="77777777" w:rsidR="002C42A7" w:rsidRPr="00117EEB" w:rsidRDefault="002C42A7" w:rsidP="00572C60">
    <w:pPr>
      <w:spacing w:after="0" w:line="240" w:lineRule="auto"/>
      <w:ind w:left="1418" w:right="141" w:firstLine="709"/>
      <w:jc w:val="right"/>
      <w:rPr>
        <w:sz w:val="15"/>
        <w:szCs w:val="15"/>
      </w:rPr>
    </w:pPr>
    <w:r>
      <w:rPr>
        <w:rFonts w:ascii="Arial Narrow" w:eastAsia="Arial Narrow" w:hAnsi="Arial Narrow" w:cs="Arial Narrow"/>
        <w:b/>
        <w:i/>
        <w:sz w:val="15"/>
        <w:szCs w:val="15"/>
      </w:rPr>
      <w:t>(ACUMULADOS)</w:t>
    </w:r>
  </w:p>
  <w:p w14:paraId="5634BEF6" w14:textId="520DBB51"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398"/>
    <w:multiLevelType w:val="hybridMultilevel"/>
    <w:tmpl w:val="1C2283C4"/>
    <w:lvl w:ilvl="0" w:tplc="20C6BC6C">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 w15:restartNumberingAfterBreak="0">
    <w:nsid w:val="0CDD32CB"/>
    <w:multiLevelType w:val="multilevel"/>
    <w:tmpl w:val="AD24C550"/>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3930" w:hanging="108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430" w:hanging="1440"/>
      </w:pPr>
      <w:rPr>
        <w:rFonts w:hint="default"/>
      </w:rPr>
    </w:lvl>
    <w:lvl w:ilvl="8">
      <w:start w:val="1"/>
      <w:numFmt w:val="decimal"/>
      <w:lvlText w:val="%1.%2.%3.%4.%5.%6.%7.%8.%9."/>
      <w:lvlJc w:val="left"/>
      <w:pPr>
        <w:ind w:left="6000" w:hanging="1440"/>
      </w:pPr>
      <w:rPr>
        <w:rFonts w:hint="default"/>
      </w:rPr>
    </w:lvl>
  </w:abstractNum>
  <w:abstractNum w:abstractNumId="2" w15:restartNumberingAfterBreak="0">
    <w:nsid w:val="29316AF3"/>
    <w:multiLevelType w:val="hybridMultilevel"/>
    <w:tmpl w:val="64F68B76"/>
    <w:lvl w:ilvl="0" w:tplc="B46C078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A540A5E"/>
    <w:multiLevelType w:val="hybridMultilevel"/>
    <w:tmpl w:val="BB808F84"/>
    <w:lvl w:ilvl="0" w:tplc="4DCC14B4">
      <w:start w:val="1"/>
      <w:numFmt w:val="lowerRoman"/>
      <w:lvlText w:val="(%1)"/>
      <w:lvlJc w:val="left"/>
      <w:pPr>
        <w:ind w:left="2421" w:hanging="720"/>
      </w:pPr>
      <w:rPr>
        <w:rFonts w:hint="default"/>
      </w:rPr>
    </w:lvl>
    <w:lvl w:ilvl="1" w:tplc="280A0019" w:tentative="1">
      <w:start w:val="1"/>
      <w:numFmt w:val="lowerLetter"/>
      <w:lvlText w:val="%2."/>
      <w:lvlJc w:val="left"/>
      <w:pPr>
        <w:ind w:left="2781" w:hanging="360"/>
      </w:pPr>
    </w:lvl>
    <w:lvl w:ilvl="2" w:tplc="280A001B" w:tentative="1">
      <w:start w:val="1"/>
      <w:numFmt w:val="lowerRoman"/>
      <w:lvlText w:val="%3."/>
      <w:lvlJc w:val="right"/>
      <w:pPr>
        <w:ind w:left="3501" w:hanging="180"/>
      </w:pPr>
    </w:lvl>
    <w:lvl w:ilvl="3" w:tplc="280A000F" w:tentative="1">
      <w:start w:val="1"/>
      <w:numFmt w:val="decimal"/>
      <w:lvlText w:val="%4."/>
      <w:lvlJc w:val="left"/>
      <w:pPr>
        <w:ind w:left="4221" w:hanging="360"/>
      </w:pPr>
    </w:lvl>
    <w:lvl w:ilvl="4" w:tplc="280A0019" w:tentative="1">
      <w:start w:val="1"/>
      <w:numFmt w:val="lowerLetter"/>
      <w:lvlText w:val="%5."/>
      <w:lvlJc w:val="left"/>
      <w:pPr>
        <w:ind w:left="4941" w:hanging="360"/>
      </w:pPr>
    </w:lvl>
    <w:lvl w:ilvl="5" w:tplc="280A001B" w:tentative="1">
      <w:start w:val="1"/>
      <w:numFmt w:val="lowerRoman"/>
      <w:lvlText w:val="%6."/>
      <w:lvlJc w:val="right"/>
      <w:pPr>
        <w:ind w:left="5661" w:hanging="180"/>
      </w:pPr>
    </w:lvl>
    <w:lvl w:ilvl="6" w:tplc="280A000F" w:tentative="1">
      <w:start w:val="1"/>
      <w:numFmt w:val="decimal"/>
      <w:lvlText w:val="%7."/>
      <w:lvlJc w:val="left"/>
      <w:pPr>
        <w:ind w:left="6381" w:hanging="360"/>
      </w:pPr>
    </w:lvl>
    <w:lvl w:ilvl="7" w:tplc="280A0019" w:tentative="1">
      <w:start w:val="1"/>
      <w:numFmt w:val="lowerLetter"/>
      <w:lvlText w:val="%8."/>
      <w:lvlJc w:val="left"/>
      <w:pPr>
        <w:ind w:left="7101" w:hanging="360"/>
      </w:pPr>
    </w:lvl>
    <w:lvl w:ilvl="8" w:tplc="280A001B" w:tentative="1">
      <w:start w:val="1"/>
      <w:numFmt w:val="lowerRoman"/>
      <w:lvlText w:val="%9."/>
      <w:lvlJc w:val="right"/>
      <w:pPr>
        <w:ind w:left="7821" w:hanging="180"/>
      </w:pPr>
    </w:lvl>
  </w:abstractNum>
  <w:abstractNum w:abstractNumId="4" w15:restartNumberingAfterBreak="0">
    <w:nsid w:val="37B83CAF"/>
    <w:multiLevelType w:val="hybridMultilevel"/>
    <w:tmpl w:val="588AF95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ind w:left="107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0">
    <w:nsid w:val="3A0B732B"/>
    <w:multiLevelType w:val="hybridMultilevel"/>
    <w:tmpl w:val="16980E8E"/>
    <w:lvl w:ilvl="0" w:tplc="010A175C">
      <w:start w:val="1"/>
      <w:numFmt w:val="lowerRoman"/>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BA322E0"/>
    <w:multiLevelType w:val="hybridMultilevel"/>
    <w:tmpl w:val="C7E8978E"/>
    <w:lvl w:ilvl="0" w:tplc="8D1E641C">
      <w:start w:val="1"/>
      <w:numFmt w:val="upperRoman"/>
      <w:lvlText w:val="%1."/>
      <w:lvlJc w:val="left"/>
      <w:pPr>
        <w:ind w:left="1080" w:hanging="72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4C46596"/>
    <w:multiLevelType w:val="multilevel"/>
    <w:tmpl w:val="DF66DB54"/>
    <w:lvl w:ilvl="0">
      <w:start w:val="1"/>
      <w:numFmt w:val="lowerLetter"/>
      <w:lvlText w:val="%1."/>
      <w:lvlJc w:val="left"/>
      <w:pPr>
        <w:ind w:left="844" w:firstLine="284"/>
      </w:pPr>
    </w:lvl>
    <w:lvl w:ilvl="1">
      <w:start w:val="1"/>
      <w:numFmt w:val="lowerLetter"/>
      <w:lvlText w:val="%2."/>
      <w:lvlJc w:val="left"/>
      <w:pPr>
        <w:ind w:left="1504" w:firstLine="1004"/>
      </w:pPr>
    </w:lvl>
    <w:lvl w:ilvl="2">
      <w:start w:val="1"/>
      <w:numFmt w:val="lowerRoman"/>
      <w:lvlText w:val="%3."/>
      <w:lvlJc w:val="right"/>
      <w:pPr>
        <w:ind w:left="2224" w:firstLine="1904"/>
      </w:pPr>
    </w:lvl>
    <w:lvl w:ilvl="3">
      <w:start w:val="1"/>
      <w:numFmt w:val="decimal"/>
      <w:lvlText w:val="%4."/>
      <w:lvlJc w:val="left"/>
      <w:pPr>
        <w:ind w:left="2944" w:firstLine="2444"/>
      </w:pPr>
    </w:lvl>
    <w:lvl w:ilvl="4">
      <w:start w:val="1"/>
      <w:numFmt w:val="lowerLetter"/>
      <w:lvlText w:val="%5."/>
      <w:lvlJc w:val="left"/>
      <w:pPr>
        <w:ind w:left="3664" w:firstLine="3164"/>
      </w:pPr>
    </w:lvl>
    <w:lvl w:ilvl="5">
      <w:start w:val="1"/>
      <w:numFmt w:val="lowerRoman"/>
      <w:lvlText w:val="%6."/>
      <w:lvlJc w:val="right"/>
      <w:pPr>
        <w:ind w:left="4384" w:firstLine="4064"/>
      </w:pPr>
    </w:lvl>
    <w:lvl w:ilvl="6">
      <w:start w:val="1"/>
      <w:numFmt w:val="decimal"/>
      <w:lvlText w:val="%7."/>
      <w:lvlJc w:val="left"/>
      <w:pPr>
        <w:ind w:left="5104" w:firstLine="4604"/>
      </w:pPr>
    </w:lvl>
    <w:lvl w:ilvl="7">
      <w:start w:val="1"/>
      <w:numFmt w:val="lowerLetter"/>
      <w:lvlText w:val="%8."/>
      <w:lvlJc w:val="left"/>
      <w:pPr>
        <w:ind w:left="5824" w:firstLine="5324"/>
      </w:pPr>
    </w:lvl>
    <w:lvl w:ilvl="8">
      <w:start w:val="1"/>
      <w:numFmt w:val="lowerRoman"/>
      <w:lvlText w:val="%9."/>
      <w:lvlJc w:val="right"/>
      <w:pPr>
        <w:ind w:left="6544" w:firstLine="6224"/>
      </w:pPr>
    </w:lvl>
  </w:abstractNum>
  <w:abstractNum w:abstractNumId="8" w15:restartNumberingAfterBreak="0">
    <w:nsid w:val="4B570EA4"/>
    <w:multiLevelType w:val="hybridMultilevel"/>
    <w:tmpl w:val="E78C776A"/>
    <w:lvl w:ilvl="0" w:tplc="DDF23F54">
      <w:start w:val="8"/>
      <w:numFmt w:val="bullet"/>
      <w:lvlText w:val="-"/>
      <w:lvlJc w:val="left"/>
      <w:pPr>
        <w:ind w:left="720" w:hanging="360"/>
      </w:pPr>
      <w:rPr>
        <w:rFonts w:ascii="Arial" w:eastAsia="Times New Roman" w:hAnsi="Arial" w:cs="Arial" w:hint="default"/>
        <w:color w:val="00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D614152"/>
    <w:multiLevelType w:val="hybridMultilevel"/>
    <w:tmpl w:val="A3186308"/>
    <w:lvl w:ilvl="0" w:tplc="9FC60AEE">
      <w:start w:val="1"/>
      <w:numFmt w:val="decimal"/>
      <w:lvlText w:val="%1."/>
      <w:lvlJc w:val="left"/>
      <w:pPr>
        <w:ind w:left="720" w:hanging="360"/>
      </w:pPr>
      <w:rPr>
        <w:rFonts w:hint="default"/>
        <w:b w:val="0"/>
        <w:bCs/>
        <w:sz w:val="22"/>
        <w:szCs w:val="22"/>
      </w:rPr>
    </w:lvl>
    <w:lvl w:ilvl="1" w:tplc="41362514">
      <w:start w:val="1"/>
      <w:numFmt w:val="lowerLetter"/>
      <w:lvlText w:val="%2."/>
      <w:lvlJc w:val="left"/>
      <w:pPr>
        <w:ind w:left="1440" w:hanging="360"/>
      </w:pPr>
      <w:rPr>
        <w:b w:val="0"/>
        <w:bCs/>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58D4839"/>
    <w:multiLevelType w:val="hybridMultilevel"/>
    <w:tmpl w:val="FF587FDE"/>
    <w:lvl w:ilvl="0" w:tplc="010A175C">
      <w:start w:val="1"/>
      <w:numFmt w:val="lowerRoman"/>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D83478F"/>
    <w:multiLevelType w:val="hybridMultilevel"/>
    <w:tmpl w:val="D0468A28"/>
    <w:lvl w:ilvl="0" w:tplc="FD7035E4">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2"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 w15:restartNumberingAfterBreak="0">
    <w:nsid w:val="72A60A4D"/>
    <w:multiLevelType w:val="hybridMultilevel"/>
    <w:tmpl w:val="88D01004"/>
    <w:lvl w:ilvl="0" w:tplc="7E76E674">
      <w:start w:val="28"/>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8023ABA"/>
    <w:multiLevelType w:val="hybridMultilevel"/>
    <w:tmpl w:val="3EBC2D6A"/>
    <w:lvl w:ilvl="0" w:tplc="010A175C">
      <w:start w:val="1"/>
      <w:numFmt w:val="lowerRoman"/>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12277571">
    <w:abstractNumId w:val="6"/>
  </w:num>
  <w:num w:numId="2" w16cid:durableId="272177974">
    <w:abstractNumId w:val="9"/>
  </w:num>
  <w:num w:numId="3" w16cid:durableId="1712881662">
    <w:abstractNumId w:val="0"/>
  </w:num>
  <w:num w:numId="4" w16cid:durableId="407382572">
    <w:abstractNumId w:val="1"/>
  </w:num>
  <w:num w:numId="5" w16cid:durableId="2119830855">
    <w:abstractNumId w:val="11"/>
  </w:num>
  <w:num w:numId="6" w16cid:durableId="199318646">
    <w:abstractNumId w:val="2"/>
  </w:num>
  <w:num w:numId="7" w16cid:durableId="83501913">
    <w:abstractNumId w:val="7"/>
  </w:num>
  <w:num w:numId="8" w16cid:durableId="1382636084">
    <w:abstractNumId w:val="12"/>
  </w:num>
  <w:num w:numId="9" w16cid:durableId="1247496231">
    <w:abstractNumId w:val="15"/>
  </w:num>
  <w:num w:numId="10" w16cid:durableId="1587180640">
    <w:abstractNumId w:val="10"/>
  </w:num>
  <w:num w:numId="11" w16cid:durableId="51926643">
    <w:abstractNumId w:val="5"/>
  </w:num>
  <w:num w:numId="12" w16cid:durableId="1253856184">
    <w:abstractNumId w:val="14"/>
  </w:num>
  <w:num w:numId="13" w16cid:durableId="1591112248">
    <w:abstractNumId w:val="3"/>
  </w:num>
  <w:num w:numId="14" w16cid:durableId="1323312085">
    <w:abstractNumId w:val="4"/>
  </w:num>
  <w:num w:numId="15" w16cid:durableId="965042385">
    <w:abstractNumId w:val="8"/>
  </w:num>
  <w:num w:numId="16" w16cid:durableId="1252935205">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0198"/>
    <w:rsid w:val="000007C1"/>
    <w:rsid w:val="00000B32"/>
    <w:rsid w:val="000047DB"/>
    <w:rsid w:val="00004A26"/>
    <w:rsid w:val="00005309"/>
    <w:rsid w:val="00006C0D"/>
    <w:rsid w:val="00007374"/>
    <w:rsid w:val="000107C6"/>
    <w:rsid w:val="00010948"/>
    <w:rsid w:val="00011C2E"/>
    <w:rsid w:val="00011DC5"/>
    <w:rsid w:val="000149D6"/>
    <w:rsid w:val="000167A8"/>
    <w:rsid w:val="00022CAB"/>
    <w:rsid w:val="0002430E"/>
    <w:rsid w:val="00025128"/>
    <w:rsid w:val="00027018"/>
    <w:rsid w:val="00031B7E"/>
    <w:rsid w:val="00041918"/>
    <w:rsid w:val="00044C3C"/>
    <w:rsid w:val="000452C3"/>
    <w:rsid w:val="0004550D"/>
    <w:rsid w:val="00045F9E"/>
    <w:rsid w:val="00051002"/>
    <w:rsid w:val="000553C6"/>
    <w:rsid w:val="00057395"/>
    <w:rsid w:val="00057FF3"/>
    <w:rsid w:val="00070B21"/>
    <w:rsid w:val="00074082"/>
    <w:rsid w:val="0007473E"/>
    <w:rsid w:val="00075235"/>
    <w:rsid w:val="00077869"/>
    <w:rsid w:val="0008357A"/>
    <w:rsid w:val="00085D20"/>
    <w:rsid w:val="00092C18"/>
    <w:rsid w:val="000963AA"/>
    <w:rsid w:val="00097E53"/>
    <w:rsid w:val="000A0FBD"/>
    <w:rsid w:val="000A1511"/>
    <w:rsid w:val="000A1CAE"/>
    <w:rsid w:val="000A25A1"/>
    <w:rsid w:val="000A4555"/>
    <w:rsid w:val="000B06A1"/>
    <w:rsid w:val="000B1A5A"/>
    <w:rsid w:val="000B42E1"/>
    <w:rsid w:val="000B47F7"/>
    <w:rsid w:val="000C3520"/>
    <w:rsid w:val="000C6A67"/>
    <w:rsid w:val="000D4E36"/>
    <w:rsid w:val="000D771B"/>
    <w:rsid w:val="000E0053"/>
    <w:rsid w:val="000E0C76"/>
    <w:rsid w:val="000E6639"/>
    <w:rsid w:val="000F0F5D"/>
    <w:rsid w:val="000F35C8"/>
    <w:rsid w:val="000F3AE5"/>
    <w:rsid w:val="000F4CC8"/>
    <w:rsid w:val="00100485"/>
    <w:rsid w:val="0010331A"/>
    <w:rsid w:val="001039BB"/>
    <w:rsid w:val="00104ADD"/>
    <w:rsid w:val="001055C6"/>
    <w:rsid w:val="00114310"/>
    <w:rsid w:val="0011459A"/>
    <w:rsid w:val="001163DD"/>
    <w:rsid w:val="00121BCD"/>
    <w:rsid w:val="00125C8D"/>
    <w:rsid w:val="00126773"/>
    <w:rsid w:val="00127D48"/>
    <w:rsid w:val="00133C30"/>
    <w:rsid w:val="00134A5A"/>
    <w:rsid w:val="0013633E"/>
    <w:rsid w:val="00140949"/>
    <w:rsid w:val="00141775"/>
    <w:rsid w:val="001526B1"/>
    <w:rsid w:val="001568EB"/>
    <w:rsid w:val="00157841"/>
    <w:rsid w:val="00161180"/>
    <w:rsid w:val="00161B29"/>
    <w:rsid w:val="00161F15"/>
    <w:rsid w:val="001624A8"/>
    <w:rsid w:val="0016446A"/>
    <w:rsid w:val="001712F8"/>
    <w:rsid w:val="00174E41"/>
    <w:rsid w:val="001768F4"/>
    <w:rsid w:val="00181E07"/>
    <w:rsid w:val="00183175"/>
    <w:rsid w:val="00183C9B"/>
    <w:rsid w:val="0018429D"/>
    <w:rsid w:val="00193723"/>
    <w:rsid w:val="001971D7"/>
    <w:rsid w:val="001A1C84"/>
    <w:rsid w:val="001A4911"/>
    <w:rsid w:val="001A6094"/>
    <w:rsid w:val="001B09EB"/>
    <w:rsid w:val="001B10BD"/>
    <w:rsid w:val="001C1D5C"/>
    <w:rsid w:val="001C26E9"/>
    <w:rsid w:val="001C5445"/>
    <w:rsid w:val="001C7C27"/>
    <w:rsid w:val="001D0AAB"/>
    <w:rsid w:val="001D2FFE"/>
    <w:rsid w:val="001E078A"/>
    <w:rsid w:val="001E2B52"/>
    <w:rsid w:val="001E577E"/>
    <w:rsid w:val="001E7377"/>
    <w:rsid w:val="001F001C"/>
    <w:rsid w:val="001F3670"/>
    <w:rsid w:val="001F7FA8"/>
    <w:rsid w:val="00202F47"/>
    <w:rsid w:val="00210D82"/>
    <w:rsid w:val="0021148C"/>
    <w:rsid w:val="00214B50"/>
    <w:rsid w:val="00215B1A"/>
    <w:rsid w:val="00216273"/>
    <w:rsid w:val="00233795"/>
    <w:rsid w:val="00234183"/>
    <w:rsid w:val="00235093"/>
    <w:rsid w:val="00235738"/>
    <w:rsid w:val="002362DA"/>
    <w:rsid w:val="00242532"/>
    <w:rsid w:val="00243AC9"/>
    <w:rsid w:val="0024595C"/>
    <w:rsid w:val="00247A0B"/>
    <w:rsid w:val="0025059B"/>
    <w:rsid w:val="0025432F"/>
    <w:rsid w:val="00254594"/>
    <w:rsid w:val="00257D8D"/>
    <w:rsid w:val="00261D13"/>
    <w:rsid w:val="0026463E"/>
    <w:rsid w:val="00264B56"/>
    <w:rsid w:val="00266F18"/>
    <w:rsid w:val="00267120"/>
    <w:rsid w:val="00273843"/>
    <w:rsid w:val="00274C09"/>
    <w:rsid w:val="00274D3A"/>
    <w:rsid w:val="002806E2"/>
    <w:rsid w:val="0029167B"/>
    <w:rsid w:val="0029223F"/>
    <w:rsid w:val="0029306C"/>
    <w:rsid w:val="002A0CAE"/>
    <w:rsid w:val="002A1516"/>
    <w:rsid w:val="002A5E03"/>
    <w:rsid w:val="002A6A50"/>
    <w:rsid w:val="002A7238"/>
    <w:rsid w:val="002B12F6"/>
    <w:rsid w:val="002B1ED2"/>
    <w:rsid w:val="002B305C"/>
    <w:rsid w:val="002B39A9"/>
    <w:rsid w:val="002B7EF9"/>
    <w:rsid w:val="002C0EC4"/>
    <w:rsid w:val="002C222B"/>
    <w:rsid w:val="002C42A7"/>
    <w:rsid w:val="002C458B"/>
    <w:rsid w:val="002D6889"/>
    <w:rsid w:val="002D74EC"/>
    <w:rsid w:val="002D7888"/>
    <w:rsid w:val="002E2962"/>
    <w:rsid w:val="002E3F0C"/>
    <w:rsid w:val="002E6D46"/>
    <w:rsid w:val="002F112B"/>
    <w:rsid w:val="002F371A"/>
    <w:rsid w:val="002F45CA"/>
    <w:rsid w:val="002F464D"/>
    <w:rsid w:val="00303EA0"/>
    <w:rsid w:val="00304CCF"/>
    <w:rsid w:val="00306EE9"/>
    <w:rsid w:val="003100B4"/>
    <w:rsid w:val="0031157D"/>
    <w:rsid w:val="00311F86"/>
    <w:rsid w:val="00314F16"/>
    <w:rsid w:val="003154DD"/>
    <w:rsid w:val="003158DE"/>
    <w:rsid w:val="00315927"/>
    <w:rsid w:val="00317DF4"/>
    <w:rsid w:val="00322715"/>
    <w:rsid w:val="003258A9"/>
    <w:rsid w:val="0033192D"/>
    <w:rsid w:val="0033200D"/>
    <w:rsid w:val="00335406"/>
    <w:rsid w:val="0033617A"/>
    <w:rsid w:val="0034180A"/>
    <w:rsid w:val="0034211F"/>
    <w:rsid w:val="003448EA"/>
    <w:rsid w:val="00345CD5"/>
    <w:rsid w:val="003503C2"/>
    <w:rsid w:val="003628BE"/>
    <w:rsid w:val="00364C65"/>
    <w:rsid w:val="00365E6A"/>
    <w:rsid w:val="00372FB2"/>
    <w:rsid w:val="003819D3"/>
    <w:rsid w:val="003825D4"/>
    <w:rsid w:val="00386351"/>
    <w:rsid w:val="00390247"/>
    <w:rsid w:val="0039710D"/>
    <w:rsid w:val="003A007E"/>
    <w:rsid w:val="003A169E"/>
    <w:rsid w:val="003A3FB9"/>
    <w:rsid w:val="003A48B9"/>
    <w:rsid w:val="003A4969"/>
    <w:rsid w:val="003A4CFA"/>
    <w:rsid w:val="003B0828"/>
    <w:rsid w:val="003B7E69"/>
    <w:rsid w:val="003C1BEF"/>
    <w:rsid w:val="003C215A"/>
    <w:rsid w:val="003C2910"/>
    <w:rsid w:val="003C3D67"/>
    <w:rsid w:val="003D0D36"/>
    <w:rsid w:val="003D1FAD"/>
    <w:rsid w:val="003D59F2"/>
    <w:rsid w:val="003E2CC3"/>
    <w:rsid w:val="003E488C"/>
    <w:rsid w:val="003F27AC"/>
    <w:rsid w:val="003F3DD5"/>
    <w:rsid w:val="003F4587"/>
    <w:rsid w:val="00407B31"/>
    <w:rsid w:val="004108D3"/>
    <w:rsid w:val="00410966"/>
    <w:rsid w:val="00413CD0"/>
    <w:rsid w:val="0043010F"/>
    <w:rsid w:val="00440969"/>
    <w:rsid w:val="004522ED"/>
    <w:rsid w:val="0045440A"/>
    <w:rsid w:val="00461005"/>
    <w:rsid w:val="00461564"/>
    <w:rsid w:val="00463993"/>
    <w:rsid w:val="00464ED8"/>
    <w:rsid w:val="00465B3F"/>
    <w:rsid w:val="00472614"/>
    <w:rsid w:val="00475746"/>
    <w:rsid w:val="00476D8D"/>
    <w:rsid w:val="0047741E"/>
    <w:rsid w:val="00481AB4"/>
    <w:rsid w:val="00482EDB"/>
    <w:rsid w:val="00484C3D"/>
    <w:rsid w:val="0048743D"/>
    <w:rsid w:val="0049320A"/>
    <w:rsid w:val="0049327D"/>
    <w:rsid w:val="004955F4"/>
    <w:rsid w:val="004A2D3D"/>
    <w:rsid w:val="004A3692"/>
    <w:rsid w:val="004A783C"/>
    <w:rsid w:val="004B3C22"/>
    <w:rsid w:val="004B4727"/>
    <w:rsid w:val="004C0F4E"/>
    <w:rsid w:val="004D718D"/>
    <w:rsid w:val="004E432D"/>
    <w:rsid w:val="004E6659"/>
    <w:rsid w:val="004E7071"/>
    <w:rsid w:val="004E78F1"/>
    <w:rsid w:val="004F0232"/>
    <w:rsid w:val="004F34BB"/>
    <w:rsid w:val="004F593C"/>
    <w:rsid w:val="004F6C37"/>
    <w:rsid w:val="004F7FE8"/>
    <w:rsid w:val="00501E2F"/>
    <w:rsid w:val="00502F81"/>
    <w:rsid w:val="00503213"/>
    <w:rsid w:val="00503416"/>
    <w:rsid w:val="0050410B"/>
    <w:rsid w:val="005073A8"/>
    <w:rsid w:val="005077B7"/>
    <w:rsid w:val="005175D0"/>
    <w:rsid w:val="0052030A"/>
    <w:rsid w:val="00520DC9"/>
    <w:rsid w:val="00521D35"/>
    <w:rsid w:val="0052322E"/>
    <w:rsid w:val="005241F2"/>
    <w:rsid w:val="00524852"/>
    <w:rsid w:val="0052659B"/>
    <w:rsid w:val="00527CC9"/>
    <w:rsid w:val="00532526"/>
    <w:rsid w:val="005411FF"/>
    <w:rsid w:val="00541624"/>
    <w:rsid w:val="0054481E"/>
    <w:rsid w:val="00550A90"/>
    <w:rsid w:val="00551F07"/>
    <w:rsid w:val="005537FF"/>
    <w:rsid w:val="00555168"/>
    <w:rsid w:val="005629A2"/>
    <w:rsid w:val="00562F37"/>
    <w:rsid w:val="00563852"/>
    <w:rsid w:val="00563E84"/>
    <w:rsid w:val="0057036C"/>
    <w:rsid w:val="0057060A"/>
    <w:rsid w:val="0057167B"/>
    <w:rsid w:val="00572C60"/>
    <w:rsid w:val="0057437A"/>
    <w:rsid w:val="005746FA"/>
    <w:rsid w:val="005764FB"/>
    <w:rsid w:val="00581036"/>
    <w:rsid w:val="00582E4C"/>
    <w:rsid w:val="00585388"/>
    <w:rsid w:val="00587AFA"/>
    <w:rsid w:val="0059067B"/>
    <w:rsid w:val="005925A6"/>
    <w:rsid w:val="00595C01"/>
    <w:rsid w:val="005971EF"/>
    <w:rsid w:val="005A4230"/>
    <w:rsid w:val="005B0673"/>
    <w:rsid w:val="005B5BD2"/>
    <w:rsid w:val="005C76FE"/>
    <w:rsid w:val="005D2AB8"/>
    <w:rsid w:val="005D4B18"/>
    <w:rsid w:val="005D77AA"/>
    <w:rsid w:val="005E1E9D"/>
    <w:rsid w:val="005E2FFC"/>
    <w:rsid w:val="005E3F4A"/>
    <w:rsid w:val="005E44BB"/>
    <w:rsid w:val="005E70B2"/>
    <w:rsid w:val="005F09F3"/>
    <w:rsid w:val="005F2FD0"/>
    <w:rsid w:val="00601F56"/>
    <w:rsid w:val="00604D2F"/>
    <w:rsid w:val="006063FA"/>
    <w:rsid w:val="006143DE"/>
    <w:rsid w:val="0061564F"/>
    <w:rsid w:val="0061686B"/>
    <w:rsid w:val="00617AE1"/>
    <w:rsid w:val="006267D2"/>
    <w:rsid w:val="006309F9"/>
    <w:rsid w:val="0063242E"/>
    <w:rsid w:val="00632BA1"/>
    <w:rsid w:val="00633ABF"/>
    <w:rsid w:val="006379FF"/>
    <w:rsid w:val="006404D1"/>
    <w:rsid w:val="0064077A"/>
    <w:rsid w:val="00642F4D"/>
    <w:rsid w:val="00644215"/>
    <w:rsid w:val="00646724"/>
    <w:rsid w:val="006520C8"/>
    <w:rsid w:val="0065277F"/>
    <w:rsid w:val="00652FCD"/>
    <w:rsid w:val="00653C7B"/>
    <w:rsid w:val="00653F21"/>
    <w:rsid w:val="00657646"/>
    <w:rsid w:val="0066111E"/>
    <w:rsid w:val="00662275"/>
    <w:rsid w:val="00662FE1"/>
    <w:rsid w:val="006738CB"/>
    <w:rsid w:val="00674145"/>
    <w:rsid w:val="006779BE"/>
    <w:rsid w:val="00681258"/>
    <w:rsid w:val="006838BB"/>
    <w:rsid w:val="00685C17"/>
    <w:rsid w:val="00685F25"/>
    <w:rsid w:val="00686EAC"/>
    <w:rsid w:val="006921E3"/>
    <w:rsid w:val="00693A44"/>
    <w:rsid w:val="00693FC7"/>
    <w:rsid w:val="006942BD"/>
    <w:rsid w:val="00695A8E"/>
    <w:rsid w:val="006970A3"/>
    <w:rsid w:val="006A25BF"/>
    <w:rsid w:val="006B05E1"/>
    <w:rsid w:val="006B08E8"/>
    <w:rsid w:val="006B450A"/>
    <w:rsid w:val="006B5C75"/>
    <w:rsid w:val="006B67C6"/>
    <w:rsid w:val="006B7DE9"/>
    <w:rsid w:val="006C7184"/>
    <w:rsid w:val="006E3933"/>
    <w:rsid w:val="006E5BD3"/>
    <w:rsid w:val="006F1C11"/>
    <w:rsid w:val="006F1C49"/>
    <w:rsid w:val="006F533F"/>
    <w:rsid w:val="006F5C4F"/>
    <w:rsid w:val="0070147B"/>
    <w:rsid w:val="00707185"/>
    <w:rsid w:val="00710200"/>
    <w:rsid w:val="00713FAD"/>
    <w:rsid w:val="007229D1"/>
    <w:rsid w:val="0072328D"/>
    <w:rsid w:val="00725FBF"/>
    <w:rsid w:val="007270C6"/>
    <w:rsid w:val="007361A3"/>
    <w:rsid w:val="00747C1A"/>
    <w:rsid w:val="00760F98"/>
    <w:rsid w:val="00762668"/>
    <w:rsid w:val="00762D63"/>
    <w:rsid w:val="0076314E"/>
    <w:rsid w:val="0076417C"/>
    <w:rsid w:val="00770A51"/>
    <w:rsid w:val="00774297"/>
    <w:rsid w:val="00777B07"/>
    <w:rsid w:val="007826B7"/>
    <w:rsid w:val="00782E71"/>
    <w:rsid w:val="00783734"/>
    <w:rsid w:val="00786F38"/>
    <w:rsid w:val="00795B39"/>
    <w:rsid w:val="007A4E81"/>
    <w:rsid w:val="007A58D3"/>
    <w:rsid w:val="007A5B32"/>
    <w:rsid w:val="007A6685"/>
    <w:rsid w:val="007A6F4D"/>
    <w:rsid w:val="007B2C3F"/>
    <w:rsid w:val="007B515C"/>
    <w:rsid w:val="007B640B"/>
    <w:rsid w:val="007B6692"/>
    <w:rsid w:val="007B66B3"/>
    <w:rsid w:val="007B7A3A"/>
    <w:rsid w:val="007C17B9"/>
    <w:rsid w:val="007C2E3D"/>
    <w:rsid w:val="007C5A78"/>
    <w:rsid w:val="007D0C3B"/>
    <w:rsid w:val="007D3ABB"/>
    <w:rsid w:val="007D653D"/>
    <w:rsid w:val="007D65ED"/>
    <w:rsid w:val="007D7607"/>
    <w:rsid w:val="007E6058"/>
    <w:rsid w:val="007E7720"/>
    <w:rsid w:val="007E78EE"/>
    <w:rsid w:val="007F07B4"/>
    <w:rsid w:val="00800DFC"/>
    <w:rsid w:val="008024AA"/>
    <w:rsid w:val="00813943"/>
    <w:rsid w:val="00815827"/>
    <w:rsid w:val="00820066"/>
    <w:rsid w:val="00822F60"/>
    <w:rsid w:val="00824583"/>
    <w:rsid w:val="0082617B"/>
    <w:rsid w:val="00826B52"/>
    <w:rsid w:val="0082717C"/>
    <w:rsid w:val="00830C59"/>
    <w:rsid w:val="00833801"/>
    <w:rsid w:val="008419E2"/>
    <w:rsid w:val="008448AA"/>
    <w:rsid w:val="0085177F"/>
    <w:rsid w:val="00851C6B"/>
    <w:rsid w:val="008530F1"/>
    <w:rsid w:val="00862EF5"/>
    <w:rsid w:val="00863000"/>
    <w:rsid w:val="00863DE0"/>
    <w:rsid w:val="00864AA8"/>
    <w:rsid w:val="00864B38"/>
    <w:rsid w:val="0086578F"/>
    <w:rsid w:val="008727BA"/>
    <w:rsid w:val="00874866"/>
    <w:rsid w:val="0088097B"/>
    <w:rsid w:val="008809DC"/>
    <w:rsid w:val="00882A83"/>
    <w:rsid w:val="00884344"/>
    <w:rsid w:val="0089062B"/>
    <w:rsid w:val="00891069"/>
    <w:rsid w:val="00892415"/>
    <w:rsid w:val="00892CFC"/>
    <w:rsid w:val="00894320"/>
    <w:rsid w:val="00895478"/>
    <w:rsid w:val="008958EF"/>
    <w:rsid w:val="00895AEB"/>
    <w:rsid w:val="008974A7"/>
    <w:rsid w:val="008A16F2"/>
    <w:rsid w:val="008A2740"/>
    <w:rsid w:val="008A2A3A"/>
    <w:rsid w:val="008A412B"/>
    <w:rsid w:val="008B3F5C"/>
    <w:rsid w:val="008B5790"/>
    <w:rsid w:val="008B6B00"/>
    <w:rsid w:val="008B7668"/>
    <w:rsid w:val="008C0C5D"/>
    <w:rsid w:val="008C17D1"/>
    <w:rsid w:val="008C1BB4"/>
    <w:rsid w:val="008C1C6C"/>
    <w:rsid w:val="008C3377"/>
    <w:rsid w:val="008D4944"/>
    <w:rsid w:val="008E0394"/>
    <w:rsid w:val="008E19E2"/>
    <w:rsid w:val="008E5B84"/>
    <w:rsid w:val="008E7403"/>
    <w:rsid w:val="008F0208"/>
    <w:rsid w:val="008F33F9"/>
    <w:rsid w:val="008F3619"/>
    <w:rsid w:val="008F5160"/>
    <w:rsid w:val="009067F7"/>
    <w:rsid w:val="009137A9"/>
    <w:rsid w:val="00926D24"/>
    <w:rsid w:val="00927D3E"/>
    <w:rsid w:val="00930795"/>
    <w:rsid w:val="00933E17"/>
    <w:rsid w:val="00937C74"/>
    <w:rsid w:val="00941BBD"/>
    <w:rsid w:val="009423BB"/>
    <w:rsid w:val="009433D3"/>
    <w:rsid w:val="00944278"/>
    <w:rsid w:val="00950431"/>
    <w:rsid w:val="009512D9"/>
    <w:rsid w:val="009537D1"/>
    <w:rsid w:val="009642D8"/>
    <w:rsid w:val="00964AE6"/>
    <w:rsid w:val="00972A64"/>
    <w:rsid w:val="00980487"/>
    <w:rsid w:val="00980B99"/>
    <w:rsid w:val="00996C1C"/>
    <w:rsid w:val="00997DCD"/>
    <w:rsid w:val="009A10AC"/>
    <w:rsid w:val="009A32D9"/>
    <w:rsid w:val="009A5570"/>
    <w:rsid w:val="009A5D91"/>
    <w:rsid w:val="009A676D"/>
    <w:rsid w:val="009B1D61"/>
    <w:rsid w:val="009B612A"/>
    <w:rsid w:val="009B7025"/>
    <w:rsid w:val="009C16C8"/>
    <w:rsid w:val="009C5C68"/>
    <w:rsid w:val="009C6C35"/>
    <w:rsid w:val="009D0DF1"/>
    <w:rsid w:val="009D66CD"/>
    <w:rsid w:val="009D731B"/>
    <w:rsid w:val="009E15AB"/>
    <w:rsid w:val="009F5A85"/>
    <w:rsid w:val="009F75E7"/>
    <w:rsid w:val="009F7F9E"/>
    <w:rsid w:val="00A003D2"/>
    <w:rsid w:val="00A06F39"/>
    <w:rsid w:val="00A12B91"/>
    <w:rsid w:val="00A13699"/>
    <w:rsid w:val="00A14591"/>
    <w:rsid w:val="00A149E8"/>
    <w:rsid w:val="00A16330"/>
    <w:rsid w:val="00A1775D"/>
    <w:rsid w:val="00A207C3"/>
    <w:rsid w:val="00A20BB3"/>
    <w:rsid w:val="00A2454E"/>
    <w:rsid w:val="00A24ADC"/>
    <w:rsid w:val="00A25C8D"/>
    <w:rsid w:val="00A30E7F"/>
    <w:rsid w:val="00A3367F"/>
    <w:rsid w:val="00A36171"/>
    <w:rsid w:val="00A37F75"/>
    <w:rsid w:val="00A40D66"/>
    <w:rsid w:val="00A446FC"/>
    <w:rsid w:val="00A4799B"/>
    <w:rsid w:val="00A50C16"/>
    <w:rsid w:val="00A55A3B"/>
    <w:rsid w:val="00A57A86"/>
    <w:rsid w:val="00A62086"/>
    <w:rsid w:val="00A647ED"/>
    <w:rsid w:val="00A64D3B"/>
    <w:rsid w:val="00A6504A"/>
    <w:rsid w:val="00A65169"/>
    <w:rsid w:val="00A73F1E"/>
    <w:rsid w:val="00A8086A"/>
    <w:rsid w:val="00A82EBD"/>
    <w:rsid w:val="00A84A69"/>
    <w:rsid w:val="00A851E7"/>
    <w:rsid w:val="00A86D17"/>
    <w:rsid w:val="00A87C4C"/>
    <w:rsid w:val="00A90B04"/>
    <w:rsid w:val="00A9212A"/>
    <w:rsid w:val="00A926DA"/>
    <w:rsid w:val="00A96DBC"/>
    <w:rsid w:val="00AA4354"/>
    <w:rsid w:val="00AA4798"/>
    <w:rsid w:val="00AA6F51"/>
    <w:rsid w:val="00AB27CD"/>
    <w:rsid w:val="00AB3920"/>
    <w:rsid w:val="00AB4B66"/>
    <w:rsid w:val="00AB4DE8"/>
    <w:rsid w:val="00AB7A74"/>
    <w:rsid w:val="00AC51D2"/>
    <w:rsid w:val="00AC6A4D"/>
    <w:rsid w:val="00AD0F7D"/>
    <w:rsid w:val="00AD2715"/>
    <w:rsid w:val="00AD59E0"/>
    <w:rsid w:val="00AD7D3B"/>
    <w:rsid w:val="00AE2DFE"/>
    <w:rsid w:val="00AE7175"/>
    <w:rsid w:val="00AE7433"/>
    <w:rsid w:val="00AF1401"/>
    <w:rsid w:val="00AF3847"/>
    <w:rsid w:val="00B01108"/>
    <w:rsid w:val="00B013E1"/>
    <w:rsid w:val="00B034B8"/>
    <w:rsid w:val="00B04B56"/>
    <w:rsid w:val="00B07239"/>
    <w:rsid w:val="00B07C50"/>
    <w:rsid w:val="00B14F8B"/>
    <w:rsid w:val="00B150F3"/>
    <w:rsid w:val="00B20D4A"/>
    <w:rsid w:val="00B23818"/>
    <w:rsid w:val="00B25329"/>
    <w:rsid w:val="00B26913"/>
    <w:rsid w:val="00B27789"/>
    <w:rsid w:val="00B3048D"/>
    <w:rsid w:val="00B31317"/>
    <w:rsid w:val="00B32D18"/>
    <w:rsid w:val="00B34FCE"/>
    <w:rsid w:val="00B36117"/>
    <w:rsid w:val="00B377BE"/>
    <w:rsid w:val="00B43817"/>
    <w:rsid w:val="00B44155"/>
    <w:rsid w:val="00B45E12"/>
    <w:rsid w:val="00B470AB"/>
    <w:rsid w:val="00B508EE"/>
    <w:rsid w:val="00B529F6"/>
    <w:rsid w:val="00B543F8"/>
    <w:rsid w:val="00B54B2C"/>
    <w:rsid w:val="00B55876"/>
    <w:rsid w:val="00B607B9"/>
    <w:rsid w:val="00B61E16"/>
    <w:rsid w:val="00B64761"/>
    <w:rsid w:val="00B721B4"/>
    <w:rsid w:val="00B7599B"/>
    <w:rsid w:val="00B80781"/>
    <w:rsid w:val="00B82882"/>
    <w:rsid w:val="00B84868"/>
    <w:rsid w:val="00B8520E"/>
    <w:rsid w:val="00B86208"/>
    <w:rsid w:val="00B87F78"/>
    <w:rsid w:val="00B90A92"/>
    <w:rsid w:val="00B924BB"/>
    <w:rsid w:val="00B97EF3"/>
    <w:rsid w:val="00BA0390"/>
    <w:rsid w:val="00BA0FF9"/>
    <w:rsid w:val="00BA622F"/>
    <w:rsid w:val="00BA6A6A"/>
    <w:rsid w:val="00BB2BED"/>
    <w:rsid w:val="00BB4F72"/>
    <w:rsid w:val="00BC020D"/>
    <w:rsid w:val="00BC232E"/>
    <w:rsid w:val="00BC32CE"/>
    <w:rsid w:val="00BC3C18"/>
    <w:rsid w:val="00BC7EE7"/>
    <w:rsid w:val="00BD310C"/>
    <w:rsid w:val="00BD48E0"/>
    <w:rsid w:val="00BD5F03"/>
    <w:rsid w:val="00BD6806"/>
    <w:rsid w:val="00BE741A"/>
    <w:rsid w:val="00BF2401"/>
    <w:rsid w:val="00BF2804"/>
    <w:rsid w:val="00BF6F16"/>
    <w:rsid w:val="00BF7C32"/>
    <w:rsid w:val="00C07CEC"/>
    <w:rsid w:val="00C10BBF"/>
    <w:rsid w:val="00C1566C"/>
    <w:rsid w:val="00C204AE"/>
    <w:rsid w:val="00C22879"/>
    <w:rsid w:val="00C32975"/>
    <w:rsid w:val="00C350A3"/>
    <w:rsid w:val="00C4286F"/>
    <w:rsid w:val="00C430E1"/>
    <w:rsid w:val="00C435C1"/>
    <w:rsid w:val="00C47BF3"/>
    <w:rsid w:val="00C50114"/>
    <w:rsid w:val="00C54F28"/>
    <w:rsid w:val="00C62FC8"/>
    <w:rsid w:val="00C6683B"/>
    <w:rsid w:val="00C67751"/>
    <w:rsid w:val="00C70AB9"/>
    <w:rsid w:val="00C748A7"/>
    <w:rsid w:val="00C75461"/>
    <w:rsid w:val="00C76C10"/>
    <w:rsid w:val="00C77CFF"/>
    <w:rsid w:val="00C828B1"/>
    <w:rsid w:val="00C857F8"/>
    <w:rsid w:val="00C86E04"/>
    <w:rsid w:val="00C90340"/>
    <w:rsid w:val="00C91D67"/>
    <w:rsid w:val="00C93B81"/>
    <w:rsid w:val="00C95B1D"/>
    <w:rsid w:val="00C95DBF"/>
    <w:rsid w:val="00CA1C5C"/>
    <w:rsid w:val="00CA334A"/>
    <w:rsid w:val="00CA4EA4"/>
    <w:rsid w:val="00CA500A"/>
    <w:rsid w:val="00CA54C9"/>
    <w:rsid w:val="00CA5587"/>
    <w:rsid w:val="00CB0246"/>
    <w:rsid w:val="00CB03A5"/>
    <w:rsid w:val="00CB0FEC"/>
    <w:rsid w:val="00CB103A"/>
    <w:rsid w:val="00CB6E1A"/>
    <w:rsid w:val="00CB7BC7"/>
    <w:rsid w:val="00CC6496"/>
    <w:rsid w:val="00CC7803"/>
    <w:rsid w:val="00CD233B"/>
    <w:rsid w:val="00CD284B"/>
    <w:rsid w:val="00CD4B33"/>
    <w:rsid w:val="00CD6A25"/>
    <w:rsid w:val="00CE12FE"/>
    <w:rsid w:val="00CE1846"/>
    <w:rsid w:val="00CE42FF"/>
    <w:rsid w:val="00CE448B"/>
    <w:rsid w:val="00CF25AF"/>
    <w:rsid w:val="00CF4025"/>
    <w:rsid w:val="00CF5059"/>
    <w:rsid w:val="00CF6776"/>
    <w:rsid w:val="00CF717F"/>
    <w:rsid w:val="00D04560"/>
    <w:rsid w:val="00D144EB"/>
    <w:rsid w:val="00D15047"/>
    <w:rsid w:val="00D2137F"/>
    <w:rsid w:val="00D3030F"/>
    <w:rsid w:val="00D31BB2"/>
    <w:rsid w:val="00D32BF2"/>
    <w:rsid w:val="00D3327F"/>
    <w:rsid w:val="00D33DF4"/>
    <w:rsid w:val="00D3419F"/>
    <w:rsid w:val="00D343B0"/>
    <w:rsid w:val="00D47BDC"/>
    <w:rsid w:val="00D51778"/>
    <w:rsid w:val="00D5409E"/>
    <w:rsid w:val="00D543C4"/>
    <w:rsid w:val="00D552F2"/>
    <w:rsid w:val="00D5602E"/>
    <w:rsid w:val="00D56054"/>
    <w:rsid w:val="00D56801"/>
    <w:rsid w:val="00D6184A"/>
    <w:rsid w:val="00D65117"/>
    <w:rsid w:val="00D66B00"/>
    <w:rsid w:val="00D66E7A"/>
    <w:rsid w:val="00D7045F"/>
    <w:rsid w:val="00D70DF4"/>
    <w:rsid w:val="00D718EC"/>
    <w:rsid w:val="00D7347A"/>
    <w:rsid w:val="00D754D8"/>
    <w:rsid w:val="00D75993"/>
    <w:rsid w:val="00D778EE"/>
    <w:rsid w:val="00D85A3C"/>
    <w:rsid w:val="00D8789B"/>
    <w:rsid w:val="00D9009C"/>
    <w:rsid w:val="00D90C66"/>
    <w:rsid w:val="00D934BF"/>
    <w:rsid w:val="00D952B5"/>
    <w:rsid w:val="00D97604"/>
    <w:rsid w:val="00DA1EE9"/>
    <w:rsid w:val="00DA2D47"/>
    <w:rsid w:val="00DB10D6"/>
    <w:rsid w:val="00DB264F"/>
    <w:rsid w:val="00DB5BBA"/>
    <w:rsid w:val="00DB67D6"/>
    <w:rsid w:val="00DC0EC3"/>
    <w:rsid w:val="00DC5515"/>
    <w:rsid w:val="00DC66A2"/>
    <w:rsid w:val="00DC7AFF"/>
    <w:rsid w:val="00DD012F"/>
    <w:rsid w:val="00DD0C22"/>
    <w:rsid w:val="00DD3BFE"/>
    <w:rsid w:val="00DE2796"/>
    <w:rsid w:val="00DF14CA"/>
    <w:rsid w:val="00DF2005"/>
    <w:rsid w:val="00DF6413"/>
    <w:rsid w:val="00DF66B7"/>
    <w:rsid w:val="00DF6803"/>
    <w:rsid w:val="00E00A12"/>
    <w:rsid w:val="00E015EB"/>
    <w:rsid w:val="00E01BB7"/>
    <w:rsid w:val="00E05F50"/>
    <w:rsid w:val="00E079BD"/>
    <w:rsid w:val="00E1074C"/>
    <w:rsid w:val="00E12E7C"/>
    <w:rsid w:val="00E21A2D"/>
    <w:rsid w:val="00E2264E"/>
    <w:rsid w:val="00E227A5"/>
    <w:rsid w:val="00E24498"/>
    <w:rsid w:val="00E326E7"/>
    <w:rsid w:val="00E32ED6"/>
    <w:rsid w:val="00E3449F"/>
    <w:rsid w:val="00E36283"/>
    <w:rsid w:val="00E41B02"/>
    <w:rsid w:val="00E423E5"/>
    <w:rsid w:val="00E432F6"/>
    <w:rsid w:val="00E43BA4"/>
    <w:rsid w:val="00E44D94"/>
    <w:rsid w:val="00E45470"/>
    <w:rsid w:val="00E56D84"/>
    <w:rsid w:val="00E57D3C"/>
    <w:rsid w:val="00E61296"/>
    <w:rsid w:val="00E71981"/>
    <w:rsid w:val="00E72AD5"/>
    <w:rsid w:val="00E75D0A"/>
    <w:rsid w:val="00E815C0"/>
    <w:rsid w:val="00E85786"/>
    <w:rsid w:val="00E91170"/>
    <w:rsid w:val="00E93B72"/>
    <w:rsid w:val="00E9449D"/>
    <w:rsid w:val="00E94A9E"/>
    <w:rsid w:val="00EA0FF1"/>
    <w:rsid w:val="00EA14E9"/>
    <w:rsid w:val="00EA4FC1"/>
    <w:rsid w:val="00EA5009"/>
    <w:rsid w:val="00EB115D"/>
    <w:rsid w:val="00EB2B36"/>
    <w:rsid w:val="00EB4C56"/>
    <w:rsid w:val="00EC1988"/>
    <w:rsid w:val="00EC3866"/>
    <w:rsid w:val="00EC7C0E"/>
    <w:rsid w:val="00ED17A9"/>
    <w:rsid w:val="00ED3929"/>
    <w:rsid w:val="00ED538C"/>
    <w:rsid w:val="00EE00C7"/>
    <w:rsid w:val="00EE0F3A"/>
    <w:rsid w:val="00EE0FF5"/>
    <w:rsid w:val="00EE2B39"/>
    <w:rsid w:val="00EE3F39"/>
    <w:rsid w:val="00EE4B77"/>
    <w:rsid w:val="00EE5536"/>
    <w:rsid w:val="00EE6832"/>
    <w:rsid w:val="00EF0C51"/>
    <w:rsid w:val="00EF248C"/>
    <w:rsid w:val="00EF34BF"/>
    <w:rsid w:val="00EF3685"/>
    <w:rsid w:val="00EF5E1D"/>
    <w:rsid w:val="00EF7ED8"/>
    <w:rsid w:val="00F107CA"/>
    <w:rsid w:val="00F14E73"/>
    <w:rsid w:val="00F17EFC"/>
    <w:rsid w:val="00F20A47"/>
    <w:rsid w:val="00F215BE"/>
    <w:rsid w:val="00F2224B"/>
    <w:rsid w:val="00F22BA0"/>
    <w:rsid w:val="00F2392E"/>
    <w:rsid w:val="00F25B38"/>
    <w:rsid w:val="00F31681"/>
    <w:rsid w:val="00F374E6"/>
    <w:rsid w:val="00F52195"/>
    <w:rsid w:val="00F55576"/>
    <w:rsid w:val="00F6215A"/>
    <w:rsid w:val="00F65B53"/>
    <w:rsid w:val="00F66F85"/>
    <w:rsid w:val="00F71C5C"/>
    <w:rsid w:val="00F71D6A"/>
    <w:rsid w:val="00F75103"/>
    <w:rsid w:val="00F7685B"/>
    <w:rsid w:val="00F77868"/>
    <w:rsid w:val="00F83D7B"/>
    <w:rsid w:val="00F862A5"/>
    <w:rsid w:val="00F9050F"/>
    <w:rsid w:val="00F92960"/>
    <w:rsid w:val="00FA09B1"/>
    <w:rsid w:val="00FA297D"/>
    <w:rsid w:val="00FA4672"/>
    <w:rsid w:val="00FA6544"/>
    <w:rsid w:val="00FA70CD"/>
    <w:rsid w:val="00FA7830"/>
    <w:rsid w:val="00FA7E16"/>
    <w:rsid w:val="00FB0920"/>
    <w:rsid w:val="00FB17EF"/>
    <w:rsid w:val="00FC049B"/>
    <w:rsid w:val="00FC3AC7"/>
    <w:rsid w:val="00FC50C0"/>
    <w:rsid w:val="00FC5E0D"/>
    <w:rsid w:val="00FC7380"/>
    <w:rsid w:val="00FD1A75"/>
    <w:rsid w:val="00FD4C2E"/>
    <w:rsid w:val="00FE11EF"/>
    <w:rsid w:val="00FE25C6"/>
    <w:rsid w:val="00FE3C91"/>
    <w:rsid w:val="00FE7950"/>
    <w:rsid w:val="00FF4CC5"/>
    <w:rsid w:val="11B3027D"/>
    <w:rsid w:val="14F858C1"/>
    <w:rsid w:val="15765853"/>
    <w:rsid w:val="19992580"/>
    <w:rsid w:val="1ED74457"/>
    <w:rsid w:val="206B1E8B"/>
    <w:rsid w:val="208F0604"/>
    <w:rsid w:val="229E7C4E"/>
    <w:rsid w:val="23EAE87A"/>
    <w:rsid w:val="29A8FF67"/>
    <w:rsid w:val="34EF9970"/>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85388"/>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paragraph" w:styleId="Ttulo4">
    <w:name w:val="heading 4"/>
    <w:basedOn w:val="Normal"/>
    <w:next w:val="Normal"/>
    <w:link w:val="Ttulo4Car"/>
    <w:uiPriority w:val="9"/>
    <w:semiHidden/>
    <w:unhideWhenUsed/>
    <w:qFormat/>
    <w:rsid w:val="00345C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 w:type="character" w:customStyle="1" w:styleId="Ttulo4Car">
    <w:name w:val="Título 4 Car"/>
    <w:basedOn w:val="Fuentedeprrafopredeter"/>
    <w:link w:val="Ttulo4"/>
    <w:uiPriority w:val="9"/>
    <w:semiHidden/>
    <w:rsid w:val="00345CD5"/>
    <w:rPr>
      <w:rFonts w:asciiTheme="majorHAnsi" w:eastAsiaTheme="majorEastAsia" w:hAnsiTheme="majorHAnsi" w:cstheme="majorBidi"/>
      <w:i/>
      <w:iCs/>
      <w:color w:val="2F5496" w:themeColor="accent1" w:themeShade="BF"/>
      <w:lang w:eastAsia="es-PE"/>
    </w:rPr>
  </w:style>
  <w:style w:type="paragraph" w:customStyle="1" w:styleId="Sangradetextonormal1">
    <w:name w:val="Sangría de texto normal1"/>
    <w:basedOn w:val="Normal"/>
    <w:link w:val="BodyTextIndentChar"/>
    <w:rsid w:val="008448AA"/>
    <w:pPr>
      <w:spacing w:after="120" w:line="240" w:lineRule="auto"/>
      <w:ind w:left="283"/>
    </w:pPr>
    <w:rPr>
      <w:rFonts w:ascii="Times New Roman" w:hAnsi="Times New Roman" w:cs="Times New Roman"/>
      <w:color w:val="auto"/>
      <w:sz w:val="24"/>
      <w:szCs w:val="24"/>
      <w:lang w:val="x-none" w:eastAsia="es-ES"/>
    </w:rPr>
  </w:style>
  <w:style w:type="character" w:customStyle="1" w:styleId="BodyTextIndentChar">
    <w:name w:val="Body Text Indent Char"/>
    <w:link w:val="Sangradetextonormal1"/>
    <w:rsid w:val="008448AA"/>
    <w:rPr>
      <w:rFonts w:ascii="Times New Roman" w:eastAsia="Calibri" w:hAnsi="Times New Roman" w:cs="Times New Roman"/>
      <w:sz w:val="24"/>
      <w:szCs w:val="24"/>
      <w:lang w:val="x-non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50835">
      <w:bodyDiv w:val="1"/>
      <w:marLeft w:val="0"/>
      <w:marRight w:val="0"/>
      <w:marTop w:val="0"/>
      <w:marBottom w:val="0"/>
      <w:divBdr>
        <w:top w:val="none" w:sz="0" w:space="0" w:color="auto"/>
        <w:left w:val="none" w:sz="0" w:space="0" w:color="auto"/>
        <w:bottom w:val="none" w:sz="0" w:space="0" w:color="auto"/>
        <w:right w:val="none" w:sz="0" w:space="0" w:color="auto"/>
      </w:divBdr>
    </w:div>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331064425">
      <w:bodyDiv w:val="1"/>
      <w:marLeft w:val="0"/>
      <w:marRight w:val="0"/>
      <w:marTop w:val="0"/>
      <w:marBottom w:val="0"/>
      <w:divBdr>
        <w:top w:val="none" w:sz="0" w:space="0" w:color="auto"/>
        <w:left w:val="none" w:sz="0" w:space="0" w:color="auto"/>
        <w:bottom w:val="none" w:sz="0" w:space="0" w:color="auto"/>
        <w:right w:val="none" w:sz="0" w:space="0" w:color="auto"/>
      </w:divBdr>
      <w:divsChild>
        <w:div w:id="1256865132">
          <w:marLeft w:val="0"/>
          <w:marRight w:val="0"/>
          <w:marTop w:val="0"/>
          <w:marBottom w:val="0"/>
          <w:divBdr>
            <w:top w:val="none" w:sz="0" w:space="0" w:color="auto"/>
            <w:left w:val="none" w:sz="0" w:space="0" w:color="auto"/>
            <w:bottom w:val="none" w:sz="0" w:space="0" w:color="auto"/>
            <w:right w:val="none" w:sz="0" w:space="0" w:color="auto"/>
          </w:divBdr>
          <w:divsChild>
            <w:div w:id="321468789">
              <w:marLeft w:val="0"/>
              <w:marRight w:val="0"/>
              <w:marTop w:val="0"/>
              <w:marBottom w:val="0"/>
              <w:divBdr>
                <w:top w:val="none" w:sz="0" w:space="0" w:color="auto"/>
                <w:left w:val="none" w:sz="0" w:space="0" w:color="auto"/>
                <w:bottom w:val="none" w:sz="0" w:space="0" w:color="auto"/>
                <w:right w:val="none" w:sz="0" w:space="0" w:color="auto"/>
              </w:divBdr>
            </w:div>
          </w:divsChild>
        </w:div>
        <w:div w:id="1794209245">
          <w:marLeft w:val="0"/>
          <w:marRight w:val="0"/>
          <w:marTop w:val="0"/>
          <w:marBottom w:val="0"/>
          <w:divBdr>
            <w:top w:val="none" w:sz="0" w:space="0" w:color="auto"/>
            <w:left w:val="none" w:sz="0" w:space="0" w:color="auto"/>
            <w:bottom w:val="none" w:sz="0" w:space="0" w:color="auto"/>
            <w:right w:val="none" w:sz="0" w:space="0" w:color="auto"/>
          </w:divBdr>
        </w:div>
      </w:divsChild>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4132634">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1785878657">
      <w:bodyDiv w:val="1"/>
      <w:marLeft w:val="0"/>
      <w:marRight w:val="0"/>
      <w:marTop w:val="0"/>
      <w:marBottom w:val="0"/>
      <w:divBdr>
        <w:top w:val="none" w:sz="0" w:space="0" w:color="auto"/>
        <w:left w:val="none" w:sz="0" w:space="0" w:color="auto"/>
        <w:bottom w:val="none" w:sz="0" w:space="0" w:color="auto"/>
        <w:right w:val="none" w:sz="0" w:space="0" w:color="auto"/>
      </w:divBdr>
    </w:div>
    <w:div w:id="2137261620">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D53DSPH32EA6-856138745-4193</_dlc_DocId>
    <_dlc_DocIdUrl xmlns="d6ca5d36-5c9f-4653-bec8-1cb66b9015e0">
      <Url>https://indecopi.sharepoint.com/sites/cc1_docs/_layouts/15/DocIdRedir.aspx?ID=D53DSPH32EA6-856138745-4193</Url>
      <Description>D53DSPH32EA6-856138745-4193</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3" ma:contentTypeDescription="Crear nuevo documento." ma:contentTypeScope="" ma:versionID="645e8178a18f6fc99d467911ba9e594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7d41be38b971b90a14e05063b9a6e4bf"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2.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3.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s>
</ds:datastoreItem>
</file>

<file path=customXml/itemProps4.xml><?xml version="1.0" encoding="utf-8"?>
<ds:datastoreItem xmlns:ds="http://schemas.openxmlformats.org/officeDocument/2006/customXml" ds:itemID="{4948A170-0298-49D0-A74B-ACC4B8637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BEE1587-B6A8-42BE-8E53-A0EFCDE60A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6</Pages>
  <Words>1800</Words>
  <Characters>9902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25</cp:revision>
  <cp:lastPrinted>2026-06-30T17:34:00Z</cp:lastPrinted>
  <dcterms:created xsi:type="dcterms:W3CDTF">2026-06-26T20:48:00Z</dcterms:created>
  <dcterms:modified xsi:type="dcterms:W3CDTF">2026-08-31T22:58:00Z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6e899886-ac6c-4385-baf7-1269e3add7d1</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