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F52E4" w14:textId="77777777" w:rsidR="00CA59A2" w:rsidRPr="00FA39FB" w:rsidRDefault="00CA59A2" w:rsidP="00FA39FB">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FA39FB">
        <w:rPr>
          <w:rFonts w:ascii="Arial Narrow" w:eastAsia="Arial Narrow" w:hAnsi="Arial Narrow"/>
          <w:b/>
          <w:color w:val="000000"/>
        </w:rPr>
        <w:t>EXPEDIENTE</w:t>
      </w:r>
      <w:r w:rsidRPr="00FA39FB">
        <w:rPr>
          <w:rFonts w:ascii="Arial Narrow" w:eastAsia="Arial Narrow" w:hAnsi="Arial Narrow"/>
          <w:b/>
          <w:color w:val="000000"/>
        </w:rPr>
        <w:tab/>
        <w:t>:</w:t>
      </w:r>
      <w:r w:rsidRPr="00FA39FB">
        <w:rPr>
          <w:rFonts w:ascii="Arial Narrow" w:eastAsia="Arial Narrow" w:hAnsi="Arial Narrow"/>
          <w:b/>
          <w:color w:val="000000"/>
        </w:rPr>
        <w:tab/>
        <w:t>2307-2026/CC1</w:t>
      </w:r>
    </w:p>
    <w:p w14:paraId="64ABB2CB" w14:textId="77777777" w:rsidR="00CA59A2" w:rsidRPr="00FA39FB" w:rsidRDefault="00CA59A2" w:rsidP="00FA39F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A39FB">
        <w:rPr>
          <w:rFonts w:ascii="Arial Narrow" w:eastAsia="Arial Narrow" w:hAnsi="Arial Narrow"/>
          <w:b/>
          <w:color w:val="000000"/>
        </w:rPr>
        <w:t>DENUNCIANTE</w:t>
      </w:r>
      <w:r w:rsidRPr="00FA39FB">
        <w:rPr>
          <w:rFonts w:ascii="Arial Narrow" w:eastAsia="Arial Narrow" w:hAnsi="Arial Narrow"/>
          <w:b/>
          <w:color w:val="000000"/>
        </w:rPr>
        <w:tab/>
        <w:t>:</w:t>
      </w:r>
      <w:r w:rsidRPr="00FA39FB">
        <w:rPr>
          <w:rFonts w:ascii="Arial Narrow" w:eastAsia="Arial Narrow" w:hAnsi="Arial Narrow"/>
          <w:b/>
          <w:color w:val="000000"/>
        </w:rPr>
        <w:tab/>
        <w:t>MICHAEL ROGER BENAVIDES FAUSTINO (SEÑOR BENAVIDES)</w:t>
      </w:r>
    </w:p>
    <w:p w14:paraId="30DFEDD2" w14:textId="3D10F37D" w:rsidR="00FF1397" w:rsidRDefault="00CA59A2" w:rsidP="00FA39FB">
      <w:pPr>
        <w:tabs>
          <w:tab w:val="left" w:pos="1701"/>
          <w:tab w:val="left" w:pos="2127"/>
        </w:tabs>
        <w:spacing w:after="0" w:line="240" w:lineRule="auto"/>
        <w:ind w:left="2127" w:hanging="2127"/>
        <w:jc w:val="both"/>
        <w:rPr>
          <w:rFonts w:ascii="Arial Narrow" w:eastAsia="Arial Narrow" w:hAnsi="Arial Narrow"/>
          <w:b/>
          <w:color w:val="000000"/>
        </w:rPr>
      </w:pPr>
      <w:r w:rsidRPr="00FA39FB">
        <w:rPr>
          <w:rFonts w:ascii="Arial Narrow" w:eastAsia="Arial Narrow" w:hAnsi="Arial Narrow"/>
          <w:b/>
          <w:color w:val="000000"/>
        </w:rPr>
        <w:t>DENUNCIADO</w:t>
      </w:r>
      <w:r w:rsidR="00FF1397">
        <w:rPr>
          <w:rFonts w:ascii="Arial Narrow" w:eastAsia="Arial Narrow" w:hAnsi="Arial Narrow"/>
          <w:b/>
          <w:color w:val="000000"/>
        </w:rPr>
        <w:t>(S)</w:t>
      </w:r>
      <w:r w:rsidRPr="00FA39FB">
        <w:rPr>
          <w:rFonts w:ascii="Arial Narrow" w:eastAsia="Arial Narrow" w:hAnsi="Arial Narrow"/>
          <w:b/>
          <w:color w:val="000000"/>
        </w:rPr>
        <w:tab/>
        <w:t>:</w:t>
      </w:r>
      <w:r w:rsidRPr="00FA39FB">
        <w:rPr>
          <w:rFonts w:ascii="Arial Narrow" w:eastAsia="Arial Narrow" w:hAnsi="Arial Narrow"/>
          <w:b/>
          <w:color w:val="000000"/>
        </w:rPr>
        <w:tab/>
        <w:t>RÍMAC SEGUROS Y REASEGUROS S.A.</w:t>
      </w:r>
      <w:r w:rsidR="00FF1397">
        <w:rPr>
          <w:rFonts w:ascii="Arial Narrow" w:eastAsia="Arial Narrow" w:hAnsi="Arial Narrow"/>
          <w:b/>
          <w:color w:val="000000"/>
        </w:rPr>
        <w:t xml:space="preserve"> (</w:t>
      </w:r>
      <w:r w:rsidR="00FF1397" w:rsidRPr="00FA39FB">
        <w:rPr>
          <w:rFonts w:ascii="Arial Narrow" w:eastAsia="Arial Narrow" w:hAnsi="Arial Narrow"/>
          <w:b/>
          <w:color w:val="000000"/>
        </w:rPr>
        <w:t>RÍMAC</w:t>
      </w:r>
      <w:r w:rsidR="00FF1397">
        <w:rPr>
          <w:rFonts w:ascii="Arial Narrow" w:eastAsia="Arial Narrow" w:hAnsi="Arial Narrow"/>
          <w:b/>
          <w:color w:val="000000"/>
        </w:rPr>
        <w:t>)</w:t>
      </w:r>
    </w:p>
    <w:p w14:paraId="29F6F7E7" w14:textId="617850FA" w:rsidR="00CA59A2" w:rsidRPr="00FA39FB" w:rsidRDefault="00FF1397" w:rsidP="00FA39F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eastAsia="Arial Narrow" w:hAnsi="Arial Narrow"/>
          <w:b/>
          <w:color w:val="000000"/>
        </w:rPr>
        <w:tab/>
      </w:r>
      <w:r>
        <w:rPr>
          <w:rFonts w:ascii="Arial Narrow" w:eastAsia="Arial Narrow" w:hAnsi="Arial Narrow"/>
          <w:b/>
          <w:color w:val="000000"/>
        </w:rPr>
        <w:tab/>
      </w:r>
      <w:r w:rsidR="00CA59A2" w:rsidRPr="00FA39FB">
        <w:rPr>
          <w:rFonts w:ascii="Arial Narrow" w:eastAsia="Arial Narrow" w:hAnsi="Arial Narrow"/>
          <w:b/>
          <w:color w:val="000000"/>
        </w:rPr>
        <w:t>BANCO BBVA PERU S.A.</w:t>
      </w:r>
      <w:r>
        <w:rPr>
          <w:rFonts w:ascii="Arial Narrow" w:eastAsia="Arial Narrow" w:hAnsi="Arial Narrow"/>
          <w:b/>
          <w:color w:val="000000"/>
        </w:rPr>
        <w:t xml:space="preserve"> (</w:t>
      </w:r>
      <w:r w:rsidRPr="00FA39FB">
        <w:rPr>
          <w:rFonts w:ascii="Arial Narrow" w:eastAsia="Arial Narrow" w:hAnsi="Arial Narrow"/>
          <w:b/>
          <w:color w:val="000000"/>
        </w:rPr>
        <w:t>BANCO</w:t>
      </w:r>
      <w:r>
        <w:rPr>
          <w:rFonts w:ascii="Arial Narrow" w:eastAsia="Arial Narrow" w:hAnsi="Arial Narrow"/>
          <w:b/>
          <w:color w:val="000000"/>
        </w:rPr>
        <w:t>)</w:t>
      </w:r>
    </w:p>
    <w:p w14:paraId="029130D0" w14:textId="2F4B3B97" w:rsidR="00CA59A2" w:rsidRPr="00FA39FB" w:rsidRDefault="00CA59A2" w:rsidP="00FA39F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FA39FB">
        <w:rPr>
          <w:rFonts w:ascii="Arial Narrow" w:eastAsia="Arial Narrow" w:hAnsi="Arial Narrow" w:cs="Arial Narrow"/>
          <w:b/>
          <w:color w:val="000000"/>
          <w:kern w:val="0"/>
          <w:lang w:eastAsia="es-PE"/>
          <w14:ligatures w14:val="none"/>
        </w:rPr>
        <w:t>MATERIAS</w:t>
      </w:r>
      <w:r w:rsidRPr="00FA39FB">
        <w:rPr>
          <w:rFonts w:ascii="Arial Narrow" w:eastAsia="Arial Narrow" w:hAnsi="Arial Narrow" w:cs="Arial Narrow"/>
          <w:b/>
          <w:color w:val="000000"/>
          <w:kern w:val="0"/>
          <w:lang w:eastAsia="es-PE"/>
          <w14:ligatures w14:val="none"/>
        </w:rPr>
        <w:tab/>
        <w:t>:</w:t>
      </w:r>
      <w:r w:rsidR="00FA39FB" w:rsidRPr="00FA39FB">
        <w:rPr>
          <w:rFonts w:ascii="Arial Narrow" w:eastAsia="Arial Narrow" w:hAnsi="Arial Narrow" w:cs="Arial Narrow"/>
          <w:b/>
          <w:color w:val="000000"/>
          <w:kern w:val="0"/>
          <w:lang w:eastAsia="es-PE"/>
          <w14:ligatures w14:val="none"/>
        </w:rPr>
        <w:t xml:space="preserve">   </w:t>
      </w:r>
      <w:r w:rsidRPr="00FA39FB">
        <w:rPr>
          <w:rFonts w:ascii="Arial Narrow" w:eastAsia="Arial Narrow" w:hAnsi="Arial Narrow" w:cs="Arial Narrow"/>
          <w:b/>
          <w:color w:val="000000"/>
          <w:kern w:val="0"/>
          <w:lang w:eastAsia="es-PE"/>
          <w14:ligatures w14:val="none"/>
        </w:rPr>
        <w:t xml:space="preserve"> </w:t>
      </w:r>
      <w:r w:rsidRPr="00FA39FB">
        <w:rPr>
          <w:rFonts w:ascii="Arial Narrow" w:eastAsia="Arial Narrow" w:hAnsi="Arial Narrow" w:cs="Arial Narrow"/>
          <w:b/>
          <w:color w:val="000000"/>
          <w:kern w:val="0"/>
          <w:lang w:eastAsia="es-PE"/>
          <w14:ligatures w14:val="none"/>
        </w:rPr>
        <w:tab/>
        <w:t>ADMISIÓN A TRÁMITE</w:t>
      </w:r>
    </w:p>
    <w:p w14:paraId="170A5184" w14:textId="77777777" w:rsidR="00CA59A2" w:rsidRPr="00FA39FB" w:rsidRDefault="00CA59A2" w:rsidP="00FA39F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FA39FB">
        <w:rPr>
          <w:rFonts w:ascii="Arial Narrow" w:eastAsia="Arial Narrow" w:hAnsi="Arial Narrow" w:cs="Arial Narrow"/>
          <w:b/>
          <w:color w:val="000000"/>
          <w:kern w:val="0"/>
          <w:lang w:eastAsia="es-PE"/>
          <w14:ligatures w14:val="none"/>
        </w:rPr>
        <w:t xml:space="preserve">REQUERIMIENTO DE INFORMACIÓN </w:t>
      </w:r>
    </w:p>
    <w:p w14:paraId="01E5E00B" w14:textId="77777777" w:rsidR="00CA59A2" w:rsidRPr="00FA39FB" w:rsidRDefault="00CA59A2" w:rsidP="00FA39F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FA39FB">
        <w:rPr>
          <w:rFonts w:ascii="Arial Narrow" w:eastAsia="Arial Narrow" w:hAnsi="Arial Narrow"/>
          <w:b/>
          <w:color w:val="000000"/>
        </w:rPr>
        <w:t>RESOLUCIÓN</w:t>
      </w:r>
      <w:r w:rsidRPr="00FA39FB">
        <w:rPr>
          <w:rFonts w:ascii="Arial Narrow" w:eastAsia="Arial Narrow" w:hAnsi="Arial Narrow"/>
          <w:b/>
          <w:color w:val="000000"/>
        </w:rPr>
        <w:tab/>
        <w:t>:</w:t>
      </w:r>
      <w:r w:rsidRPr="00FA39FB">
        <w:rPr>
          <w:rFonts w:ascii="Arial Narrow" w:eastAsia="Arial Narrow" w:hAnsi="Arial Narrow"/>
          <w:b/>
          <w:color w:val="000000"/>
        </w:rPr>
        <w:tab/>
        <w:t>2</w:t>
      </w:r>
    </w:p>
    <w:p w14:paraId="6AD0BB1E" w14:textId="77777777" w:rsidR="00CA59A2" w:rsidRPr="00FA39FB" w:rsidRDefault="00CA59A2" w:rsidP="00FA39F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4A765C9" w14:textId="345BFE17" w:rsidR="00CA59A2" w:rsidRPr="00FA39FB" w:rsidRDefault="00CA59A2" w:rsidP="00FA39F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A39FB">
        <w:rPr>
          <w:rFonts w:ascii="Arial Narrow" w:eastAsia="Arial Narrow" w:hAnsi="Arial Narrow"/>
          <w:color w:val="000000"/>
        </w:rPr>
        <w:t>Lima, 4 de agosto de 2026</w:t>
      </w:r>
    </w:p>
    <w:p w14:paraId="04F8B28E" w14:textId="77777777" w:rsidR="00CA59A2" w:rsidRPr="00FA39FB" w:rsidRDefault="00CA59A2" w:rsidP="00FA39F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3E69F97" w14:textId="77777777" w:rsidR="00CA59A2" w:rsidRPr="00FA39FB" w:rsidRDefault="00CA59A2" w:rsidP="00FA39F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FA39FB">
        <w:rPr>
          <w:rFonts w:ascii="Arial Narrow" w:eastAsia="Arial Narrow" w:hAnsi="Arial Narrow" w:cs="Arial Narrow"/>
          <w:b/>
          <w:color w:val="000000"/>
          <w:kern w:val="0"/>
          <w:lang w:eastAsia="es-PE"/>
          <w14:ligatures w14:val="none"/>
        </w:rPr>
        <w:t xml:space="preserve">HECHOS </w:t>
      </w:r>
    </w:p>
    <w:p w14:paraId="518551ED" w14:textId="77777777" w:rsidR="00CA59A2" w:rsidRPr="00FA39FB" w:rsidRDefault="00CA59A2" w:rsidP="00FA39FB">
      <w:pPr>
        <w:spacing w:after="0" w:line="240" w:lineRule="auto"/>
        <w:jc w:val="both"/>
        <w:rPr>
          <w:rFonts w:ascii="Arial Narrow" w:eastAsia="Times New Roman" w:hAnsi="Arial Narrow" w:cs="Times New Roman"/>
          <w:color w:val="000000"/>
          <w:kern w:val="0"/>
          <w:lang w:eastAsia="es-PE"/>
          <w14:ligatures w14:val="none"/>
        </w:rPr>
      </w:pPr>
    </w:p>
    <w:p w14:paraId="02A4C46C" w14:textId="39524862" w:rsidR="00CA59A2" w:rsidRPr="00FA39FB" w:rsidRDefault="00CA59A2" w:rsidP="00FA39F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A39FB">
        <w:rPr>
          <w:rFonts w:ascii="Arial Narrow" w:eastAsia="Arial Narrow" w:hAnsi="Arial Narrow"/>
          <w:color w:val="000000"/>
        </w:rPr>
        <w:t>Mediante el escrito del 22 de junio de 2026</w:t>
      </w:r>
      <w:r w:rsidR="00FA39FB" w:rsidRPr="00FA39FB">
        <w:rPr>
          <w:rStyle w:val="Refdenotaalpie"/>
          <w:rFonts w:ascii="Arial Narrow" w:eastAsia="Arial Narrow" w:hAnsi="Arial Narrow"/>
          <w:color w:val="000000"/>
        </w:rPr>
        <w:footnoteReference w:id="1"/>
      </w:r>
      <w:r w:rsidRPr="00FA39FB">
        <w:rPr>
          <w:rFonts w:ascii="Arial Narrow" w:eastAsia="Arial Narrow" w:hAnsi="Arial Narrow"/>
          <w:color w:val="000000"/>
        </w:rPr>
        <w:t xml:space="preserve">, el señor Benavides denunció a Rímac y </w:t>
      </w:r>
      <w:r w:rsidR="006A4211">
        <w:rPr>
          <w:rFonts w:ascii="Arial Narrow" w:eastAsia="Arial Narrow" w:hAnsi="Arial Narrow"/>
          <w:color w:val="000000"/>
        </w:rPr>
        <w:t xml:space="preserve">al </w:t>
      </w:r>
      <w:r w:rsidRPr="00FA39FB">
        <w:rPr>
          <w:rFonts w:ascii="Arial Narrow" w:eastAsia="Arial Narrow" w:hAnsi="Arial Narrow"/>
          <w:color w:val="000000"/>
        </w:rPr>
        <w:t>Banco por presuntas infracciones a la Ley 29571, Código de Protección y Defensa del Consumidor (en adelante, el Código)</w:t>
      </w:r>
      <w:r w:rsidR="00FA39FB" w:rsidRPr="00FA39FB">
        <w:rPr>
          <w:rStyle w:val="Refdenotaalpie"/>
          <w:rFonts w:ascii="Arial Narrow" w:eastAsia="Arial Narrow" w:hAnsi="Arial Narrow"/>
          <w:color w:val="000000"/>
        </w:rPr>
        <w:footnoteReference w:id="2"/>
      </w:r>
      <w:r w:rsidRPr="00FA39FB">
        <w:rPr>
          <w:rFonts w:ascii="Arial Narrow" w:eastAsia="Arial Narrow" w:hAnsi="Arial Narrow"/>
          <w:color w:val="000000"/>
        </w:rPr>
        <w:t>, señalando lo siguiente:</w:t>
      </w:r>
    </w:p>
    <w:p w14:paraId="0610161D" w14:textId="77777777" w:rsidR="00CA59A2" w:rsidRPr="00FA39FB" w:rsidRDefault="00CA59A2" w:rsidP="00FA39F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2F4D77DB" w14:textId="6CD417C7" w:rsidR="00CA59A2" w:rsidRPr="00C51485" w:rsidRDefault="00D2649B" w:rsidP="00C5148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El</w:t>
      </w:r>
      <w:r w:rsidR="00CA59A2" w:rsidRPr="00FA39FB">
        <w:rPr>
          <w:rFonts w:ascii="Arial Narrow" w:eastAsia="Arial Narrow" w:hAnsi="Arial Narrow"/>
          <w:color w:val="000000"/>
        </w:rPr>
        <w:t xml:space="preserve"> 10 de junio de 2026, acudió a las oficinas del Banco en Huánuco para efectuar un depósito por la </w:t>
      </w:r>
      <w:r w:rsidR="00CA59A2" w:rsidRPr="00170182">
        <w:rPr>
          <w:rFonts w:ascii="Arial Narrow" w:eastAsia="Arial Narrow" w:hAnsi="Arial Narrow"/>
          <w:color w:val="000000"/>
        </w:rPr>
        <w:t>suma de S/ 17,740.00.</w:t>
      </w:r>
      <w:r w:rsidR="00C51485" w:rsidRPr="00170182">
        <w:rPr>
          <w:rFonts w:ascii="Arial Narrow" w:eastAsia="Arial Narrow" w:hAnsi="Arial Narrow"/>
          <w:color w:val="000000"/>
        </w:rPr>
        <w:t xml:space="preserve"> </w:t>
      </w:r>
      <w:r w:rsidR="00641105" w:rsidRPr="00170182">
        <w:rPr>
          <w:rFonts w:ascii="Arial Narrow" w:eastAsia="Arial Narrow" w:hAnsi="Arial Narrow"/>
          <w:color w:val="000000"/>
        </w:rPr>
        <w:t xml:space="preserve">En dicho lugar, adquirió el </w:t>
      </w:r>
      <w:r w:rsidR="00CA59A2" w:rsidRPr="00170182">
        <w:rPr>
          <w:rFonts w:ascii="Arial Narrow" w:eastAsia="Arial Narrow" w:hAnsi="Arial Narrow"/>
          <w:color w:val="000000"/>
        </w:rPr>
        <w:t>Seguro de Protección de Tarjetas</w:t>
      </w:r>
      <w:r w:rsidR="00FE2045" w:rsidRPr="00170182">
        <w:rPr>
          <w:rFonts w:ascii="Arial Narrow" w:hAnsi="Arial Narrow"/>
        </w:rPr>
        <w:t xml:space="preserve"> </w:t>
      </w:r>
      <w:r w:rsidR="00641105" w:rsidRPr="00170182">
        <w:rPr>
          <w:rFonts w:ascii="Arial Narrow" w:hAnsi="Arial Narrow"/>
        </w:rPr>
        <w:t xml:space="preserve">– Póliza </w:t>
      </w:r>
      <w:r w:rsidR="00641105" w:rsidRPr="00170182">
        <w:rPr>
          <w:rFonts w:ascii="Arial Narrow" w:eastAsia="Arial Narrow" w:hAnsi="Arial Narrow"/>
          <w:color w:val="000000"/>
        </w:rPr>
        <w:t xml:space="preserve">1121-455165 </w:t>
      </w:r>
      <w:r w:rsidR="006A4211" w:rsidRPr="00170182">
        <w:rPr>
          <w:rFonts w:ascii="Arial Narrow" w:eastAsia="Arial Narrow" w:hAnsi="Arial Narrow"/>
          <w:color w:val="000000"/>
        </w:rPr>
        <w:t xml:space="preserve">(en adelante, </w:t>
      </w:r>
      <w:r w:rsidR="006A4211" w:rsidRPr="00170182">
        <w:rPr>
          <w:rFonts w:ascii="Arial Narrow" w:eastAsia="Arial Narrow" w:hAnsi="Arial Narrow"/>
          <w:color w:val="000000"/>
        </w:rPr>
        <w:t>Seguro de Protección de Tarjetas</w:t>
      </w:r>
      <w:r w:rsidR="006A4211" w:rsidRPr="00170182">
        <w:rPr>
          <w:rFonts w:ascii="Arial Narrow" w:eastAsia="Arial Narrow" w:hAnsi="Arial Narrow"/>
          <w:color w:val="000000"/>
        </w:rPr>
        <w:t>)</w:t>
      </w:r>
      <w:r w:rsidR="00C51485" w:rsidRPr="00170182">
        <w:rPr>
          <w:rFonts w:ascii="Arial Narrow" w:eastAsia="Arial Narrow" w:hAnsi="Arial Narrow"/>
          <w:color w:val="000000"/>
        </w:rPr>
        <w:t xml:space="preserve">, </w:t>
      </w:r>
      <w:r w:rsidR="00641105" w:rsidRPr="00170182">
        <w:rPr>
          <w:rFonts w:ascii="Arial Narrow" w:eastAsia="Arial Narrow" w:hAnsi="Arial Narrow"/>
          <w:color w:val="000000"/>
        </w:rPr>
        <w:t>y se le informó</w:t>
      </w:r>
      <w:r w:rsidR="00CA59A2" w:rsidRPr="00170182">
        <w:rPr>
          <w:rFonts w:ascii="Arial Narrow" w:eastAsia="Arial Narrow" w:hAnsi="Arial Narrow"/>
          <w:color w:val="000000"/>
        </w:rPr>
        <w:t xml:space="preserve"> que cubría fraudes y robos bancarios, sin explicar las limitaciones de la cobertura y afirmando que el costo</w:t>
      </w:r>
      <w:r w:rsidR="00CA59A2" w:rsidRPr="00C51485">
        <w:rPr>
          <w:rFonts w:ascii="Arial Narrow" w:eastAsia="Arial Narrow" w:hAnsi="Arial Narrow"/>
          <w:color w:val="000000"/>
        </w:rPr>
        <w:t xml:space="preserve"> mensual era de aproximadamente S/ 22.00.</w:t>
      </w:r>
    </w:p>
    <w:p w14:paraId="49FBE383" w14:textId="77777777" w:rsidR="00676B4B" w:rsidRPr="00FA39FB" w:rsidRDefault="00676B4B" w:rsidP="00FA39FB">
      <w:pPr>
        <w:spacing w:after="0" w:line="240" w:lineRule="auto"/>
        <w:jc w:val="both"/>
        <w:rPr>
          <w:rFonts w:ascii="Arial Narrow" w:hAnsi="Arial Narrow"/>
        </w:rPr>
      </w:pPr>
    </w:p>
    <w:p w14:paraId="5F53FDB4" w14:textId="1C922740" w:rsidR="00CA59A2" w:rsidRPr="00FA39FB" w:rsidRDefault="00E848BE" w:rsidP="00FA39F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w:t>
      </w:r>
      <w:r w:rsidR="00CA59A2" w:rsidRPr="00FA39FB">
        <w:rPr>
          <w:rFonts w:ascii="Arial Narrow" w:eastAsia="Arial Narrow" w:hAnsi="Arial Narrow"/>
          <w:color w:val="000000"/>
        </w:rPr>
        <w:t xml:space="preserve">l </w:t>
      </w:r>
      <w:r>
        <w:rPr>
          <w:rFonts w:ascii="Arial Narrow" w:eastAsia="Arial Narrow" w:hAnsi="Arial Narrow"/>
          <w:color w:val="000000"/>
        </w:rPr>
        <w:t>B</w:t>
      </w:r>
      <w:r w:rsidR="00CA59A2" w:rsidRPr="00FA39FB">
        <w:rPr>
          <w:rFonts w:ascii="Arial Narrow" w:eastAsia="Arial Narrow" w:hAnsi="Arial Narrow"/>
          <w:color w:val="000000"/>
        </w:rPr>
        <w:t xml:space="preserve">anco efectuó un cobro ascendente a S/ 253.00, monto que no fue informado previamente. Ante ello, solicitó el Libro de Reclamaciones, pero el personal </w:t>
      </w:r>
      <w:r>
        <w:rPr>
          <w:rFonts w:ascii="Arial Narrow" w:eastAsia="Arial Narrow" w:hAnsi="Arial Narrow"/>
          <w:color w:val="000000"/>
        </w:rPr>
        <w:t>de la entidad bancaria señaló</w:t>
      </w:r>
      <w:r w:rsidR="00CA59A2" w:rsidRPr="00FA39FB">
        <w:rPr>
          <w:rFonts w:ascii="Arial Narrow" w:eastAsia="Arial Narrow" w:hAnsi="Arial Narrow"/>
          <w:color w:val="000000"/>
        </w:rPr>
        <w:t xml:space="preserve"> no contar con el mismo en formato físico.</w:t>
      </w:r>
    </w:p>
    <w:p w14:paraId="3438D422" w14:textId="77777777" w:rsidR="00676B4B" w:rsidRPr="00FA39FB" w:rsidRDefault="00676B4B" w:rsidP="00FA39FB">
      <w:pPr>
        <w:spacing w:after="0" w:line="240" w:lineRule="auto"/>
        <w:jc w:val="both"/>
        <w:rPr>
          <w:rFonts w:ascii="Arial Narrow" w:hAnsi="Arial Narrow"/>
        </w:rPr>
      </w:pPr>
    </w:p>
    <w:p w14:paraId="032EEBDB" w14:textId="7D8EB578" w:rsidR="00CA59A2" w:rsidRPr="00FA39FB" w:rsidRDefault="00E848BE" w:rsidP="00FA39F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E</w:t>
      </w:r>
      <w:r w:rsidR="00CA59A2" w:rsidRPr="00FA39FB">
        <w:rPr>
          <w:rFonts w:ascii="Arial Narrow" w:eastAsia="Arial Narrow" w:hAnsi="Arial Narrow"/>
          <w:color w:val="000000"/>
        </w:rPr>
        <w:t xml:space="preserve">l 12 de junio de 2026, fue víctima de un robo en el cual le sustrajeron los S/ 17,740.00 retirados </w:t>
      </w:r>
      <w:r>
        <w:rPr>
          <w:rFonts w:ascii="Arial Narrow" w:eastAsia="Arial Narrow" w:hAnsi="Arial Narrow"/>
          <w:color w:val="000000"/>
        </w:rPr>
        <w:t>del Banco</w:t>
      </w:r>
      <w:r w:rsidR="00CA59A2" w:rsidRPr="00FA39FB">
        <w:rPr>
          <w:rFonts w:ascii="Arial Narrow" w:eastAsia="Arial Narrow" w:hAnsi="Arial Narrow"/>
          <w:color w:val="000000"/>
        </w:rPr>
        <w:t>.</w:t>
      </w:r>
      <w:r w:rsidR="003924E0" w:rsidRPr="003924E0">
        <w:t xml:space="preserve"> </w:t>
      </w:r>
      <w:r w:rsidR="003924E0">
        <w:rPr>
          <w:rFonts w:ascii="Arial Narrow" w:eastAsia="Arial Narrow" w:hAnsi="Arial Narrow"/>
          <w:color w:val="000000"/>
        </w:rPr>
        <w:t xml:space="preserve">El </w:t>
      </w:r>
      <w:r>
        <w:rPr>
          <w:rFonts w:ascii="Arial Narrow" w:eastAsia="Arial Narrow" w:hAnsi="Arial Narrow"/>
          <w:color w:val="000000"/>
        </w:rPr>
        <w:t xml:space="preserve">cual </w:t>
      </w:r>
      <w:r w:rsidR="003924E0">
        <w:rPr>
          <w:rFonts w:ascii="Arial Narrow" w:eastAsia="Arial Narrow" w:hAnsi="Arial Narrow"/>
          <w:color w:val="000000"/>
        </w:rPr>
        <w:t xml:space="preserve">fue reportado a </w:t>
      </w:r>
      <w:r w:rsidR="006A4211" w:rsidRPr="00FA39FB">
        <w:rPr>
          <w:rFonts w:ascii="Arial Narrow" w:eastAsia="Arial Narrow" w:hAnsi="Arial Narrow"/>
          <w:color w:val="000000"/>
        </w:rPr>
        <w:t xml:space="preserve">Rímac </w:t>
      </w:r>
      <w:r w:rsidR="003924E0">
        <w:rPr>
          <w:rFonts w:ascii="Arial Narrow" w:eastAsia="Arial Narrow" w:hAnsi="Arial Narrow"/>
          <w:color w:val="000000"/>
        </w:rPr>
        <w:t>y posteriormente registada como el s</w:t>
      </w:r>
      <w:r w:rsidR="003924E0" w:rsidRPr="003924E0">
        <w:rPr>
          <w:rFonts w:ascii="Arial Narrow" w:eastAsia="Arial Narrow" w:hAnsi="Arial Narrow"/>
          <w:color w:val="000000"/>
        </w:rPr>
        <w:t>iniestro 1121-22901</w:t>
      </w:r>
      <w:r w:rsidR="003924E0">
        <w:rPr>
          <w:rFonts w:ascii="Arial Narrow" w:eastAsia="Arial Narrow" w:hAnsi="Arial Narrow"/>
          <w:color w:val="000000"/>
        </w:rPr>
        <w:t>.</w:t>
      </w:r>
    </w:p>
    <w:p w14:paraId="3A1AD952" w14:textId="77777777" w:rsidR="00676B4B" w:rsidRPr="00FA39FB" w:rsidRDefault="00676B4B" w:rsidP="00FA39FB">
      <w:pPr>
        <w:spacing w:after="0" w:line="240" w:lineRule="auto"/>
        <w:jc w:val="both"/>
        <w:rPr>
          <w:rFonts w:ascii="Arial Narrow" w:hAnsi="Arial Narrow"/>
        </w:rPr>
      </w:pPr>
    </w:p>
    <w:p w14:paraId="330FF170" w14:textId="3AE81E53" w:rsidR="00CA59A2" w:rsidRPr="00FA39FB" w:rsidRDefault="00E848BE" w:rsidP="00FA39F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No obstante</w:t>
      </w:r>
      <w:r w:rsidR="00CA59A2" w:rsidRPr="00FA39FB">
        <w:rPr>
          <w:rFonts w:ascii="Arial Narrow" w:eastAsia="Arial Narrow" w:hAnsi="Arial Narrow"/>
          <w:color w:val="000000"/>
        </w:rPr>
        <w:t xml:space="preserve">, mediante correo electrónico del 22 de junio de 2026, </w:t>
      </w:r>
      <w:r w:rsidR="006A4211" w:rsidRPr="00FA39FB">
        <w:rPr>
          <w:rFonts w:ascii="Arial Narrow" w:eastAsia="Arial Narrow" w:hAnsi="Arial Narrow"/>
          <w:color w:val="000000"/>
        </w:rPr>
        <w:t xml:space="preserve">Rímac </w:t>
      </w:r>
      <w:r w:rsidR="00CA59A2" w:rsidRPr="00FA39FB">
        <w:rPr>
          <w:rFonts w:ascii="Arial Narrow" w:eastAsia="Arial Narrow" w:hAnsi="Arial Narrow"/>
          <w:color w:val="000000"/>
        </w:rPr>
        <w:t xml:space="preserve">rechazó </w:t>
      </w:r>
      <w:r w:rsidR="006A4211">
        <w:rPr>
          <w:rFonts w:ascii="Arial Narrow" w:eastAsia="Arial Narrow" w:hAnsi="Arial Narrow"/>
          <w:color w:val="000000"/>
        </w:rPr>
        <w:t>su</w:t>
      </w:r>
      <w:r w:rsidR="00CA59A2" w:rsidRPr="00FA39FB">
        <w:rPr>
          <w:rFonts w:ascii="Arial Narrow" w:eastAsia="Arial Narrow" w:hAnsi="Arial Narrow"/>
          <w:color w:val="000000"/>
        </w:rPr>
        <w:t xml:space="preserve"> solicitud de cobertura </w:t>
      </w:r>
      <w:r w:rsidR="006A4211">
        <w:rPr>
          <w:rFonts w:ascii="Arial Narrow" w:eastAsia="Arial Narrow" w:hAnsi="Arial Narrow"/>
          <w:color w:val="000000"/>
        </w:rPr>
        <w:t xml:space="preserve">del </w:t>
      </w:r>
      <w:r w:rsidR="006A4211" w:rsidRPr="00C51485">
        <w:rPr>
          <w:rFonts w:ascii="Arial Narrow" w:eastAsia="Arial Narrow" w:hAnsi="Arial Narrow"/>
          <w:color w:val="000000"/>
        </w:rPr>
        <w:t>Seguro de Protección de Tarjetas</w:t>
      </w:r>
      <w:r w:rsidR="006A4211" w:rsidRPr="00FA39FB">
        <w:rPr>
          <w:rFonts w:ascii="Arial Narrow" w:eastAsia="Arial Narrow" w:hAnsi="Arial Narrow"/>
          <w:color w:val="000000"/>
        </w:rPr>
        <w:t xml:space="preserve"> </w:t>
      </w:r>
      <w:r w:rsidR="00DD448E">
        <w:rPr>
          <w:rFonts w:ascii="Arial Narrow" w:eastAsia="Arial Narrow" w:hAnsi="Arial Narrow"/>
          <w:color w:val="000000"/>
        </w:rPr>
        <w:t>señalando</w:t>
      </w:r>
      <w:r w:rsidR="00CA59A2" w:rsidRPr="00FA39FB">
        <w:rPr>
          <w:rFonts w:ascii="Arial Narrow" w:eastAsia="Arial Narrow" w:hAnsi="Arial Narrow"/>
          <w:color w:val="000000"/>
        </w:rPr>
        <w:t xml:space="preserve"> que el evento no se encontraba comprendido en los riesgos asegurados.</w:t>
      </w:r>
      <w:r w:rsidR="006A4211">
        <w:rPr>
          <w:rFonts w:ascii="Arial Narrow" w:eastAsia="Arial Narrow" w:hAnsi="Arial Narrow"/>
          <w:color w:val="000000"/>
        </w:rPr>
        <w:t xml:space="preserve"> </w:t>
      </w:r>
    </w:p>
    <w:p w14:paraId="05AE2D95" w14:textId="77777777" w:rsidR="00676B4B" w:rsidRPr="00FA39FB" w:rsidRDefault="00676B4B" w:rsidP="00FA39FB">
      <w:pPr>
        <w:spacing w:after="0" w:line="240" w:lineRule="auto"/>
        <w:jc w:val="both"/>
        <w:rPr>
          <w:rFonts w:ascii="Arial Narrow" w:hAnsi="Arial Narrow"/>
        </w:rPr>
      </w:pPr>
    </w:p>
    <w:p w14:paraId="06176315" w14:textId="351C08B2" w:rsidR="00CA59A2" w:rsidRPr="00FA39FB" w:rsidRDefault="00DD448E" w:rsidP="00FA39F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Arial Narrow" w:hAnsi="Arial Narrow"/>
          <w:color w:val="000000"/>
        </w:rPr>
        <w:t>Asimismo, advirtió</w:t>
      </w:r>
      <w:r w:rsidR="00CA59A2" w:rsidRPr="00FA39FB">
        <w:rPr>
          <w:rFonts w:ascii="Arial Narrow" w:eastAsia="Arial Narrow" w:hAnsi="Arial Narrow"/>
          <w:color w:val="000000"/>
        </w:rPr>
        <w:t xml:space="preserve"> que la redacción </w:t>
      </w:r>
      <w:r>
        <w:rPr>
          <w:rFonts w:ascii="Arial Narrow" w:eastAsia="Arial Narrow" w:hAnsi="Arial Narrow"/>
          <w:color w:val="000000"/>
        </w:rPr>
        <w:t xml:space="preserve">de los documentos contractuales del </w:t>
      </w:r>
      <w:r w:rsidRPr="00C51485">
        <w:rPr>
          <w:rFonts w:ascii="Arial Narrow" w:eastAsia="Arial Narrow" w:hAnsi="Arial Narrow"/>
          <w:color w:val="000000"/>
        </w:rPr>
        <w:t>Seguro de Protección de Tarjetas</w:t>
      </w:r>
      <w:r w:rsidR="00CA59A2" w:rsidRPr="00FA39FB">
        <w:rPr>
          <w:rFonts w:ascii="Arial Narrow" w:eastAsia="Arial Narrow" w:hAnsi="Arial Narrow"/>
          <w:color w:val="000000"/>
        </w:rPr>
        <w:t xml:space="preserve"> resulta</w:t>
      </w:r>
      <w:r>
        <w:rPr>
          <w:rFonts w:ascii="Arial Narrow" w:eastAsia="Arial Narrow" w:hAnsi="Arial Narrow"/>
          <w:color w:val="000000"/>
        </w:rPr>
        <w:t>ba</w:t>
      </w:r>
      <w:r w:rsidR="00CA59A2" w:rsidRPr="00FA39FB">
        <w:rPr>
          <w:rFonts w:ascii="Arial Narrow" w:eastAsia="Arial Narrow" w:hAnsi="Arial Narrow"/>
          <w:color w:val="000000"/>
        </w:rPr>
        <w:t xml:space="preserve"> ambigua y contradictoria, toda vez que menciona "robo o hurto electrónico" y luego detalla supuestos de "robo" sin limitar expresamente los robos presenciales de dinero retirado.</w:t>
      </w:r>
    </w:p>
    <w:p w14:paraId="4A40C7B6" w14:textId="77777777" w:rsidR="00CA59A2" w:rsidRPr="00FA39FB" w:rsidRDefault="00CA59A2" w:rsidP="00FA39F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23A7BF7" w14:textId="6EE2DA43" w:rsidR="00CA59A2" w:rsidRPr="002B51E1" w:rsidRDefault="00CA59A2" w:rsidP="00FA39F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A39FB">
        <w:rPr>
          <w:rFonts w:ascii="Arial Narrow" w:eastAsia="Arial Narrow" w:hAnsi="Arial Narrow"/>
          <w:color w:val="000000"/>
        </w:rPr>
        <w:t xml:space="preserve">El señor Benavides solicitó que </w:t>
      </w:r>
      <w:r w:rsidR="002B51E1">
        <w:rPr>
          <w:rFonts w:ascii="Arial Narrow" w:eastAsia="Arial Narrow" w:hAnsi="Arial Narrow"/>
          <w:color w:val="000000"/>
        </w:rPr>
        <w:t xml:space="preserve">los proveedores denunciados cumplar con otorgar la cobertura del </w:t>
      </w:r>
      <w:r w:rsidRPr="00FA39FB">
        <w:rPr>
          <w:rFonts w:ascii="Arial Narrow" w:eastAsia="Arial Narrow" w:hAnsi="Arial Narrow"/>
          <w:color w:val="000000"/>
        </w:rPr>
        <w:t xml:space="preserve"> </w:t>
      </w:r>
      <w:r w:rsidR="002B51E1" w:rsidRPr="00C51485">
        <w:rPr>
          <w:rFonts w:ascii="Arial Narrow" w:eastAsia="Arial Narrow" w:hAnsi="Arial Narrow"/>
          <w:color w:val="000000"/>
        </w:rPr>
        <w:t>Seguro de Protección de Tarjetas</w:t>
      </w:r>
      <w:r w:rsidR="002B51E1" w:rsidRPr="00FA39FB">
        <w:rPr>
          <w:rFonts w:ascii="Arial Narrow" w:eastAsia="Arial Narrow" w:hAnsi="Arial Narrow"/>
          <w:color w:val="000000"/>
        </w:rPr>
        <w:t xml:space="preserve"> </w:t>
      </w:r>
      <w:r w:rsidR="002B51E1">
        <w:rPr>
          <w:rFonts w:ascii="Arial Narrow" w:eastAsia="Arial Narrow" w:hAnsi="Arial Narrow"/>
          <w:color w:val="000000"/>
        </w:rPr>
        <w:t xml:space="preserve">y otorgar la suma </w:t>
      </w:r>
      <w:r w:rsidRPr="00FA39FB">
        <w:rPr>
          <w:rFonts w:ascii="Arial Narrow" w:eastAsia="Arial Narrow" w:hAnsi="Arial Narrow"/>
          <w:color w:val="000000"/>
        </w:rPr>
        <w:t>de S/ 17</w:t>
      </w:r>
      <w:r w:rsidR="002B51E1">
        <w:rPr>
          <w:rFonts w:ascii="Arial Narrow" w:eastAsia="Arial Narrow" w:hAnsi="Arial Narrow"/>
          <w:color w:val="000000"/>
        </w:rPr>
        <w:t xml:space="preserve"> </w:t>
      </w:r>
      <w:r w:rsidRPr="00FA39FB">
        <w:rPr>
          <w:rFonts w:ascii="Arial Narrow" w:eastAsia="Arial Narrow" w:hAnsi="Arial Narrow"/>
          <w:color w:val="000000"/>
        </w:rPr>
        <w:t>740</w:t>
      </w:r>
      <w:r w:rsidR="002B51E1">
        <w:rPr>
          <w:rFonts w:ascii="Arial Narrow" w:eastAsia="Arial Narrow" w:hAnsi="Arial Narrow"/>
          <w:color w:val="000000"/>
        </w:rPr>
        <w:t>,</w:t>
      </w:r>
      <w:r w:rsidRPr="00FA39FB">
        <w:rPr>
          <w:rFonts w:ascii="Arial Narrow" w:eastAsia="Arial Narrow" w:hAnsi="Arial Narrow"/>
          <w:color w:val="000000"/>
        </w:rPr>
        <w:t>00, así como la devolución de las primas pagadas. Asimismo, requirió el pago de costas y costos del procedimiento.</w:t>
      </w:r>
    </w:p>
    <w:p w14:paraId="0FDC38CD" w14:textId="77777777" w:rsidR="002B51E1" w:rsidRPr="00FA39FB" w:rsidRDefault="002B51E1" w:rsidP="002B51E1">
      <w:pPr>
        <w:tabs>
          <w:tab w:val="num" w:pos="1440"/>
        </w:tabs>
        <w:spacing w:after="0" w:line="240" w:lineRule="auto"/>
        <w:ind w:left="567"/>
        <w:contextualSpacing/>
        <w:jc w:val="both"/>
        <w:rPr>
          <w:rFonts w:ascii="Arial Narrow" w:eastAsia="Times New Roman" w:hAnsi="Arial Narrow" w:cs="Arial"/>
          <w:color w:val="000000"/>
          <w:kern w:val="0"/>
          <w:lang w:val="es-ES" w:eastAsia="es-ES"/>
          <w14:ligatures w14:val="none"/>
        </w:rPr>
      </w:pPr>
    </w:p>
    <w:p w14:paraId="08B28D53" w14:textId="77777777" w:rsidR="00CA59A2" w:rsidRPr="00FA39FB" w:rsidRDefault="00CA59A2" w:rsidP="00FA39FB">
      <w:pPr>
        <w:spacing w:after="0" w:line="240" w:lineRule="auto"/>
        <w:contextualSpacing/>
        <w:jc w:val="both"/>
        <w:rPr>
          <w:rFonts w:ascii="Arial Narrow" w:eastAsia="Arial Narrow" w:hAnsi="Arial Narrow" w:cs="Arial Narrow"/>
          <w:b/>
          <w:color w:val="000000"/>
          <w:kern w:val="0"/>
          <w:lang w:eastAsia="es-PE"/>
          <w14:ligatures w14:val="none"/>
        </w:rPr>
      </w:pPr>
    </w:p>
    <w:p w14:paraId="44E44D6B" w14:textId="77777777" w:rsidR="00CA59A2" w:rsidRPr="008C7F67" w:rsidRDefault="00CA59A2" w:rsidP="00FA39F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A39FB">
        <w:rPr>
          <w:rFonts w:ascii="Arial Narrow" w:eastAsia="Arial Narrow" w:hAnsi="Arial Narrow" w:cs="Arial Narrow"/>
          <w:b/>
          <w:color w:val="000000"/>
          <w:kern w:val="0"/>
          <w:lang w:eastAsia="es-PE"/>
          <w14:ligatures w14:val="none"/>
        </w:rPr>
        <w:lastRenderedPageBreak/>
        <w:t xml:space="preserve">DE LA ADMISIÓN A </w:t>
      </w:r>
      <w:r w:rsidRPr="008C7F67">
        <w:rPr>
          <w:rFonts w:ascii="Arial Narrow" w:eastAsia="Arial Narrow" w:hAnsi="Arial Narrow" w:cs="Arial Narrow"/>
          <w:b/>
          <w:color w:val="000000"/>
          <w:kern w:val="0"/>
          <w:lang w:eastAsia="es-PE"/>
          <w14:ligatures w14:val="none"/>
        </w:rPr>
        <w:t>TRÁMITE DE LA DENUNCIA</w:t>
      </w:r>
    </w:p>
    <w:p w14:paraId="057AD86B" w14:textId="77777777" w:rsidR="00CA59A2" w:rsidRPr="008C7F67" w:rsidRDefault="00CA59A2" w:rsidP="00FA39FB">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4EDB2451" w14:textId="27BD3991" w:rsidR="002B51E1" w:rsidRPr="008114AC" w:rsidRDefault="00CA59A2" w:rsidP="002B51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C7F67">
        <w:rPr>
          <w:rFonts w:ascii="Arial Narrow" w:eastAsia="Arial Narrow" w:hAnsi="Arial Narrow"/>
          <w:color w:val="000000"/>
        </w:rPr>
        <w:t xml:space="preserve">La </w:t>
      </w:r>
      <w:r w:rsidR="002B51E1" w:rsidRPr="008C7F67">
        <w:rPr>
          <w:rFonts w:ascii="Arial Narrow" w:eastAsia="Times New Roman" w:hAnsi="Arial Narrow" w:cs="Segoe UI"/>
          <w:color w:val="000000"/>
          <w:kern w:val="0"/>
          <w:lang w:eastAsia="es-PE"/>
          <w14:ligatures w14:val="none"/>
        </w:rPr>
        <w:t xml:space="preserve">Secretaría </w:t>
      </w:r>
      <w:bookmarkStart w:id="2" w:name="_Hlk236737717"/>
      <w:r w:rsidR="002B51E1" w:rsidRPr="008C7F67">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2B51E1" w:rsidRPr="008C7F67">
        <w:rPr>
          <w:rFonts w:ascii="Arial Narrow" w:eastAsia="Arial Narrow" w:hAnsi="Arial Narrow" w:cs="Arial Narrow"/>
          <w:kern w:val="0"/>
          <w:vertAlign w:val="superscript"/>
          <w14:ligatures w14:val="none"/>
        </w:rPr>
        <w:footnoteReference w:id="3"/>
      </w:r>
      <w:r w:rsidR="002B51E1" w:rsidRPr="008C7F67">
        <w:rPr>
          <w:rFonts w:ascii="Arial Narrow" w:eastAsia="Times New Roman" w:hAnsi="Arial Narrow" w:cs="Segoe UI"/>
          <w:color w:val="000000"/>
          <w:kern w:val="0"/>
          <w:lang w:eastAsia="es-PE"/>
          <w14:ligatures w14:val="none"/>
        </w:rPr>
        <w:t xml:space="preserve">, considera </w:t>
      </w:r>
      <w:r w:rsidR="002B51E1" w:rsidRPr="008C7F67">
        <w:rPr>
          <w:rFonts w:ascii="Arial Narrow" w:eastAsia="Arial Narrow" w:hAnsi="Arial Narrow" w:cs="Arial Narrow"/>
          <w:kern w:val="0"/>
          <w14:ligatures w14:val="none"/>
        </w:rPr>
        <w:t xml:space="preserve">que el hecho denunciado, consistente en que </w:t>
      </w:r>
      <w:r w:rsidR="008C7F67" w:rsidRPr="008C7F67">
        <w:rPr>
          <w:rFonts w:ascii="Arial Narrow" w:eastAsia="Arial Narrow" w:hAnsi="Arial Narrow"/>
          <w:color w:val="000000"/>
        </w:rPr>
        <w:t xml:space="preserve">Rímac y Reaseguros S.A. habría negado de forma injustificada la cobertura de la </w:t>
      </w:r>
      <w:r w:rsidR="008C7F67" w:rsidRPr="008C7F67">
        <w:rPr>
          <w:rFonts w:ascii="Arial Narrow" w:hAnsi="Arial Narrow"/>
        </w:rPr>
        <w:t xml:space="preserve">Póliza </w:t>
      </w:r>
      <w:r w:rsidR="008C7F67" w:rsidRPr="008C7F67">
        <w:rPr>
          <w:rFonts w:ascii="Arial Narrow" w:eastAsia="Arial Narrow" w:hAnsi="Arial Narrow"/>
          <w:color w:val="000000"/>
        </w:rPr>
        <w:t>1121-455165 del Seguro de Protección de Tarjetas por el siniestro 1121-22901</w:t>
      </w:r>
      <w:r w:rsidR="002B51E1" w:rsidRPr="008C7F67">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w:t>
      </w:r>
      <w:r w:rsidR="002B51E1" w:rsidRPr="008114AC">
        <w:rPr>
          <w:rFonts w:ascii="Arial Narrow" w:eastAsia="Arial Narrow" w:hAnsi="Arial Narrow" w:cs="Arial Narrow"/>
          <w:kern w:val="0"/>
          <w14:ligatures w14:val="none"/>
        </w:rPr>
        <w:t>al deber de idoneidad, tipificado en los artículos 18 y 19 del Código</w:t>
      </w:r>
      <w:bookmarkStart w:id="3" w:name="_Hlk211599421"/>
      <w:r w:rsidR="002B51E1" w:rsidRPr="008114AC">
        <w:rPr>
          <w:rFonts w:ascii="Arial Narrow" w:eastAsia="Arial Narrow" w:hAnsi="Arial Narrow" w:cs="Arial"/>
          <w:kern w:val="0"/>
          <w:vertAlign w:val="superscript"/>
          <w14:ligatures w14:val="none"/>
        </w:rPr>
        <w:footnoteReference w:id="4"/>
      </w:r>
      <w:r w:rsidR="002B51E1" w:rsidRPr="008114AC">
        <w:rPr>
          <w:rFonts w:ascii="Arial Narrow" w:eastAsia="Arial Narrow" w:hAnsi="Arial Narrow" w:cs="Arial Narrow"/>
          <w:kern w:val="0"/>
          <w14:ligatures w14:val="none"/>
        </w:rPr>
        <w:t>.</w:t>
      </w:r>
      <w:bookmarkEnd w:id="3"/>
    </w:p>
    <w:p w14:paraId="480D1263" w14:textId="77777777" w:rsidR="002B51E1" w:rsidRPr="008114AC" w:rsidRDefault="002B51E1" w:rsidP="002B51E1">
      <w:pPr>
        <w:pStyle w:val="Prrafodelista"/>
        <w:spacing w:after="0" w:line="240" w:lineRule="auto"/>
        <w:ind w:left="567"/>
        <w:jc w:val="both"/>
        <w:rPr>
          <w:rFonts w:ascii="Arial Narrow" w:eastAsia="Arial Narrow" w:hAnsi="Arial Narrow" w:cs="Arial Narrow"/>
          <w:kern w:val="0"/>
          <w14:ligatures w14:val="none"/>
        </w:rPr>
      </w:pPr>
    </w:p>
    <w:p w14:paraId="38874D70" w14:textId="44DC49DD" w:rsidR="002B51E1" w:rsidRPr="008114AC" w:rsidRDefault="002B51E1" w:rsidP="002B51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114AC">
        <w:rPr>
          <w:rFonts w:ascii="Arial Narrow" w:eastAsia="Arial Narrow" w:hAnsi="Arial Narrow" w:cs="Arial Narrow"/>
          <w:kern w:val="0"/>
          <w14:ligatures w14:val="none"/>
        </w:rPr>
        <w:t xml:space="preserve">Así también, la Secretaría Técnica, en ejercicio de sus facultades, </w:t>
      </w:r>
      <w:bookmarkStart w:id="4" w:name="_Hlk211599239"/>
      <w:r w:rsidRPr="008114AC">
        <w:rPr>
          <w:rFonts w:ascii="Arial Narrow" w:eastAsia="Times New Roman" w:hAnsi="Arial Narrow" w:cs="Segoe UI"/>
          <w:color w:val="000000"/>
          <w:kern w:val="0"/>
          <w:lang w:eastAsia="es-PE"/>
          <w14:ligatures w14:val="none"/>
        </w:rPr>
        <w:t xml:space="preserve">considera </w:t>
      </w:r>
      <w:r w:rsidRPr="008114AC">
        <w:rPr>
          <w:rFonts w:ascii="Arial Narrow" w:eastAsia="Arial Narrow" w:hAnsi="Arial Narrow" w:cs="Arial Narrow"/>
          <w:kern w:val="0"/>
          <w14:ligatures w14:val="none"/>
        </w:rPr>
        <w:t xml:space="preserve">que el hecho denunciado, consistente en que </w:t>
      </w:r>
      <w:r w:rsidR="008114AC" w:rsidRPr="008114AC">
        <w:rPr>
          <w:rFonts w:ascii="Arial Narrow" w:eastAsia="Arial Narrow" w:hAnsi="Arial Narrow"/>
          <w:color w:val="000000"/>
        </w:rPr>
        <w:t xml:space="preserve">Rímac y Reaseguros S.A. habría redactado cláusulas ambiguas, contradictorias e imprecisas sobre el alcance de la cobertura de la </w:t>
      </w:r>
      <w:r w:rsidR="008114AC" w:rsidRPr="008114AC">
        <w:rPr>
          <w:rFonts w:ascii="Arial Narrow" w:hAnsi="Arial Narrow"/>
        </w:rPr>
        <w:t xml:space="preserve">Póliza </w:t>
      </w:r>
      <w:r w:rsidR="008114AC" w:rsidRPr="008114AC">
        <w:rPr>
          <w:rFonts w:ascii="Arial Narrow" w:eastAsia="Arial Narrow" w:hAnsi="Arial Narrow"/>
          <w:color w:val="000000"/>
        </w:rPr>
        <w:t>1121-455165 del Seguro de Protección de Tarjetas</w:t>
      </w:r>
      <w:r w:rsidR="00244BB5" w:rsidRPr="008114A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8114AC">
        <w:rPr>
          <w:rFonts w:ascii="Arial Narrow" w:eastAsia="Arial Narrow" w:hAnsi="Arial Narrow" w:cs="Arial"/>
          <w:bCs/>
          <w:color w:val="000000"/>
          <w:kern w:val="0"/>
          <w:lang w:eastAsia="es-PE"/>
          <w14:ligatures w14:val="none"/>
        </w:rPr>
        <w:t xml:space="preserve">.  </w:t>
      </w:r>
    </w:p>
    <w:bookmarkEnd w:id="4"/>
    <w:p w14:paraId="39B283A0" w14:textId="77777777" w:rsidR="002B51E1" w:rsidRPr="008114AC" w:rsidRDefault="002B51E1" w:rsidP="002B51E1">
      <w:pPr>
        <w:spacing w:after="0" w:line="240" w:lineRule="auto"/>
        <w:jc w:val="both"/>
        <w:rPr>
          <w:rFonts w:ascii="Arial Narrow" w:eastAsia="Arial Narrow" w:hAnsi="Arial Narrow" w:cs="Arial Narrow"/>
          <w:kern w:val="0"/>
          <w14:ligatures w14:val="none"/>
        </w:rPr>
      </w:pPr>
    </w:p>
    <w:p w14:paraId="107064F9" w14:textId="03471C49" w:rsidR="002B51E1" w:rsidRPr="008114AC" w:rsidRDefault="002B51E1" w:rsidP="002B51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114AC">
        <w:rPr>
          <w:rFonts w:ascii="Arial Narrow" w:eastAsia="Arial Narrow" w:hAnsi="Arial Narrow" w:cs="Arial Narrow"/>
          <w:kern w:val="0"/>
          <w14:ligatures w14:val="none"/>
        </w:rPr>
        <w:t xml:space="preserve">Asimismo, </w:t>
      </w:r>
      <w:r w:rsidRPr="008114AC">
        <w:rPr>
          <w:rFonts w:ascii="Arial Narrow" w:eastAsia="Times New Roman" w:hAnsi="Arial Narrow" w:cs="Arial"/>
          <w:color w:val="000000"/>
          <w:kern w:val="0"/>
          <w:lang w:eastAsia="es-PE"/>
          <w14:ligatures w14:val="none"/>
        </w:rPr>
        <w:t xml:space="preserve">la Secretaría Técnica, en ejercicio de sus facultades, considera </w:t>
      </w:r>
      <w:r w:rsidRPr="008114AC">
        <w:rPr>
          <w:rFonts w:ascii="Arial Narrow" w:eastAsia="Arial Narrow" w:hAnsi="Arial Narrow" w:cs="Arial"/>
          <w:kern w:val="0"/>
          <w14:ligatures w14:val="none"/>
        </w:rPr>
        <w:t xml:space="preserve">que el hecho denunciado, consistente en que </w:t>
      </w:r>
      <w:r w:rsidR="008114AC" w:rsidRPr="008114AC">
        <w:rPr>
          <w:rFonts w:ascii="Arial Narrow" w:eastAsia="Arial Narrow" w:hAnsi="Arial Narrow"/>
          <w:color w:val="000000"/>
        </w:rPr>
        <w:t xml:space="preserve">el Banco BBVA Peru S.A. habría efectuado un cargo de S/ 253,00 de la </w:t>
      </w:r>
      <w:r w:rsidR="008114AC" w:rsidRPr="008114AC">
        <w:rPr>
          <w:rFonts w:ascii="Arial Narrow" w:hAnsi="Arial Narrow"/>
        </w:rPr>
        <w:t xml:space="preserve">Póliza </w:t>
      </w:r>
      <w:r w:rsidR="008114AC" w:rsidRPr="008114AC">
        <w:rPr>
          <w:rFonts w:ascii="Arial Narrow" w:eastAsia="Arial Narrow" w:hAnsi="Arial Narrow"/>
          <w:color w:val="000000"/>
        </w:rPr>
        <w:t>1121-455165 del Seguro de Protección de Tarjetas, pese a que el costo mensual era de S/ 22,00</w:t>
      </w:r>
      <w:r w:rsidR="00244BB5" w:rsidRPr="008114AC">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w:t>
      </w:r>
      <w:r w:rsidR="00244BB5" w:rsidRPr="008114AC">
        <w:rPr>
          <w:rFonts w:ascii="Arial Narrow" w:eastAsia="Arial Narrow" w:hAnsi="Arial Narrow" w:cs="Arial Narrow"/>
          <w:kern w:val="0"/>
          <w14:ligatures w14:val="none"/>
        </w:rPr>
        <w:lastRenderedPageBreak/>
        <w:t>consiguiente, corresponde calificar el hecho materia de denuncia como una presunta infracción al deber de idoneidad, tipificado en los artículos 18 y 19 del Código</w:t>
      </w:r>
      <w:r w:rsidRPr="008114AC">
        <w:rPr>
          <w:rFonts w:ascii="Arial Narrow" w:eastAsia="Arial Narrow" w:hAnsi="Arial Narrow" w:cs="Arial"/>
          <w:kern w:val="0"/>
          <w14:ligatures w14:val="none"/>
        </w:rPr>
        <w:t>.</w:t>
      </w:r>
    </w:p>
    <w:p w14:paraId="42DE61C0" w14:textId="77777777" w:rsidR="002B51E1" w:rsidRPr="008114AC" w:rsidRDefault="002B51E1" w:rsidP="002B51E1">
      <w:pPr>
        <w:spacing w:after="0" w:line="240" w:lineRule="auto"/>
        <w:jc w:val="both"/>
        <w:rPr>
          <w:rFonts w:ascii="Arial Narrow" w:eastAsia="Arial Narrow" w:hAnsi="Arial Narrow" w:cs="Arial Narrow"/>
          <w:kern w:val="0"/>
          <w14:ligatures w14:val="none"/>
        </w:rPr>
      </w:pPr>
    </w:p>
    <w:p w14:paraId="6858CC8D" w14:textId="7793ACC6" w:rsidR="002B51E1" w:rsidRPr="008114AC" w:rsidRDefault="002B51E1" w:rsidP="002B51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114AC">
        <w:rPr>
          <w:rFonts w:ascii="Arial Narrow" w:eastAsia="Times New Roman" w:hAnsi="Arial Narrow" w:cs="Arial"/>
          <w:color w:val="000000"/>
          <w:kern w:val="0"/>
          <w:lang w:eastAsia="es-PE"/>
          <w14:ligatures w14:val="none"/>
        </w:rPr>
        <w:t xml:space="preserve">Además, la Secretaría Técnica, en ejercicio de sus facultades, considera </w:t>
      </w:r>
      <w:r w:rsidRPr="008114AC">
        <w:rPr>
          <w:rFonts w:ascii="Arial Narrow" w:eastAsia="Arial Narrow" w:hAnsi="Arial Narrow" w:cs="Arial"/>
          <w:kern w:val="0"/>
          <w14:ligatures w14:val="none"/>
        </w:rPr>
        <w:t xml:space="preserve">que el hecho denunciado, consistente en que </w:t>
      </w:r>
      <w:r w:rsidR="008114AC" w:rsidRPr="008114AC">
        <w:rPr>
          <w:rFonts w:ascii="Arial Narrow" w:eastAsia="Arial Narrow" w:hAnsi="Arial Narrow"/>
          <w:color w:val="000000"/>
        </w:rPr>
        <w:t xml:space="preserve">el Banco BBVA Peru S.A. habría ofrecido al denunciante la </w:t>
      </w:r>
      <w:r w:rsidR="008114AC" w:rsidRPr="008114AC">
        <w:rPr>
          <w:rFonts w:ascii="Arial Narrow" w:hAnsi="Arial Narrow"/>
        </w:rPr>
        <w:t xml:space="preserve">Póliza </w:t>
      </w:r>
      <w:r w:rsidR="008114AC" w:rsidRPr="008114AC">
        <w:rPr>
          <w:rFonts w:ascii="Arial Narrow" w:eastAsia="Arial Narrow" w:hAnsi="Arial Narrow"/>
          <w:color w:val="000000"/>
        </w:rPr>
        <w:t>1121-455165 del Seguro de Protección de Tarjetas informando que cubría fraudes y robos bancarios, sin explicar las limitaciones de la cobertura</w:t>
      </w:r>
      <w:r w:rsidRPr="008114AC">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5" w:name="_Hlk195611851"/>
      <w:r w:rsidRPr="008114AC">
        <w:rPr>
          <w:rFonts w:ascii="Arial Narrow" w:eastAsia="Arial Narrow" w:hAnsi="Arial Narrow" w:cs="Arial"/>
          <w:bCs/>
          <w:color w:val="000000"/>
          <w:kern w:val="0"/>
          <w:lang w:eastAsia="es-PE"/>
          <w14:ligatures w14:val="none"/>
        </w:rPr>
        <w:t xml:space="preserve">artículo 1, numeral 1, literal b) </w:t>
      </w:r>
      <w:bookmarkEnd w:id="5"/>
      <w:r w:rsidRPr="008114AC">
        <w:rPr>
          <w:rFonts w:ascii="Arial Narrow" w:eastAsia="Arial Narrow" w:hAnsi="Arial Narrow" w:cs="Arial"/>
          <w:bCs/>
          <w:color w:val="000000"/>
          <w:kern w:val="0"/>
          <w:lang w:eastAsia="es-PE"/>
          <w14:ligatures w14:val="none"/>
        </w:rPr>
        <w:t>y al artículo 2 del Código</w:t>
      </w:r>
      <w:r w:rsidRPr="008114AC">
        <w:rPr>
          <w:rFonts w:ascii="Arial Narrow" w:eastAsia="Arial Narrow" w:hAnsi="Arial Narrow" w:cs="Arial"/>
          <w:bCs/>
          <w:color w:val="000000"/>
          <w:kern w:val="0"/>
          <w:vertAlign w:val="superscript"/>
          <w:lang w:eastAsia="es-PE"/>
          <w14:ligatures w14:val="none"/>
        </w:rPr>
        <w:footnoteReference w:id="5"/>
      </w:r>
      <w:r w:rsidRPr="008114AC">
        <w:rPr>
          <w:rFonts w:ascii="Arial Narrow" w:eastAsia="Arial Narrow" w:hAnsi="Arial Narrow" w:cs="Arial"/>
          <w:bCs/>
          <w:color w:val="000000"/>
          <w:kern w:val="0"/>
          <w:lang w:eastAsia="es-PE"/>
          <w14:ligatures w14:val="none"/>
        </w:rPr>
        <w:t xml:space="preserve">.    </w:t>
      </w:r>
    </w:p>
    <w:p w14:paraId="31AC3A34" w14:textId="77777777" w:rsidR="002B51E1" w:rsidRPr="008114AC" w:rsidRDefault="002B51E1" w:rsidP="002B51E1">
      <w:pPr>
        <w:pStyle w:val="Prrafodelista"/>
        <w:spacing w:after="0" w:line="240" w:lineRule="auto"/>
        <w:rPr>
          <w:rFonts w:ascii="Arial Narrow" w:eastAsia="Arial Narrow" w:hAnsi="Arial Narrow" w:cs="Arial"/>
          <w:bCs/>
          <w:color w:val="000000"/>
          <w:kern w:val="0"/>
          <w:lang w:eastAsia="es-PE"/>
          <w14:ligatures w14:val="none"/>
        </w:rPr>
      </w:pPr>
    </w:p>
    <w:p w14:paraId="439384B0" w14:textId="47264BEA" w:rsidR="00121544" w:rsidRPr="008114AC" w:rsidRDefault="002B51E1" w:rsidP="002B51E1">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8114AC">
        <w:rPr>
          <w:rFonts w:ascii="Arial Narrow" w:eastAsia="Arial Narrow" w:hAnsi="Arial Narrow" w:cs="Arial Narrow"/>
          <w:kern w:val="0"/>
          <w14:ligatures w14:val="none"/>
        </w:rPr>
        <w:t xml:space="preserve">Asimismo, la Secretaría Técnica, en ejercicio de sus facultades, </w:t>
      </w:r>
      <w:r w:rsidRPr="008114AC">
        <w:rPr>
          <w:rFonts w:ascii="Arial Narrow" w:eastAsia="Times New Roman" w:hAnsi="Arial Narrow" w:cs="Segoe UI"/>
          <w:color w:val="000000"/>
          <w:kern w:val="0"/>
          <w:lang w:eastAsia="es-PE"/>
          <w14:ligatures w14:val="none"/>
        </w:rPr>
        <w:t xml:space="preserve">considera </w:t>
      </w:r>
      <w:r w:rsidRPr="008114AC">
        <w:rPr>
          <w:rFonts w:ascii="Arial Narrow" w:eastAsia="Arial Narrow" w:hAnsi="Arial Narrow" w:cs="Arial Narrow"/>
          <w:kern w:val="0"/>
          <w14:ligatures w14:val="none"/>
        </w:rPr>
        <w:t>que el hecho denunciado</w:t>
      </w:r>
      <w:r w:rsidRPr="008114AC">
        <w:rPr>
          <w:rFonts w:ascii="Arial Narrow" w:eastAsia="Times New Roman" w:hAnsi="Arial Narrow" w:cs="Segoe UI"/>
          <w:color w:val="000000"/>
          <w:kern w:val="0"/>
          <w:lang w:eastAsia="es-PE"/>
          <w14:ligatures w14:val="none"/>
        </w:rPr>
        <w:t xml:space="preserve">, consistente en que </w:t>
      </w:r>
      <w:r w:rsidR="008114AC" w:rsidRPr="008114AC">
        <w:rPr>
          <w:rFonts w:ascii="Arial Narrow" w:eastAsia="Arial Narrow" w:hAnsi="Arial Narrow"/>
          <w:color w:val="000000"/>
        </w:rPr>
        <w:t>el Banco BBVA Peru S.A. no le habría entregado el libro de reclamaciones al denunciante, pese a su solicitud</w:t>
      </w:r>
      <w:r w:rsidRPr="008114AC">
        <w:rPr>
          <w:rFonts w:ascii="Arial Narrow" w:eastAsia="Times New Roman" w:hAnsi="Arial Narrow" w:cs="Segoe UI"/>
          <w:color w:val="000000"/>
          <w:kern w:val="0"/>
          <w:lang w:eastAsia="es-PE"/>
          <w14:ligatures w14:val="none"/>
        </w:rPr>
        <w:t>. Por consiguiente, corresponde calificar el hecho materia de denuncia como una presunta infracción al</w:t>
      </w:r>
      <w:r w:rsidRPr="008114AC">
        <w:rPr>
          <w:rFonts w:ascii="Arial Narrow" w:eastAsia="Arial Narrow" w:hAnsi="Arial Narrow" w:cs="Arial Narrow"/>
          <w:kern w:val="0"/>
          <w14:ligatures w14:val="none"/>
        </w:rPr>
        <w:t xml:space="preserve"> </w:t>
      </w:r>
      <w:r w:rsidR="00BD2622" w:rsidRPr="008114AC">
        <w:rPr>
          <w:rFonts w:ascii="Arial Narrow" w:eastAsia="Arial Narrow" w:hAnsi="Arial Narrow"/>
          <w:color w:val="000000"/>
        </w:rPr>
        <w:t xml:space="preserve">artículo 150 </w:t>
      </w:r>
      <w:r w:rsidRPr="008114AC">
        <w:rPr>
          <w:rFonts w:ascii="Arial Narrow" w:eastAsia="Arial Narrow" w:hAnsi="Arial Narrow" w:cs="Arial Narrow"/>
          <w:kern w:val="0"/>
          <w14:ligatures w14:val="none"/>
        </w:rPr>
        <w:t>del Código</w:t>
      </w:r>
      <w:r w:rsidRPr="008114AC">
        <w:rPr>
          <w:rFonts w:ascii="Arial Narrow" w:eastAsia="Arial Narrow" w:hAnsi="Arial Narrow" w:cs="Arial"/>
          <w:kern w:val="0"/>
          <w:vertAlign w:val="superscript"/>
          <w14:ligatures w14:val="none"/>
        </w:rPr>
        <w:footnoteReference w:id="6"/>
      </w:r>
      <w:r w:rsidRPr="008114AC">
        <w:rPr>
          <w:rFonts w:ascii="Arial Narrow" w:eastAsia="Arial Narrow" w:hAnsi="Arial Narrow" w:cs="Arial Narrow"/>
          <w:kern w:val="0"/>
          <w14:ligatures w14:val="none"/>
        </w:rPr>
        <w:t>.</w:t>
      </w:r>
      <w:bookmarkEnd w:id="2"/>
    </w:p>
    <w:p w14:paraId="116F6E9A" w14:textId="77777777" w:rsidR="00BD2622" w:rsidRPr="008114AC" w:rsidRDefault="00BD2622" w:rsidP="00BD2622">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0D563619" w14:textId="77777777" w:rsidR="00CA59A2" w:rsidRPr="008114AC" w:rsidRDefault="00CA59A2" w:rsidP="00FA39F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8114AC">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8114AC">
        <w:rPr>
          <w:rFonts w:ascii="Arial Narrow" w:eastAsia="Arial Narrow" w:hAnsi="Arial Narrow" w:cs="Arial Narrow"/>
          <w:color w:val="000000"/>
          <w:kern w:val="0"/>
          <w:vertAlign w:val="superscript"/>
          <w14:ligatures w14:val="none"/>
        </w:rPr>
        <w:footnoteReference w:id="7"/>
      </w:r>
      <w:r w:rsidRPr="008114AC">
        <w:rPr>
          <w:rFonts w:ascii="Arial Narrow" w:eastAsia="Arial Narrow" w:hAnsi="Arial Narrow" w:cs="Arial"/>
          <w:color w:val="000000"/>
          <w:kern w:val="0"/>
          <w:lang w:eastAsia="es-PE"/>
          <w14:ligatures w14:val="none"/>
        </w:rPr>
        <w:t>.</w:t>
      </w:r>
    </w:p>
    <w:p w14:paraId="3F660E9C" w14:textId="77777777" w:rsidR="00CA59A2" w:rsidRPr="00FA39FB" w:rsidRDefault="00CA59A2" w:rsidP="00FA39F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6" w:name="_Hlk214963071"/>
    </w:p>
    <w:p w14:paraId="494B52FC" w14:textId="77777777" w:rsidR="00CA59A2" w:rsidRPr="00FA39FB" w:rsidRDefault="00CA59A2" w:rsidP="00FA39F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A39FB">
        <w:rPr>
          <w:rFonts w:ascii="Arial Narrow" w:eastAsia="Arial Narrow" w:hAnsi="Arial Narrow" w:cs="Arial Narrow"/>
          <w:b/>
          <w:color w:val="000000"/>
          <w:kern w:val="0"/>
          <w:lang w:eastAsia="es-PE"/>
          <w14:ligatures w14:val="none"/>
        </w:rPr>
        <w:t>REQUERIMIENTO DE INFORMACIÓN</w:t>
      </w:r>
    </w:p>
    <w:p w14:paraId="69BB5EFE" w14:textId="77777777" w:rsidR="00CA59A2" w:rsidRPr="00FA39FB" w:rsidRDefault="00CA59A2" w:rsidP="00FA39FB">
      <w:pPr>
        <w:spacing w:after="0" w:line="240" w:lineRule="auto"/>
        <w:jc w:val="both"/>
        <w:rPr>
          <w:rFonts w:ascii="Arial Narrow" w:eastAsia="Times New Roman" w:hAnsi="Arial Narrow" w:cs="Arial"/>
          <w:color w:val="000000"/>
          <w:kern w:val="0"/>
          <w:lang w:val="es-ES" w:eastAsia="es-ES"/>
          <w14:ligatures w14:val="none"/>
        </w:rPr>
      </w:pPr>
    </w:p>
    <w:p w14:paraId="3BCDD311" w14:textId="77777777" w:rsidR="00DD4494" w:rsidRPr="008D4538" w:rsidRDefault="00CA59A2" w:rsidP="00DD449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DD4494">
        <w:rPr>
          <w:rFonts w:ascii="Arial Narrow" w:eastAsia="Arial Narrow" w:hAnsi="Arial Narrow"/>
          <w:color w:val="000000"/>
        </w:rPr>
        <w:t xml:space="preserve">A efectos </w:t>
      </w:r>
      <w:bookmarkEnd w:id="6"/>
      <w:r w:rsidR="00DD4494" w:rsidRPr="00CB59BB">
        <w:rPr>
          <w:rFonts w:ascii="Arial Narrow" w:eastAsia="Times New Roman" w:hAnsi="Arial Narrow" w:cs="Arial"/>
          <w:color w:val="000000"/>
          <w:kern w:val="0"/>
          <w:lang w:val="es-ES" w:eastAsia="es-ES"/>
          <w14:ligatures w14:val="none"/>
        </w:rPr>
        <w:t xml:space="preserve">de tener mayores </w:t>
      </w:r>
      <w:r w:rsidR="00DD4494" w:rsidRPr="008D4538">
        <w:rPr>
          <w:rFonts w:ascii="Arial Narrow" w:eastAsia="Times New Roman" w:hAnsi="Arial Narrow" w:cs="Arial"/>
          <w:color w:val="000000"/>
          <w:kern w:val="0"/>
          <w:lang w:val="es-ES" w:eastAsia="es-ES"/>
          <w14:ligatures w14:val="none"/>
        </w:rPr>
        <w:t xml:space="preserve">elementos que sirvan para la resolución definitiva del presente caso, la Secretaría Técnica, en ejercicio de las facultades que la ley le confiere, </w:t>
      </w:r>
      <w:bookmarkStart w:id="7" w:name="_Hlk211510697"/>
      <w:r w:rsidR="00DD4494" w:rsidRPr="008D4538">
        <w:rPr>
          <w:rFonts w:ascii="Arial Narrow" w:eastAsia="Times New Roman" w:hAnsi="Arial Narrow" w:cs="Arial"/>
          <w:color w:val="000000"/>
          <w:kern w:val="0"/>
          <w:lang w:val="es-ES" w:eastAsia="es-ES"/>
          <w14:ligatures w14:val="none"/>
        </w:rPr>
        <w:t xml:space="preserve">conviene requerir a los </w:t>
      </w:r>
      <w:r w:rsidR="00DD4494" w:rsidRPr="008D4538">
        <w:rPr>
          <w:rFonts w:ascii="Arial Narrow" w:eastAsia="Times New Roman" w:hAnsi="Arial Narrow" w:cs="Arial"/>
          <w:color w:val="000000"/>
          <w:kern w:val="0"/>
          <w:lang w:val="es-ES" w:eastAsia="es-ES"/>
          <w14:ligatures w14:val="none"/>
        </w:rPr>
        <w:lastRenderedPageBreak/>
        <w:t xml:space="preserve">proveedores denunciados </w:t>
      </w:r>
      <w:bookmarkEnd w:id="7"/>
      <w:r w:rsidR="00DD4494" w:rsidRPr="008D4538">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8" w:name="_Hlk211510673"/>
      <w:r w:rsidR="00DD4494" w:rsidRPr="008D4538">
        <w:rPr>
          <w:rFonts w:ascii="Arial Narrow" w:eastAsia="Times New Roman" w:hAnsi="Arial Narrow" w:cs="Arial"/>
          <w:color w:val="000000"/>
          <w:kern w:val="0"/>
          <w:lang w:val="es-ES" w:eastAsia="es-ES"/>
          <w14:ligatures w14:val="none"/>
        </w:rPr>
        <w:t>cumplan con lo siguiente:</w:t>
      </w:r>
    </w:p>
    <w:p w14:paraId="62271627" w14:textId="77777777" w:rsidR="00DD4494" w:rsidRPr="008D4538" w:rsidRDefault="00DD4494" w:rsidP="00DD449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089D45A" w14:textId="4E1D2E20" w:rsidR="00DD4494" w:rsidRPr="008D4538" w:rsidRDefault="00DD4494" w:rsidP="00DD4494">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8D4538">
        <w:rPr>
          <w:rFonts w:ascii="Arial Narrow" w:eastAsia="Times New Roman" w:hAnsi="Arial Narrow" w:cs="Arial"/>
          <w:color w:val="000000"/>
          <w:kern w:val="0"/>
          <w:u w:val="single"/>
          <w:lang w:val="es-ES" w:eastAsia="es-ES"/>
          <w14:ligatures w14:val="none"/>
        </w:rPr>
        <w:t xml:space="preserve">A </w:t>
      </w:r>
      <w:r w:rsidR="00F6433A" w:rsidRPr="008D4538">
        <w:rPr>
          <w:rFonts w:ascii="Arial Narrow" w:eastAsia="Arial Narrow" w:hAnsi="Arial Narrow"/>
          <w:color w:val="000000"/>
          <w:u w:val="single"/>
        </w:rPr>
        <w:t>Rímac</w:t>
      </w:r>
      <w:r w:rsidRPr="008D4538">
        <w:rPr>
          <w:rFonts w:ascii="Arial Narrow" w:eastAsia="Times New Roman" w:hAnsi="Arial Narrow" w:cs="Arial"/>
          <w:color w:val="000000"/>
          <w:kern w:val="0"/>
          <w:lang w:val="es-ES" w:eastAsia="es-ES"/>
          <w14:ligatures w14:val="none"/>
        </w:rPr>
        <w:t xml:space="preserve">: (i) presentar una copia debidamente suscrita de la </w:t>
      </w:r>
      <w:r w:rsidR="00F6433A" w:rsidRPr="008D4538">
        <w:rPr>
          <w:rFonts w:ascii="Arial Narrow" w:hAnsi="Arial Narrow"/>
        </w:rPr>
        <w:t xml:space="preserve">Póliza </w:t>
      </w:r>
      <w:r w:rsidR="00F6433A" w:rsidRPr="008D4538">
        <w:rPr>
          <w:rFonts w:ascii="Arial Narrow" w:eastAsia="Arial Narrow" w:hAnsi="Arial Narrow"/>
          <w:color w:val="000000"/>
        </w:rPr>
        <w:t xml:space="preserve">1121-455165 del Seguro de Protección de Tarjetas </w:t>
      </w:r>
      <w:r w:rsidRPr="008D4538">
        <w:rPr>
          <w:rFonts w:ascii="Arial Narrow" w:eastAsia="Times New Roman" w:hAnsi="Arial Narrow" w:cs="Arial"/>
          <w:color w:val="000000"/>
          <w:kern w:val="0"/>
          <w:lang w:val="es-ES" w:eastAsia="es-ES"/>
          <w14:ligatures w14:val="none"/>
        </w:rPr>
        <w:t>materia de denuncia;</w:t>
      </w:r>
      <w:r w:rsidR="00F6433A" w:rsidRPr="008D4538">
        <w:rPr>
          <w:rFonts w:ascii="Arial Narrow" w:eastAsia="Times New Roman" w:hAnsi="Arial Narrow" w:cs="Arial"/>
          <w:color w:val="000000"/>
          <w:kern w:val="0"/>
          <w:lang w:val="es-ES" w:eastAsia="es-ES"/>
          <w14:ligatures w14:val="none"/>
        </w:rPr>
        <w:t xml:space="preserve"> (ii) presentar </w:t>
      </w:r>
      <w:r w:rsidR="008D4538" w:rsidRPr="008D4538">
        <w:rPr>
          <w:rFonts w:ascii="Arial Narrow" w:eastAsia="Times New Roman" w:hAnsi="Arial Narrow" w:cs="Arial"/>
          <w:color w:val="000000"/>
          <w:kern w:val="0"/>
          <w:lang w:val="es-ES" w:eastAsia="es-ES"/>
          <w14:ligatures w14:val="none"/>
        </w:rPr>
        <w:t>los medios probatorios que acrediten que la negativa de otorgamiento de cobertura fue justificada</w:t>
      </w:r>
      <w:r w:rsidRPr="008D4538">
        <w:rPr>
          <w:rFonts w:ascii="Arial Narrow" w:eastAsia="Times New Roman" w:hAnsi="Arial Narrow" w:cs="Arial"/>
          <w:color w:val="000000"/>
          <w:kern w:val="0"/>
          <w:lang w:val="es-ES" w:eastAsia="es-ES"/>
          <w14:ligatures w14:val="none"/>
        </w:rPr>
        <w:t xml:space="preserve"> y, (</w:t>
      </w:r>
      <w:r w:rsidR="00F6433A" w:rsidRPr="008D4538">
        <w:rPr>
          <w:rFonts w:ascii="Arial Narrow" w:eastAsia="Times New Roman" w:hAnsi="Arial Narrow" w:cs="Arial"/>
          <w:color w:val="000000"/>
          <w:kern w:val="0"/>
          <w:lang w:val="es-ES" w:eastAsia="es-ES"/>
          <w14:ligatures w14:val="none"/>
        </w:rPr>
        <w:t>i</w:t>
      </w:r>
      <w:r w:rsidRPr="008D4538">
        <w:rPr>
          <w:rFonts w:ascii="Arial Narrow" w:eastAsia="Times New Roman" w:hAnsi="Arial Narrow" w:cs="Arial"/>
          <w:color w:val="000000"/>
          <w:kern w:val="0"/>
          <w:lang w:val="es-ES" w:eastAsia="es-ES"/>
          <w14:ligatures w14:val="none"/>
        </w:rPr>
        <w:t>ii) presentar todas las comunicaciones cursadas con la parte denunciante en virtud de los hechos materia de denuncia.</w:t>
      </w:r>
    </w:p>
    <w:p w14:paraId="12A42FAE" w14:textId="77777777" w:rsidR="00DD4494" w:rsidRPr="008D4538" w:rsidRDefault="00DD4494" w:rsidP="00DD4494">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3FC5D56B" w14:textId="3780578E" w:rsidR="00DD4494" w:rsidRPr="00CB59BB" w:rsidRDefault="00DD4494" w:rsidP="00DD4494">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8D4538">
        <w:rPr>
          <w:rFonts w:ascii="Arial Narrow" w:eastAsia="Times New Roman" w:hAnsi="Arial Narrow" w:cs="Arial"/>
          <w:color w:val="000000"/>
          <w:kern w:val="0"/>
          <w:u w:val="single"/>
          <w:lang w:val="es-ES" w:eastAsia="es-ES"/>
          <w14:ligatures w14:val="none"/>
        </w:rPr>
        <w:t>A</w:t>
      </w:r>
      <w:r w:rsidR="00F6433A" w:rsidRPr="008D4538">
        <w:rPr>
          <w:rFonts w:ascii="Arial Narrow" w:eastAsia="Times New Roman" w:hAnsi="Arial Narrow" w:cs="Arial"/>
          <w:color w:val="000000"/>
          <w:kern w:val="0"/>
          <w:u w:val="single"/>
          <w:lang w:val="es-ES" w:eastAsia="es-ES"/>
          <w14:ligatures w14:val="none"/>
        </w:rPr>
        <w:t>l</w:t>
      </w:r>
      <w:r w:rsidRPr="008D4538">
        <w:rPr>
          <w:rFonts w:ascii="Arial Narrow" w:eastAsia="Times New Roman" w:hAnsi="Arial Narrow" w:cs="Arial"/>
          <w:color w:val="000000"/>
          <w:kern w:val="0"/>
          <w:u w:val="single"/>
          <w:lang w:val="es-ES" w:eastAsia="es-ES"/>
          <w14:ligatures w14:val="none"/>
        </w:rPr>
        <w:t xml:space="preserve"> </w:t>
      </w:r>
      <w:r w:rsidR="00F6433A" w:rsidRPr="008D4538">
        <w:rPr>
          <w:rFonts w:ascii="Arial Narrow" w:eastAsia="Arial Narrow" w:hAnsi="Arial Narrow"/>
          <w:color w:val="000000"/>
          <w:u w:val="single"/>
        </w:rPr>
        <w:t>Banco</w:t>
      </w:r>
      <w:r w:rsidRPr="008D4538">
        <w:rPr>
          <w:rFonts w:ascii="Arial Narrow" w:eastAsia="Times New Roman" w:hAnsi="Arial Narrow" w:cs="Arial"/>
          <w:color w:val="000000"/>
          <w:kern w:val="0"/>
          <w:lang w:val="es-ES" w:eastAsia="es-ES"/>
          <w14:ligatures w14:val="none"/>
        </w:rPr>
        <w:t>:</w:t>
      </w:r>
      <w:r w:rsidRPr="008D4538">
        <w:rPr>
          <w:rFonts w:ascii="Arial Narrow" w:eastAsia="Times New Roman" w:hAnsi="Arial Narrow" w:cs="Arial"/>
          <w:color w:val="000000"/>
          <w:kern w:val="0"/>
          <w:lang w:eastAsia="es-ES"/>
          <w14:ligatures w14:val="none"/>
        </w:rPr>
        <w:t xml:space="preserve"> </w:t>
      </w:r>
      <w:r w:rsidRPr="008D4538">
        <w:rPr>
          <w:rFonts w:ascii="Arial Narrow" w:eastAsia="Times New Roman" w:hAnsi="Arial Narrow" w:cs="Arial"/>
          <w:color w:val="000000"/>
          <w:kern w:val="0"/>
          <w:lang w:val="es-ES" w:eastAsia="es-ES"/>
          <w14:ligatures w14:val="none"/>
        </w:rPr>
        <w:t xml:space="preserve">(i) presentar una copia debidamente suscrita de </w:t>
      </w:r>
      <w:r w:rsidR="008D4538" w:rsidRPr="008D4538">
        <w:rPr>
          <w:rFonts w:ascii="Arial Narrow" w:eastAsia="Times New Roman" w:hAnsi="Arial Narrow" w:cs="Arial"/>
          <w:color w:val="000000"/>
          <w:kern w:val="0"/>
          <w:lang w:val="es-ES" w:eastAsia="es-ES"/>
          <w14:ligatures w14:val="none"/>
        </w:rPr>
        <w:t xml:space="preserve">la </w:t>
      </w:r>
      <w:r w:rsidR="008D4538" w:rsidRPr="008D4538">
        <w:rPr>
          <w:rFonts w:ascii="Arial Narrow" w:hAnsi="Arial Narrow"/>
        </w:rPr>
        <w:t xml:space="preserve">Póliza </w:t>
      </w:r>
      <w:r w:rsidR="008D4538" w:rsidRPr="008D4538">
        <w:rPr>
          <w:rFonts w:ascii="Arial Narrow" w:eastAsia="Arial Narrow" w:hAnsi="Arial Narrow"/>
          <w:color w:val="000000"/>
        </w:rPr>
        <w:t xml:space="preserve">1121-455165 del Seguro de Protección de Tarjetas </w:t>
      </w:r>
      <w:r w:rsidRPr="008D4538">
        <w:rPr>
          <w:rFonts w:ascii="Arial Narrow" w:eastAsia="Times New Roman" w:hAnsi="Arial Narrow" w:cs="Arial"/>
          <w:color w:val="000000"/>
          <w:kern w:val="0"/>
          <w:lang w:val="es-ES" w:eastAsia="es-ES"/>
          <w14:ligatures w14:val="none"/>
        </w:rPr>
        <w:t>materia de denuncia; y, (ii) presentar todas las comunicaciones cursadas con la parte denunciante en virtud de los hechos materia de denuncia.</w:t>
      </w:r>
    </w:p>
    <w:bookmarkEnd w:id="8"/>
    <w:p w14:paraId="085B7CDB" w14:textId="23992DFC" w:rsidR="00CA59A2" w:rsidRPr="00DD4494" w:rsidRDefault="00CA59A2" w:rsidP="00DD4494">
      <w:pPr>
        <w:spacing w:after="0" w:line="240" w:lineRule="auto"/>
        <w:jc w:val="both"/>
        <w:rPr>
          <w:rFonts w:ascii="Arial Narrow" w:eastAsia="Times New Roman" w:hAnsi="Arial Narrow" w:cs="Arial"/>
          <w:color w:val="000000"/>
          <w:kern w:val="0"/>
          <w:lang w:val="es-ES" w:eastAsia="es-ES"/>
          <w14:ligatures w14:val="none"/>
        </w:rPr>
      </w:pPr>
    </w:p>
    <w:p w14:paraId="38D181D3" w14:textId="6A855D54" w:rsidR="00CA59A2" w:rsidRPr="00FA39FB" w:rsidRDefault="00CA59A2" w:rsidP="00FA39F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A39FB">
        <w:rPr>
          <w:rFonts w:ascii="Arial Narrow" w:eastAsia="Arial Narrow" w:hAnsi="Arial Narrow" w:cs="Arial Narrow"/>
          <w:b/>
          <w:color w:val="000000"/>
          <w:kern w:val="0"/>
          <w:lang w:eastAsia="es-PE"/>
          <w14:ligatures w14:val="none"/>
        </w:rPr>
        <w:t>RESOLUCIÓN DE LA SECRETARÍA TÉCNICA</w:t>
      </w:r>
      <w:r w:rsidR="00FA39FB" w:rsidRPr="00FA39FB">
        <w:rPr>
          <w:rFonts w:ascii="Arial Narrow" w:eastAsia="Arial Narrow" w:hAnsi="Arial Narrow" w:cs="Arial Narrow"/>
          <w:b/>
          <w:color w:val="000000"/>
          <w:kern w:val="0"/>
          <w:lang w:eastAsia="es-PE"/>
          <w14:ligatures w14:val="none"/>
        </w:rPr>
        <w:t xml:space="preserve"> </w:t>
      </w:r>
    </w:p>
    <w:p w14:paraId="586E5231" w14:textId="77777777" w:rsidR="00CA59A2" w:rsidRPr="00FA39FB" w:rsidRDefault="00CA59A2" w:rsidP="00FA39FB">
      <w:pPr>
        <w:spacing w:after="0" w:line="240" w:lineRule="auto"/>
        <w:jc w:val="both"/>
        <w:rPr>
          <w:rFonts w:ascii="Arial Narrow" w:eastAsia="Arial Narrow" w:hAnsi="Arial Narrow" w:cs="Arial Narrow"/>
          <w:b/>
          <w:color w:val="000000"/>
          <w:kern w:val="0"/>
          <w:lang w:eastAsia="es-PE"/>
          <w14:ligatures w14:val="none"/>
        </w:rPr>
      </w:pPr>
    </w:p>
    <w:p w14:paraId="1B541A23" w14:textId="24A013D6" w:rsidR="00121544" w:rsidRPr="00FA39FB" w:rsidRDefault="00CA59A2" w:rsidP="00FA39FB">
      <w:pPr>
        <w:spacing w:after="0" w:line="240" w:lineRule="auto"/>
        <w:jc w:val="both"/>
        <w:rPr>
          <w:rFonts w:ascii="Arial Narrow" w:eastAsia="Calibri" w:hAnsi="Arial Narrow" w:cs="Arial Narrow"/>
          <w:color w:val="000000"/>
          <w:kern w:val="0"/>
          <w:lang w:eastAsia="es-PE"/>
          <w14:ligatures w14:val="none"/>
        </w:rPr>
      </w:pPr>
      <w:r w:rsidRPr="00FA39FB">
        <w:rPr>
          <w:rFonts w:ascii="Arial Narrow" w:eastAsia="Arial Narrow" w:hAnsi="Arial Narrow"/>
          <w:b/>
          <w:color w:val="000000"/>
        </w:rPr>
        <w:t xml:space="preserve">PRIMERO: </w:t>
      </w:r>
      <w:r w:rsidRPr="00FA39FB">
        <w:rPr>
          <w:rFonts w:ascii="Arial Narrow" w:eastAsia="Arial Narrow" w:hAnsi="Arial Narrow"/>
          <w:color w:val="000000"/>
        </w:rPr>
        <w:t xml:space="preserve">admitir a trámite la denuncia del 22 de junio de 2026 interpuesta por </w:t>
      </w:r>
      <w:r w:rsidR="00D2649B">
        <w:rPr>
          <w:rFonts w:ascii="Arial Narrow" w:eastAsia="Arial Narrow" w:hAnsi="Arial Narrow"/>
          <w:color w:val="000000"/>
        </w:rPr>
        <w:t xml:space="preserve">el </w:t>
      </w:r>
      <w:r w:rsidR="00D2649B" w:rsidRPr="00FA39FB">
        <w:rPr>
          <w:rFonts w:ascii="Arial Narrow" w:eastAsia="Arial Narrow" w:hAnsi="Arial Narrow"/>
          <w:color w:val="000000"/>
        </w:rPr>
        <w:t xml:space="preserve">señor Michael Roger Benavides Faustino </w:t>
      </w:r>
      <w:r w:rsidRPr="00FA39FB">
        <w:rPr>
          <w:rFonts w:ascii="Arial Narrow" w:eastAsia="Arial Narrow" w:hAnsi="Arial Narrow"/>
          <w:color w:val="000000"/>
        </w:rPr>
        <w:t xml:space="preserve">contra Rímac Seguros y Reaseguros S.A. y Banco </w:t>
      </w:r>
      <w:r w:rsidR="00D2649B" w:rsidRPr="00FA39FB">
        <w:rPr>
          <w:rFonts w:ascii="Arial Narrow" w:eastAsia="Arial Narrow" w:hAnsi="Arial Narrow"/>
          <w:color w:val="000000"/>
        </w:rPr>
        <w:t xml:space="preserve">BBVA </w:t>
      </w:r>
      <w:r w:rsidRPr="00FA39FB">
        <w:rPr>
          <w:rFonts w:ascii="Arial Narrow" w:eastAsia="Arial Narrow" w:hAnsi="Arial Narrow"/>
          <w:color w:val="000000"/>
        </w:rPr>
        <w:t>Peru S.A., por lo siguiente:</w:t>
      </w:r>
    </w:p>
    <w:p w14:paraId="047B7F9E" w14:textId="77777777" w:rsidR="00121544" w:rsidRPr="00FA39FB" w:rsidRDefault="00121544" w:rsidP="00FA39FB">
      <w:pPr>
        <w:spacing w:after="0" w:line="240" w:lineRule="auto"/>
        <w:jc w:val="both"/>
        <w:rPr>
          <w:rFonts w:ascii="Arial Narrow" w:eastAsia="Calibri" w:hAnsi="Arial Narrow" w:cs="Arial Narrow"/>
          <w:color w:val="000000"/>
          <w:kern w:val="0"/>
          <w:lang w:eastAsia="es-PE"/>
          <w14:ligatures w14:val="none"/>
        </w:rPr>
      </w:pPr>
    </w:p>
    <w:p w14:paraId="10DB8E24" w14:textId="6F749214" w:rsidR="00121544" w:rsidRPr="00FA39FB" w:rsidRDefault="00711750" w:rsidP="00FA39F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A39FB">
        <w:rPr>
          <w:rFonts w:ascii="Arial Narrow" w:eastAsia="Arial Narrow" w:hAnsi="Arial Narrow"/>
          <w:color w:val="000000"/>
        </w:rPr>
        <w:t xml:space="preserve">Presunta </w:t>
      </w:r>
      <w:r w:rsidR="002F11B5" w:rsidRPr="002F11B5">
        <w:rPr>
          <w:rFonts w:ascii="Arial Narrow" w:eastAsia="Arial Narrow" w:hAnsi="Arial Narrow"/>
          <w:color w:val="000000"/>
        </w:rPr>
        <w:t>infracción a los artículos 18 y 19 de la Ley 29571, Código de Protección y Defensa del Consumidor</w:t>
      </w:r>
      <w:r w:rsidRPr="00FA39FB">
        <w:rPr>
          <w:rFonts w:ascii="Arial Narrow" w:eastAsia="Arial Narrow" w:hAnsi="Arial Narrow"/>
          <w:color w:val="000000"/>
        </w:rPr>
        <w:t>, en tanto Rímac y Reaseguros S.A. habría negado de forma injustificada la cobertura de</w:t>
      </w:r>
      <w:r w:rsidR="00170182">
        <w:rPr>
          <w:rFonts w:ascii="Arial Narrow" w:eastAsia="Arial Narrow" w:hAnsi="Arial Narrow"/>
          <w:color w:val="000000"/>
        </w:rPr>
        <w:t xml:space="preserve"> la </w:t>
      </w:r>
      <w:r w:rsidR="00170182" w:rsidRPr="00170182">
        <w:rPr>
          <w:rFonts w:ascii="Arial Narrow" w:hAnsi="Arial Narrow"/>
        </w:rPr>
        <w:t xml:space="preserve">Póliza </w:t>
      </w:r>
      <w:r w:rsidR="00170182" w:rsidRPr="00170182">
        <w:rPr>
          <w:rFonts w:ascii="Arial Narrow" w:eastAsia="Arial Narrow" w:hAnsi="Arial Narrow"/>
          <w:color w:val="000000"/>
        </w:rPr>
        <w:t xml:space="preserve">1121-455165 </w:t>
      </w:r>
      <w:r w:rsidR="00170182">
        <w:rPr>
          <w:rFonts w:ascii="Arial Narrow" w:eastAsia="Arial Narrow" w:hAnsi="Arial Narrow"/>
          <w:color w:val="000000"/>
        </w:rPr>
        <w:t xml:space="preserve">del </w:t>
      </w:r>
      <w:r w:rsidRPr="00FA39FB">
        <w:rPr>
          <w:rFonts w:ascii="Arial Narrow" w:eastAsia="Arial Narrow" w:hAnsi="Arial Narrow"/>
          <w:color w:val="000000"/>
        </w:rPr>
        <w:t>Seguro de Protección de Tarjetas</w:t>
      </w:r>
      <w:r w:rsidR="00170182">
        <w:rPr>
          <w:rFonts w:ascii="Arial Narrow" w:eastAsia="Arial Narrow" w:hAnsi="Arial Narrow"/>
          <w:color w:val="000000"/>
        </w:rPr>
        <w:t xml:space="preserve"> por el </w:t>
      </w:r>
      <w:r w:rsidR="00170182">
        <w:rPr>
          <w:rFonts w:ascii="Arial Narrow" w:eastAsia="Arial Narrow" w:hAnsi="Arial Narrow"/>
          <w:color w:val="000000"/>
        </w:rPr>
        <w:t>s</w:t>
      </w:r>
      <w:r w:rsidR="00170182" w:rsidRPr="003924E0">
        <w:rPr>
          <w:rFonts w:ascii="Arial Narrow" w:eastAsia="Arial Narrow" w:hAnsi="Arial Narrow"/>
          <w:color w:val="000000"/>
        </w:rPr>
        <w:t>iniestro 1121-22901</w:t>
      </w:r>
      <w:r w:rsidRPr="00FA39FB">
        <w:rPr>
          <w:rFonts w:ascii="Arial Narrow" w:eastAsia="Arial Narrow" w:hAnsi="Arial Narrow"/>
          <w:color w:val="000000"/>
        </w:rPr>
        <w:t>.</w:t>
      </w:r>
    </w:p>
    <w:p w14:paraId="51E8C854" w14:textId="77777777" w:rsidR="00676B4B" w:rsidRPr="00FA39FB" w:rsidRDefault="00676B4B" w:rsidP="00FA39FB">
      <w:pPr>
        <w:spacing w:after="0" w:line="240" w:lineRule="auto"/>
        <w:jc w:val="both"/>
        <w:rPr>
          <w:rFonts w:ascii="Arial Narrow" w:hAnsi="Arial Narrow"/>
        </w:rPr>
      </w:pPr>
    </w:p>
    <w:p w14:paraId="6A5A22C4" w14:textId="12A91625" w:rsidR="00121544" w:rsidRPr="00FA39FB" w:rsidRDefault="00711750" w:rsidP="00FA39F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A39FB">
        <w:rPr>
          <w:rFonts w:ascii="Arial Narrow" w:eastAsia="Arial Narrow" w:hAnsi="Arial Narrow"/>
          <w:color w:val="000000"/>
        </w:rPr>
        <w:t xml:space="preserve">Presunta </w:t>
      </w:r>
      <w:r w:rsidR="002F11B5" w:rsidRPr="002F11B5">
        <w:rPr>
          <w:rFonts w:ascii="Arial Narrow" w:eastAsia="Arial Narrow" w:hAnsi="Arial Narrow"/>
          <w:color w:val="000000"/>
        </w:rPr>
        <w:t>infracción a los artículos 18 y 19 de la Ley 29571, Código de Protección y Defensa del Consumidor</w:t>
      </w:r>
      <w:r w:rsidRPr="00FA39FB">
        <w:rPr>
          <w:rFonts w:ascii="Arial Narrow" w:eastAsia="Arial Narrow" w:hAnsi="Arial Narrow"/>
          <w:color w:val="000000"/>
        </w:rPr>
        <w:t xml:space="preserve">, en tanto Rímac y Reaseguros S.A. habría redactado cláusulas ambiguas, contradictorias e imprecisas sobre el alcance de la cobertura </w:t>
      </w:r>
      <w:r w:rsidR="00170182">
        <w:rPr>
          <w:rFonts w:ascii="Arial Narrow" w:eastAsia="Arial Narrow" w:hAnsi="Arial Narrow"/>
          <w:color w:val="000000"/>
        </w:rPr>
        <w:t xml:space="preserve">de la </w:t>
      </w:r>
      <w:r w:rsidR="00170182" w:rsidRPr="00170182">
        <w:rPr>
          <w:rFonts w:ascii="Arial Narrow" w:hAnsi="Arial Narrow"/>
        </w:rPr>
        <w:t xml:space="preserve">Póliza </w:t>
      </w:r>
      <w:r w:rsidR="00170182" w:rsidRPr="00170182">
        <w:rPr>
          <w:rFonts w:ascii="Arial Narrow" w:eastAsia="Arial Narrow" w:hAnsi="Arial Narrow"/>
          <w:color w:val="000000"/>
        </w:rPr>
        <w:t xml:space="preserve">1121-455165 </w:t>
      </w:r>
      <w:r w:rsidR="00170182">
        <w:rPr>
          <w:rFonts w:ascii="Arial Narrow" w:eastAsia="Arial Narrow" w:hAnsi="Arial Narrow"/>
          <w:color w:val="000000"/>
        </w:rPr>
        <w:t xml:space="preserve">del </w:t>
      </w:r>
      <w:r w:rsidR="00170182" w:rsidRPr="00FA39FB">
        <w:rPr>
          <w:rFonts w:ascii="Arial Narrow" w:eastAsia="Arial Narrow" w:hAnsi="Arial Narrow"/>
          <w:color w:val="000000"/>
        </w:rPr>
        <w:t>Seguro de Protección de Tarjetas</w:t>
      </w:r>
      <w:r w:rsidRPr="00FA39FB">
        <w:rPr>
          <w:rFonts w:ascii="Arial Narrow" w:eastAsia="Arial Narrow" w:hAnsi="Arial Narrow"/>
          <w:color w:val="000000"/>
        </w:rPr>
        <w:t>.</w:t>
      </w:r>
    </w:p>
    <w:p w14:paraId="6E67598F" w14:textId="77777777" w:rsidR="00676B4B" w:rsidRPr="00FA39FB" w:rsidRDefault="00676B4B" w:rsidP="00FA39FB">
      <w:pPr>
        <w:spacing w:after="0" w:line="240" w:lineRule="auto"/>
        <w:jc w:val="both"/>
        <w:rPr>
          <w:rFonts w:ascii="Arial Narrow" w:hAnsi="Arial Narrow"/>
        </w:rPr>
      </w:pPr>
    </w:p>
    <w:p w14:paraId="0DE3BE49" w14:textId="05A2DCFB" w:rsidR="00121544" w:rsidRPr="00A9210E" w:rsidRDefault="00711750" w:rsidP="00FA39F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A39FB">
        <w:rPr>
          <w:rFonts w:ascii="Arial Narrow" w:eastAsia="Arial Narrow" w:hAnsi="Arial Narrow"/>
          <w:color w:val="000000"/>
        </w:rPr>
        <w:t xml:space="preserve">Presunta </w:t>
      </w:r>
      <w:r w:rsidR="002F11B5" w:rsidRPr="002F11B5">
        <w:rPr>
          <w:rFonts w:ascii="Arial Narrow" w:eastAsia="Arial Narrow" w:hAnsi="Arial Narrow"/>
          <w:color w:val="000000"/>
        </w:rPr>
        <w:t>infracción a los artículos 18 y 19 de la Ley 29571, Código de Protección y Defensa del Consumidor</w:t>
      </w:r>
      <w:r w:rsidRPr="00FA39FB">
        <w:rPr>
          <w:rFonts w:ascii="Arial Narrow" w:eastAsia="Arial Narrow" w:hAnsi="Arial Narrow"/>
          <w:color w:val="000000"/>
        </w:rPr>
        <w:t xml:space="preserve">, en tanto </w:t>
      </w:r>
      <w:r w:rsidR="008114AC">
        <w:rPr>
          <w:rFonts w:ascii="Arial Narrow" w:eastAsia="Arial Narrow" w:hAnsi="Arial Narrow"/>
          <w:color w:val="000000"/>
        </w:rPr>
        <w:t xml:space="preserve">el </w:t>
      </w:r>
      <w:r w:rsidRPr="00FA39FB">
        <w:rPr>
          <w:rFonts w:ascii="Arial Narrow" w:eastAsia="Arial Narrow" w:hAnsi="Arial Narrow"/>
          <w:color w:val="000000"/>
        </w:rPr>
        <w:t>Banco BBVA Peru S.A. habría efectuado un cargo de S/ 253,00</w:t>
      </w:r>
      <w:r w:rsidR="00170182">
        <w:rPr>
          <w:rFonts w:ascii="Arial Narrow" w:eastAsia="Arial Narrow" w:hAnsi="Arial Narrow"/>
          <w:color w:val="000000"/>
        </w:rPr>
        <w:t xml:space="preserve"> </w:t>
      </w:r>
      <w:r w:rsidR="00170182">
        <w:rPr>
          <w:rFonts w:ascii="Arial Narrow" w:eastAsia="Arial Narrow" w:hAnsi="Arial Narrow"/>
          <w:color w:val="000000"/>
        </w:rPr>
        <w:t xml:space="preserve">de la </w:t>
      </w:r>
      <w:r w:rsidR="00170182" w:rsidRPr="00170182">
        <w:rPr>
          <w:rFonts w:ascii="Arial Narrow" w:hAnsi="Arial Narrow"/>
        </w:rPr>
        <w:t xml:space="preserve">Póliza </w:t>
      </w:r>
      <w:r w:rsidR="00170182" w:rsidRPr="00170182">
        <w:rPr>
          <w:rFonts w:ascii="Arial Narrow" w:eastAsia="Arial Narrow" w:hAnsi="Arial Narrow"/>
          <w:color w:val="000000"/>
        </w:rPr>
        <w:t xml:space="preserve">1121-455165 </w:t>
      </w:r>
      <w:r w:rsidR="00170182">
        <w:rPr>
          <w:rFonts w:ascii="Arial Narrow" w:eastAsia="Arial Narrow" w:hAnsi="Arial Narrow"/>
          <w:color w:val="000000"/>
        </w:rPr>
        <w:t xml:space="preserve">del </w:t>
      </w:r>
      <w:r w:rsidR="00170182" w:rsidRPr="00FA39FB">
        <w:rPr>
          <w:rFonts w:ascii="Arial Narrow" w:eastAsia="Arial Narrow" w:hAnsi="Arial Narrow"/>
          <w:color w:val="000000"/>
        </w:rPr>
        <w:t>Seguro de Protección de Tarjetas</w:t>
      </w:r>
      <w:r w:rsidRPr="00FA39FB">
        <w:rPr>
          <w:rFonts w:ascii="Arial Narrow" w:eastAsia="Arial Narrow" w:hAnsi="Arial Narrow"/>
          <w:color w:val="000000"/>
        </w:rPr>
        <w:t>, pese a que el costo mensual era de S/ 22,00.</w:t>
      </w:r>
    </w:p>
    <w:p w14:paraId="5CAD258A" w14:textId="77777777" w:rsidR="00A9210E" w:rsidRPr="00A9210E" w:rsidRDefault="00A9210E" w:rsidP="00A9210E">
      <w:pPr>
        <w:pStyle w:val="Prrafodelista"/>
        <w:spacing w:after="0" w:line="240" w:lineRule="auto"/>
        <w:ind w:left="567"/>
        <w:jc w:val="both"/>
        <w:rPr>
          <w:rFonts w:ascii="Arial Narrow" w:eastAsia="Calibri" w:hAnsi="Arial Narrow" w:cs="Arial Narrow"/>
          <w:kern w:val="0"/>
          <w:lang w:eastAsia="es-PE"/>
          <w14:ligatures w14:val="none"/>
        </w:rPr>
      </w:pPr>
    </w:p>
    <w:p w14:paraId="3AC94A1F" w14:textId="21FB1ED7" w:rsidR="00A9210E" w:rsidRPr="00A9210E" w:rsidRDefault="00A9210E" w:rsidP="00A9210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A39FB">
        <w:rPr>
          <w:rFonts w:ascii="Arial Narrow" w:eastAsia="Arial Narrow" w:hAnsi="Arial Narrow"/>
          <w:color w:val="000000"/>
        </w:rPr>
        <w:t xml:space="preserve">Presunta </w:t>
      </w:r>
      <w:r w:rsidR="002F11B5" w:rsidRPr="002F11B5">
        <w:rPr>
          <w:rFonts w:ascii="Arial Narrow" w:eastAsia="Arial Narrow" w:hAnsi="Arial Narrow"/>
          <w:color w:val="000000"/>
        </w:rPr>
        <w:t>infracción al artículo 1, numeral 1, literal b) y al artículo 2 de la Ley 29571, Código de Protección y Defensa del Consumidor</w:t>
      </w:r>
      <w:r w:rsidRPr="00FA39FB">
        <w:rPr>
          <w:rFonts w:ascii="Arial Narrow" w:eastAsia="Arial Narrow" w:hAnsi="Arial Narrow"/>
          <w:color w:val="000000"/>
        </w:rPr>
        <w:t xml:space="preserve">, en tanto </w:t>
      </w:r>
      <w:r w:rsidR="008114AC">
        <w:rPr>
          <w:rFonts w:ascii="Arial Narrow" w:eastAsia="Arial Narrow" w:hAnsi="Arial Narrow"/>
          <w:color w:val="000000"/>
        </w:rPr>
        <w:t xml:space="preserve">el </w:t>
      </w:r>
      <w:r w:rsidRPr="00FA39FB">
        <w:rPr>
          <w:rFonts w:ascii="Arial Narrow" w:eastAsia="Arial Narrow" w:hAnsi="Arial Narrow"/>
          <w:color w:val="000000"/>
        </w:rPr>
        <w:t xml:space="preserve">Banco BBVA Peru S.A. habría ofrecido al denunciante </w:t>
      </w:r>
      <w:r w:rsidR="00170182">
        <w:rPr>
          <w:rFonts w:ascii="Arial Narrow" w:eastAsia="Arial Narrow" w:hAnsi="Arial Narrow"/>
          <w:color w:val="000000"/>
        </w:rPr>
        <w:t xml:space="preserve">la </w:t>
      </w:r>
      <w:r w:rsidR="00170182" w:rsidRPr="00170182">
        <w:rPr>
          <w:rFonts w:ascii="Arial Narrow" w:hAnsi="Arial Narrow"/>
        </w:rPr>
        <w:t xml:space="preserve">Póliza </w:t>
      </w:r>
      <w:r w:rsidR="00170182" w:rsidRPr="00170182">
        <w:rPr>
          <w:rFonts w:ascii="Arial Narrow" w:eastAsia="Arial Narrow" w:hAnsi="Arial Narrow"/>
          <w:color w:val="000000"/>
        </w:rPr>
        <w:t xml:space="preserve">1121-455165 </w:t>
      </w:r>
      <w:r w:rsidR="00170182">
        <w:rPr>
          <w:rFonts w:ascii="Arial Narrow" w:eastAsia="Arial Narrow" w:hAnsi="Arial Narrow"/>
          <w:color w:val="000000"/>
        </w:rPr>
        <w:t xml:space="preserve">del </w:t>
      </w:r>
      <w:r w:rsidR="00170182" w:rsidRPr="00FA39FB">
        <w:rPr>
          <w:rFonts w:ascii="Arial Narrow" w:eastAsia="Arial Narrow" w:hAnsi="Arial Narrow"/>
          <w:color w:val="000000"/>
        </w:rPr>
        <w:t>Seguro de Protección de Tarjetas</w:t>
      </w:r>
      <w:r w:rsidR="00170182">
        <w:rPr>
          <w:rFonts w:ascii="Arial Narrow" w:eastAsia="Arial Narrow" w:hAnsi="Arial Narrow"/>
          <w:color w:val="000000"/>
        </w:rPr>
        <w:t xml:space="preserve"> </w:t>
      </w:r>
      <w:r>
        <w:rPr>
          <w:rFonts w:ascii="Arial Narrow" w:eastAsia="Arial Narrow" w:hAnsi="Arial Narrow"/>
          <w:color w:val="000000"/>
        </w:rPr>
        <w:t>informando</w:t>
      </w:r>
      <w:r w:rsidRPr="00FA39FB">
        <w:rPr>
          <w:rFonts w:ascii="Arial Narrow" w:eastAsia="Arial Narrow" w:hAnsi="Arial Narrow"/>
          <w:color w:val="000000"/>
        </w:rPr>
        <w:t xml:space="preserve"> que cubría fraudes y robos bancarios, sin explicar las limitaciones de la cobertura.</w:t>
      </w:r>
    </w:p>
    <w:p w14:paraId="7507A965" w14:textId="77777777" w:rsidR="00676B4B" w:rsidRPr="00FA39FB" w:rsidRDefault="00676B4B" w:rsidP="00FA39FB">
      <w:pPr>
        <w:spacing w:after="0" w:line="240" w:lineRule="auto"/>
        <w:jc w:val="both"/>
        <w:rPr>
          <w:rFonts w:ascii="Arial Narrow" w:hAnsi="Arial Narrow"/>
        </w:rPr>
      </w:pPr>
    </w:p>
    <w:p w14:paraId="41FA6E58" w14:textId="7E410DCF" w:rsidR="00121544" w:rsidRPr="00FA39FB" w:rsidRDefault="007C6742" w:rsidP="00FA39F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C6742">
        <w:rPr>
          <w:rFonts w:ascii="Arial Narrow" w:eastAsia="Arial Narrow" w:hAnsi="Arial Narrow"/>
          <w:color w:val="000000"/>
        </w:rPr>
        <w:t>Presunta infracción al artículo 150 de la Ley 29571, Código de Protección y Defensa del Consumidor</w:t>
      </w:r>
      <w:r w:rsidR="00711750" w:rsidRPr="00FA39FB">
        <w:rPr>
          <w:rFonts w:ascii="Arial Narrow" w:eastAsia="Arial Narrow" w:hAnsi="Arial Narrow"/>
          <w:color w:val="000000"/>
        </w:rPr>
        <w:t xml:space="preserve">, Código de Protección y Defensa del Consumidor, en tanto </w:t>
      </w:r>
      <w:r w:rsidR="008114AC">
        <w:rPr>
          <w:rFonts w:ascii="Arial Narrow" w:eastAsia="Arial Narrow" w:hAnsi="Arial Narrow"/>
          <w:color w:val="000000"/>
        </w:rPr>
        <w:t xml:space="preserve">el </w:t>
      </w:r>
      <w:r w:rsidR="00711750" w:rsidRPr="00FA39FB">
        <w:rPr>
          <w:rFonts w:ascii="Arial Narrow" w:eastAsia="Arial Narrow" w:hAnsi="Arial Narrow"/>
          <w:color w:val="000000"/>
        </w:rPr>
        <w:t>Banco BBVA Peru S.A. no le habría entregado el libro de reclamaciones</w:t>
      </w:r>
      <w:r w:rsidR="00673F35">
        <w:rPr>
          <w:rFonts w:ascii="Arial Narrow" w:eastAsia="Arial Narrow" w:hAnsi="Arial Narrow"/>
          <w:color w:val="000000"/>
        </w:rPr>
        <w:t xml:space="preserve"> al denunciante</w:t>
      </w:r>
      <w:r w:rsidR="00711750" w:rsidRPr="00FA39FB">
        <w:rPr>
          <w:rFonts w:ascii="Arial Narrow" w:eastAsia="Arial Narrow" w:hAnsi="Arial Narrow"/>
          <w:color w:val="000000"/>
        </w:rPr>
        <w:t>, pese a su solicitud.</w:t>
      </w:r>
    </w:p>
    <w:p w14:paraId="3F67FA1D" w14:textId="77777777" w:rsidR="00676B4B" w:rsidRPr="00FA39FB" w:rsidRDefault="00676B4B" w:rsidP="00FA39FB">
      <w:pPr>
        <w:spacing w:after="0" w:line="240" w:lineRule="auto"/>
        <w:jc w:val="both"/>
        <w:rPr>
          <w:rFonts w:ascii="Arial Narrow" w:hAnsi="Arial Narrow"/>
        </w:rPr>
      </w:pPr>
    </w:p>
    <w:p w14:paraId="12F303B4" w14:textId="77777777" w:rsidR="00CA59A2" w:rsidRPr="00FA39FB" w:rsidRDefault="00CA59A2" w:rsidP="00FA39FB">
      <w:pPr>
        <w:spacing w:after="0" w:line="240" w:lineRule="auto"/>
        <w:contextualSpacing/>
        <w:jc w:val="both"/>
        <w:rPr>
          <w:rFonts w:ascii="Arial Narrow" w:eastAsia="Calibri" w:hAnsi="Arial Narrow" w:cs="Arial"/>
          <w:kern w:val="0"/>
          <w14:ligatures w14:val="none"/>
        </w:rPr>
      </w:pPr>
      <w:r w:rsidRPr="00FA39FB">
        <w:rPr>
          <w:rFonts w:ascii="Arial Narrow" w:eastAsia="Arial Narrow" w:hAnsi="Arial Narrow"/>
          <w:b/>
          <w:color w:val="000000"/>
        </w:rPr>
        <w:t xml:space="preserve">SEGUNDO: </w:t>
      </w:r>
      <w:r w:rsidRPr="00FA39FB">
        <w:rPr>
          <w:rFonts w:ascii="Arial Narrow" w:eastAsia="Arial Narrow" w:hAnsi="Arial Narrow"/>
          <w:color w:val="000000"/>
        </w:rPr>
        <w:t>tener por ofrecidos los medios probatorios presentados en el escrito de denuncia del 22 de junio de 2026.</w:t>
      </w:r>
    </w:p>
    <w:p w14:paraId="0FE1C9B7" w14:textId="77777777" w:rsidR="00CA59A2" w:rsidRPr="00FA39FB" w:rsidRDefault="00CA59A2" w:rsidP="00FA39FB">
      <w:pPr>
        <w:spacing w:after="0" w:line="240" w:lineRule="auto"/>
        <w:contextualSpacing/>
        <w:jc w:val="both"/>
        <w:rPr>
          <w:rFonts w:ascii="Arial Narrow" w:eastAsia="Times New Roman" w:hAnsi="Arial Narrow" w:cs="Times New Roman"/>
          <w:color w:val="000000"/>
          <w:kern w:val="0"/>
          <w:lang w:eastAsia="es-PE"/>
          <w14:ligatures w14:val="none"/>
        </w:rPr>
      </w:pPr>
    </w:p>
    <w:p w14:paraId="6404233B" w14:textId="2BE86B09" w:rsidR="00CA59A2" w:rsidRPr="00FA39FB" w:rsidRDefault="00CA59A2" w:rsidP="00FA39FB">
      <w:pPr>
        <w:spacing w:after="0" w:line="240" w:lineRule="auto"/>
        <w:jc w:val="both"/>
        <w:rPr>
          <w:rFonts w:ascii="Arial Narrow" w:eastAsia="Arial Narrow" w:hAnsi="Arial Narrow" w:cs="Arial Narrow"/>
          <w:color w:val="000000"/>
          <w:kern w:val="0"/>
          <w:lang w:eastAsia="es-PE"/>
          <w14:ligatures w14:val="none"/>
        </w:rPr>
      </w:pPr>
      <w:r w:rsidRPr="00FA39FB">
        <w:rPr>
          <w:rFonts w:ascii="Arial Narrow" w:eastAsia="Arial Narrow" w:hAnsi="Arial Narrow"/>
          <w:b/>
          <w:color w:val="000000"/>
        </w:rPr>
        <w:t xml:space="preserve">TERCERO: </w:t>
      </w:r>
      <w:r w:rsidRPr="00FA39FB">
        <w:rPr>
          <w:rFonts w:ascii="Arial Narrow" w:eastAsia="Arial Narrow" w:hAnsi="Arial Narrow"/>
          <w:color w:val="000000"/>
        </w:rPr>
        <w:t xml:space="preserve">requerir a Rímac Seguros y Reaseguros S.A. y Banco </w:t>
      </w:r>
      <w:r w:rsidR="007C2850" w:rsidRPr="00FA39FB">
        <w:rPr>
          <w:rFonts w:ascii="Arial Narrow" w:eastAsia="Arial Narrow" w:hAnsi="Arial Narrow"/>
          <w:color w:val="000000"/>
        </w:rPr>
        <w:t xml:space="preserve">BBVA </w:t>
      </w:r>
      <w:r w:rsidRPr="00FA39FB">
        <w:rPr>
          <w:rFonts w:ascii="Arial Narrow" w:eastAsia="Arial Narrow" w:hAnsi="Arial Narrow"/>
          <w:color w:val="000000"/>
        </w:rPr>
        <w:t>Per</w:t>
      </w:r>
      <w:r w:rsidR="007C2850">
        <w:rPr>
          <w:rFonts w:ascii="Arial Narrow" w:eastAsia="Arial Narrow" w:hAnsi="Arial Narrow"/>
          <w:color w:val="000000"/>
        </w:rPr>
        <w:t>ú</w:t>
      </w:r>
      <w:r w:rsidRPr="00FA39FB">
        <w:rPr>
          <w:rFonts w:ascii="Arial Narrow" w:eastAsia="Arial Narrow" w:hAnsi="Arial Narrow"/>
          <w:color w:val="000000"/>
        </w:rPr>
        <w:t xml:space="preserve"> S.A. que </w:t>
      </w:r>
      <w:r w:rsidR="007C2850" w:rsidRPr="00FA39FB">
        <w:rPr>
          <w:rFonts w:ascii="Arial Narrow" w:eastAsia="Arial Narrow" w:hAnsi="Arial Narrow"/>
          <w:color w:val="000000"/>
        </w:rPr>
        <w:t>cumpla</w:t>
      </w:r>
      <w:r w:rsidR="007C2850">
        <w:rPr>
          <w:rFonts w:ascii="Arial Narrow" w:eastAsia="Arial Narrow" w:hAnsi="Arial Narrow"/>
          <w:color w:val="000000"/>
        </w:rPr>
        <w:t>n</w:t>
      </w:r>
      <w:r w:rsidR="007C2850" w:rsidRPr="00FA39FB">
        <w:rPr>
          <w:rFonts w:ascii="Arial Narrow" w:eastAsia="Arial Narrow" w:hAnsi="Arial Narrow"/>
          <w:color w:val="000000"/>
        </w:rPr>
        <w:t xml:space="preserve"> </w:t>
      </w:r>
      <w:r w:rsidRPr="00FA39FB">
        <w:rPr>
          <w:rFonts w:ascii="Arial Narrow" w:eastAsia="Arial Narrow" w:hAnsi="Arial Narrow"/>
          <w:color w:val="000000"/>
        </w:rPr>
        <w:t>con lo siguiente:</w:t>
      </w:r>
    </w:p>
    <w:p w14:paraId="0DC87FA7" w14:textId="77777777" w:rsidR="00CA59A2" w:rsidRPr="00FA39FB" w:rsidRDefault="00CA59A2" w:rsidP="00FA39FB">
      <w:pPr>
        <w:spacing w:after="0" w:line="240" w:lineRule="auto"/>
        <w:jc w:val="both"/>
        <w:rPr>
          <w:rFonts w:ascii="Arial Narrow" w:eastAsia="Times New Roman" w:hAnsi="Arial Narrow" w:cs="Times New Roman"/>
          <w:color w:val="000000"/>
          <w:kern w:val="0"/>
          <w:lang w:eastAsia="es-PE"/>
          <w14:ligatures w14:val="none"/>
        </w:rPr>
      </w:pPr>
    </w:p>
    <w:p w14:paraId="5FD5EEC0" w14:textId="77777777" w:rsidR="00CA59A2" w:rsidRPr="00FA39FB" w:rsidRDefault="00CA59A2" w:rsidP="00FA39F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FA39FB">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D3527B9" w14:textId="77777777" w:rsidR="00CA59A2" w:rsidRPr="00FA39FB" w:rsidRDefault="00CA59A2" w:rsidP="00FA39F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FA39FB">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6B41B43A" w14:textId="77777777" w:rsidR="00CA59A2" w:rsidRPr="00FA39FB" w:rsidRDefault="00CA59A2" w:rsidP="00FA39F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FA39FB">
        <w:rPr>
          <w:rFonts w:ascii="Arial Narrow" w:eastAsia="Arial Narrow" w:hAnsi="Arial Narrow" w:cs="Arial Narrow"/>
          <w:color w:val="000000"/>
          <w:kern w:val="0"/>
          <w:lang w:eastAsia="es-PE"/>
          <w14:ligatures w14:val="none"/>
        </w:rPr>
        <w:t>consignar el Número de Registro Único de Contribuyentes (RUC); y,</w:t>
      </w:r>
    </w:p>
    <w:p w14:paraId="52AC14F9" w14:textId="77777777" w:rsidR="00CA59A2" w:rsidRPr="00FA39FB" w:rsidRDefault="00CA59A2" w:rsidP="00FA39FB">
      <w:pPr>
        <w:numPr>
          <w:ilvl w:val="0"/>
          <w:numId w:val="3"/>
        </w:numPr>
        <w:spacing w:after="0" w:line="240" w:lineRule="auto"/>
        <w:ind w:left="567" w:hanging="567"/>
        <w:jc w:val="both"/>
        <w:rPr>
          <w:rFonts w:ascii="Arial Narrow" w:eastAsia="Calibri" w:hAnsi="Arial Narrow" w:cs="Arial"/>
          <w:kern w:val="0"/>
          <w14:ligatures w14:val="none"/>
        </w:rPr>
      </w:pPr>
      <w:r w:rsidRPr="00FA39FB">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FA39FB">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FA39FB">
        <w:rPr>
          <w:rFonts w:ascii="Arial Narrow" w:eastAsia="Arial Narrow" w:hAnsi="Arial Narrow" w:cs="Arial"/>
          <w:color w:val="000000"/>
          <w:kern w:val="0"/>
          <w:lang w:val="es"/>
          <w14:ligatures w14:val="none"/>
        </w:rPr>
        <w:t>;</w:t>
      </w:r>
    </w:p>
    <w:p w14:paraId="2EAD70B2" w14:textId="77777777" w:rsidR="00CA59A2" w:rsidRPr="00FA39FB" w:rsidRDefault="00CA59A2" w:rsidP="00FA39FB">
      <w:pPr>
        <w:numPr>
          <w:ilvl w:val="0"/>
          <w:numId w:val="3"/>
        </w:numPr>
        <w:spacing w:after="0" w:line="240" w:lineRule="auto"/>
        <w:ind w:left="567" w:hanging="567"/>
        <w:jc w:val="both"/>
        <w:rPr>
          <w:rFonts w:ascii="Arial Narrow" w:eastAsia="Calibri" w:hAnsi="Arial Narrow" w:cs="Arial"/>
          <w:kern w:val="0"/>
          <w14:ligatures w14:val="none"/>
        </w:rPr>
      </w:pPr>
      <w:r w:rsidRPr="00FA39FB">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FA39FB">
        <w:rPr>
          <w:rFonts w:ascii="Arial Narrow" w:eastAsia="Arial Narrow" w:hAnsi="Arial Narrow" w:cs="Arial"/>
          <w:color w:val="000000"/>
          <w:kern w:val="0"/>
          <w:vertAlign w:val="superscript"/>
          <w14:ligatures w14:val="none"/>
        </w:rPr>
        <w:footnoteReference w:id="8"/>
      </w:r>
      <w:r w:rsidRPr="00FA39FB">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FA39FB">
        <w:rPr>
          <w:rFonts w:ascii="Arial Narrow" w:eastAsia="Arial Narrow" w:hAnsi="Arial Narrow" w:cs="Arial"/>
          <w:color w:val="000000"/>
          <w:spacing w:val="-2"/>
          <w:kern w:val="0"/>
          <w14:ligatures w14:val="none"/>
        </w:rPr>
        <w:t>Código</w:t>
      </w:r>
      <w:r w:rsidRPr="00FA39FB">
        <w:rPr>
          <w:rFonts w:ascii="Arial Narrow" w:eastAsia="Arial Narrow" w:hAnsi="Arial Narrow" w:cs="Arial"/>
          <w:color w:val="000000"/>
          <w:spacing w:val="-2"/>
          <w:kern w:val="0"/>
          <w:vertAlign w:val="superscript"/>
          <w14:ligatures w14:val="none"/>
        </w:rPr>
        <w:footnoteReference w:id="9"/>
      </w:r>
      <w:r w:rsidRPr="00FA39FB">
        <w:rPr>
          <w:rFonts w:ascii="Arial Narrow" w:eastAsia="Arial Narrow" w:hAnsi="Arial Narrow" w:cs="Arial"/>
          <w:color w:val="000000"/>
          <w:spacing w:val="-2"/>
          <w:kern w:val="0"/>
          <w14:ligatures w14:val="none"/>
        </w:rPr>
        <w:t>.</w:t>
      </w:r>
    </w:p>
    <w:p w14:paraId="4EC92724" w14:textId="77777777" w:rsidR="00CA59A2" w:rsidRPr="00FA39FB" w:rsidRDefault="00CA59A2" w:rsidP="00FA39FB">
      <w:pPr>
        <w:spacing w:after="0" w:line="240" w:lineRule="auto"/>
        <w:ind w:left="567"/>
        <w:jc w:val="both"/>
        <w:rPr>
          <w:rFonts w:ascii="Arial Narrow" w:eastAsia="Arial Narrow" w:hAnsi="Arial Narrow" w:cs="Arial Narrow"/>
          <w:color w:val="000000"/>
          <w:kern w:val="0"/>
          <w:lang w:eastAsia="es-PE"/>
          <w14:ligatures w14:val="none"/>
        </w:rPr>
      </w:pPr>
    </w:p>
    <w:p w14:paraId="15EF7F0D" w14:textId="77777777" w:rsidR="00CA59A2" w:rsidRPr="00FA39FB" w:rsidRDefault="00CA59A2" w:rsidP="00FA39FB">
      <w:pPr>
        <w:spacing w:after="0" w:line="240" w:lineRule="auto"/>
        <w:jc w:val="both"/>
        <w:rPr>
          <w:rFonts w:ascii="Arial Narrow" w:eastAsia="Arial Narrow" w:hAnsi="Arial Narrow" w:cs="Arial Narrow"/>
          <w:color w:val="000000"/>
          <w:kern w:val="0"/>
          <w:lang w:eastAsia="es-PE"/>
          <w14:ligatures w14:val="none"/>
        </w:rPr>
      </w:pPr>
      <w:r w:rsidRPr="00FA39FB">
        <w:rPr>
          <w:rFonts w:ascii="Arial Narrow" w:eastAsia="Arial Narrow" w:hAnsi="Arial Narrow"/>
          <w:b/>
          <w:color w:val="000000"/>
        </w:rPr>
        <w:t xml:space="preserve">CUARTO: </w:t>
      </w:r>
      <w:r w:rsidRPr="00FA39FB">
        <w:rPr>
          <w:rFonts w:ascii="Arial Narrow" w:eastAsia="Arial Narrow" w:hAnsi="Arial Narrow"/>
          <w:color w:val="000000"/>
        </w:rPr>
        <w:t>correr traslado de la denuncia interpuesta el 22 de junio de 2026 a Rímac Seguros y Reaseguros S.A. y Banco Bbva Peru S.A.,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1FE9C993" w14:textId="77777777" w:rsidR="00CA59A2" w:rsidRPr="00FA39FB" w:rsidRDefault="00CA59A2" w:rsidP="00FA39FB">
      <w:pPr>
        <w:spacing w:after="0" w:line="240" w:lineRule="auto"/>
        <w:jc w:val="both"/>
        <w:rPr>
          <w:rFonts w:ascii="Arial Narrow" w:eastAsia="Arial Narrow" w:hAnsi="Arial Narrow" w:cs="Arial Narrow"/>
          <w:color w:val="000000"/>
          <w:kern w:val="0"/>
          <w:lang w:eastAsia="es-PE"/>
          <w14:ligatures w14:val="none"/>
        </w:rPr>
      </w:pPr>
    </w:p>
    <w:p w14:paraId="0CD59744" w14:textId="2A3DFE17" w:rsidR="00DD4494" w:rsidRPr="00CB59BB" w:rsidRDefault="00DD4494" w:rsidP="00DD4494">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QUINTO: </w:t>
      </w:r>
      <w:bookmarkStart w:id="9" w:name="_Hlk188286813"/>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CB59BB">
        <w:rPr>
          <w:rFonts w:ascii="Arial Narrow" w:eastAsia="Times New Roman" w:hAnsi="Arial Narrow" w:cs="Arial"/>
          <w:color w:val="000000"/>
          <w:kern w:val="0"/>
          <w:lang w:eastAsia="es-ES"/>
          <w14:ligatures w14:val="none"/>
        </w:rPr>
        <w:t xml:space="preserve">, </w:t>
      </w:r>
      <w:bookmarkStart w:id="10" w:name="_Hlk188286828"/>
      <w:r w:rsidR="007C2850" w:rsidRPr="00FA39FB">
        <w:rPr>
          <w:rFonts w:ascii="Arial Narrow" w:eastAsia="Arial Narrow" w:hAnsi="Arial Narrow"/>
          <w:color w:val="000000"/>
        </w:rPr>
        <w:t>Rímac Seguros y Reaseguros S.A.</w:t>
      </w:r>
      <w:r w:rsidRPr="00CB59BB">
        <w:rPr>
          <w:rFonts w:ascii="Arial Narrow" w:eastAsia="Times New Roman" w:hAnsi="Arial Narrow" w:cs="Arial"/>
          <w:color w:val="000000"/>
          <w:kern w:val="0"/>
          <w:lang w:eastAsia="es-ES"/>
          <w14:ligatures w14:val="none"/>
        </w:rPr>
        <w:t xml:space="preserve">, </w:t>
      </w:r>
      <w:bookmarkEnd w:id="10"/>
      <w:r w:rsidRPr="00CB59BB">
        <w:rPr>
          <w:rFonts w:ascii="Arial Narrow" w:eastAsia="Times New Roman" w:hAnsi="Arial Narrow" w:cs="Arial"/>
          <w:color w:val="000000"/>
          <w:kern w:val="0"/>
          <w:lang w:val="es-ES" w:eastAsia="es-ES"/>
          <w14:ligatures w14:val="none"/>
        </w:rPr>
        <w:t xml:space="preserve">cumpla con: </w:t>
      </w:r>
      <w:r w:rsidR="00244BB5" w:rsidRPr="008D4538">
        <w:rPr>
          <w:rFonts w:ascii="Arial Narrow" w:eastAsia="Times New Roman" w:hAnsi="Arial Narrow" w:cs="Arial"/>
          <w:color w:val="000000"/>
          <w:kern w:val="0"/>
          <w:lang w:val="es-ES" w:eastAsia="es-ES"/>
          <w14:ligatures w14:val="none"/>
        </w:rPr>
        <w:t xml:space="preserve">(i) presentar una copia debidamente suscrita de la </w:t>
      </w:r>
      <w:r w:rsidR="00244BB5" w:rsidRPr="008D4538">
        <w:rPr>
          <w:rFonts w:ascii="Arial Narrow" w:hAnsi="Arial Narrow"/>
        </w:rPr>
        <w:t xml:space="preserve">Póliza </w:t>
      </w:r>
      <w:r w:rsidR="00244BB5" w:rsidRPr="008D4538">
        <w:rPr>
          <w:rFonts w:ascii="Arial Narrow" w:eastAsia="Arial Narrow" w:hAnsi="Arial Narrow"/>
          <w:color w:val="000000"/>
        </w:rPr>
        <w:t xml:space="preserve">1121-455165 del Seguro de Protección de Tarjetas </w:t>
      </w:r>
      <w:r w:rsidR="00244BB5" w:rsidRPr="008D4538">
        <w:rPr>
          <w:rFonts w:ascii="Arial Narrow" w:eastAsia="Times New Roman" w:hAnsi="Arial Narrow" w:cs="Arial"/>
          <w:color w:val="000000"/>
          <w:kern w:val="0"/>
          <w:lang w:val="es-ES" w:eastAsia="es-ES"/>
          <w14:ligatures w14:val="none"/>
        </w:rPr>
        <w:t>materia de denuncia; (ii) presentar los medios probatorios que acrediten que la negativa de otorgamiento de cobertura fue justificada y, (iii)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7918B68F" w14:textId="77777777" w:rsidR="00DD4494" w:rsidRPr="00CB59BB" w:rsidRDefault="00DD4494" w:rsidP="00DD4494">
      <w:pPr>
        <w:spacing w:after="0" w:line="240" w:lineRule="auto"/>
        <w:jc w:val="both"/>
        <w:rPr>
          <w:rFonts w:ascii="Arial Narrow" w:eastAsia="Times New Roman" w:hAnsi="Arial Narrow" w:cs="Arial"/>
          <w:color w:val="000000"/>
          <w:kern w:val="0"/>
          <w:lang w:val="es-ES" w:eastAsia="es-ES"/>
          <w14:ligatures w14:val="none"/>
        </w:rPr>
      </w:pPr>
    </w:p>
    <w:p w14:paraId="44208841" w14:textId="4CBDD66E" w:rsidR="00DD4494" w:rsidRPr="00CB59BB" w:rsidRDefault="00DD4494" w:rsidP="00DD4494">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SEXTO: </w:t>
      </w:r>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w:t>
      </w:r>
      <w:r w:rsidRPr="007C2850">
        <w:rPr>
          <w:rFonts w:ascii="Arial Narrow" w:eastAsia="Times New Roman" w:hAnsi="Arial Narrow" w:cs="Arial"/>
          <w:color w:val="000000"/>
          <w:kern w:val="0"/>
          <w:lang w:eastAsia="es-ES"/>
          <w14:ligatures w14:val="none"/>
        </w:rPr>
        <w:t xml:space="preserve">resolución, </w:t>
      </w:r>
      <w:r w:rsidR="007C2850" w:rsidRPr="007C2850">
        <w:rPr>
          <w:rFonts w:ascii="Arial Narrow" w:eastAsia="Times New Roman" w:hAnsi="Arial Narrow" w:cs="Times New Roman"/>
          <w:color w:val="000000"/>
          <w:kern w:val="0"/>
          <w:shd w:val="clear" w:color="auto" w:fill="FFFFFF"/>
          <w:lang w:eastAsia="es-PE"/>
          <w14:ligatures w14:val="none"/>
        </w:rPr>
        <w:t xml:space="preserve">el </w:t>
      </w:r>
      <w:r w:rsidR="007C2850" w:rsidRPr="007C2850">
        <w:rPr>
          <w:rFonts w:ascii="Arial Narrow" w:eastAsia="Arial Narrow" w:hAnsi="Arial Narrow"/>
          <w:color w:val="000000"/>
        </w:rPr>
        <w:t>Banco BBVA Perú</w:t>
      </w:r>
      <w:r w:rsidR="007C2850" w:rsidRPr="00FA39FB">
        <w:rPr>
          <w:rFonts w:ascii="Arial Narrow" w:eastAsia="Arial Narrow" w:hAnsi="Arial Narrow"/>
          <w:color w:val="000000"/>
        </w:rPr>
        <w:t xml:space="preserve"> S.A.</w:t>
      </w:r>
      <w:r w:rsidRPr="00CB59BB">
        <w:rPr>
          <w:rFonts w:ascii="Arial Narrow" w:eastAsia="Times New Roman" w:hAnsi="Arial Narrow" w:cs="Arial"/>
          <w:color w:val="000000"/>
          <w:kern w:val="0"/>
          <w:lang w:eastAsia="es-ES"/>
          <w14:ligatures w14:val="none"/>
        </w:rPr>
        <w:t xml:space="preserve">, </w:t>
      </w:r>
      <w:r w:rsidRPr="00CB59BB">
        <w:rPr>
          <w:rFonts w:ascii="Arial Narrow" w:eastAsia="Times New Roman" w:hAnsi="Arial Narrow" w:cs="Arial"/>
          <w:color w:val="000000"/>
          <w:kern w:val="0"/>
          <w:lang w:val="es-ES" w:eastAsia="es-ES"/>
          <w14:ligatures w14:val="none"/>
        </w:rPr>
        <w:t xml:space="preserve">cumpla con: </w:t>
      </w:r>
      <w:r w:rsidR="00244BB5" w:rsidRPr="008D4538">
        <w:rPr>
          <w:rFonts w:ascii="Arial Narrow" w:eastAsia="Times New Roman" w:hAnsi="Arial Narrow" w:cs="Arial"/>
          <w:color w:val="000000"/>
          <w:kern w:val="0"/>
          <w:lang w:val="es-ES" w:eastAsia="es-ES"/>
          <w14:ligatures w14:val="none"/>
        </w:rPr>
        <w:t xml:space="preserve">(i) presentar una copia debidamente suscrita de la </w:t>
      </w:r>
      <w:r w:rsidR="00244BB5" w:rsidRPr="008D4538">
        <w:rPr>
          <w:rFonts w:ascii="Arial Narrow" w:hAnsi="Arial Narrow"/>
        </w:rPr>
        <w:t xml:space="preserve">Póliza </w:t>
      </w:r>
      <w:r w:rsidR="00244BB5" w:rsidRPr="008D4538">
        <w:rPr>
          <w:rFonts w:ascii="Arial Narrow" w:eastAsia="Arial Narrow" w:hAnsi="Arial Narrow"/>
          <w:color w:val="000000"/>
        </w:rPr>
        <w:t xml:space="preserve">1121-455165 del Seguro de Protección de Tarjetas </w:t>
      </w:r>
      <w:r w:rsidR="00244BB5" w:rsidRPr="008D4538">
        <w:rPr>
          <w:rFonts w:ascii="Arial Narrow" w:eastAsia="Times New Roman" w:hAnsi="Arial Narrow" w:cs="Arial"/>
          <w:color w:val="000000"/>
          <w:kern w:val="0"/>
          <w:lang w:val="es-ES" w:eastAsia="es-ES"/>
          <w14:ligatures w14:val="none"/>
        </w:rPr>
        <w:t>materia de denuncia; y, (ii)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415B3E5F" w14:textId="77777777" w:rsidR="00CA59A2" w:rsidRPr="00FA39FB" w:rsidRDefault="00CA59A2" w:rsidP="00FA39FB">
      <w:pPr>
        <w:spacing w:after="0" w:line="240" w:lineRule="auto"/>
        <w:jc w:val="both"/>
        <w:rPr>
          <w:rFonts w:ascii="Arial Narrow" w:eastAsia="Arial Narrow" w:hAnsi="Arial Narrow" w:cs="Arial Narrow"/>
          <w:b/>
          <w:color w:val="000000"/>
          <w:kern w:val="0"/>
          <w:lang w:val="es-ES" w:eastAsia="es-PE"/>
          <w14:ligatures w14:val="none"/>
        </w:rPr>
      </w:pPr>
    </w:p>
    <w:p w14:paraId="6474929C" w14:textId="66E128AA" w:rsidR="00CA59A2" w:rsidRPr="00FA39FB" w:rsidRDefault="00DD4494" w:rsidP="00FA39FB">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SÉTIMO</w:t>
      </w:r>
      <w:r w:rsidR="00CA59A2" w:rsidRPr="00FA39FB">
        <w:rPr>
          <w:rFonts w:ascii="Arial Narrow" w:eastAsia="Arial Narrow" w:hAnsi="Arial Narrow" w:cs="Arial Narrow"/>
          <w:b/>
          <w:color w:val="000000"/>
          <w:kern w:val="0"/>
          <w:lang w:eastAsia="es-PE"/>
          <w14:ligatures w14:val="none"/>
        </w:rPr>
        <w:t>:</w:t>
      </w:r>
      <w:r w:rsidR="00CA59A2" w:rsidRPr="00FA39FB">
        <w:rPr>
          <w:rFonts w:ascii="Arial Narrow" w:eastAsia="Arial Narrow" w:hAnsi="Arial Narrow" w:cs="Arial Narrow"/>
          <w:color w:val="000000"/>
          <w:kern w:val="0"/>
          <w:lang w:eastAsia="es-PE"/>
          <w14:ligatures w14:val="none"/>
        </w:rPr>
        <w:t xml:space="preserve"> </w:t>
      </w:r>
      <w:bookmarkStart w:id="11" w:name="_Hlk188286915"/>
      <w:r w:rsidR="00CA59A2" w:rsidRPr="00FA39FB">
        <w:rPr>
          <w:rFonts w:ascii="Arial Narrow" w:eastAsia="Arial Narrow" w:hAnsi="Arial Narrow" w:cs="Arial Narrow"/>
          <w:color w:val="000000"/>
          <w:kern w:val="0"/>
          <w:lang w:eastAsia="es-PE"/>
          <w14:ligatures w14:val="none"/>
        </w:rPr>
        <w:t xml:space="preserve">informar a las partes que el artículo 110 de la Ley </w:t>
      </w:r>
      <w:r w:rsidR="003A71B1" w:rsidRPr="00FA39FB">
        <w:rPr>
          <w:rFonts w:ascii="Arial Narrow" w:eastAsia="Arial Narrow" w:hAnsi="Arial Narrow" w:cs="Times New Roman"/>
          <w:color w:val="000000"/>
          <w:kern w:val="0"/>
          <w:lang w:eastAsia="es-PE"/>
          <w14:ligatures w14:val="none"/>
        </w:rPr>
        <w:t>29571</w:t>
      </w:r>
      <w:r w:rsidR="00CA59A2" w:rsidRPr="00FA39FB">
        <w:rPr>
          <w:rFonts w:ascii="Arial Narrow" w:eastAsia="Arial Narrow" w:hAnsi="Arial Narrow" w:cs="Arial Narrow"/>
          <w:color w:val="000000"/>
          <w:kern w:val="0"/>
          <w:lang w:eastAsia="es-PE"/>
          <w14:ligatures w14:val="none"/>
        </w:rPr>
        <w:t>, Código de Protección y Defensa del Consumidor</w:t>
      </w:r>
      <w:r w:rsidR="00CA59A2" w:rsidRPr="00FA39FB">
        <w:rPr>
          <w:rFonts w:ascii="Arial Narrow" w:eastAsia="Arial Narrow" w:hAnsi="Arial Narrow" w:cs="Times New Roman"/>
          <w:color w:val="000000"/>
          <w:kern w:val="0"/>
          <w:vertAlign w:val="superscript"/>
          <w:lang w:eastAsia="es-PE"/>
          <w14:ligatures w14:val="none"/>
        </w:rPr>
        <w:footnoteReference w:id="10"/>
      </w:r>
      <w:r w:rsidR="00CA59A2" w:rsidRPr="00FA39FB">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00CA59A2" w:rsidRPr="00FA39FB">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CA59A2" w:rsidRPr="00FA39FB">
        <w:rPr>
          <w:rFonts w:ascii="Arial Narrow" w:eastAsia="Arial Narrow" w:hAnsi="Arial Narrow" w:cs="Times New Roman"/>
          <w:color w:val="000000"/>
          <w:kern w:val="0"/>
          <w:vertAlign w:val="superscript"/>
          <w:lang w:eastAsia="es-PE"/>
          <w14:ligatures w14:val="none"/>
        </w:rPr>
        <w:footnoteReference w:id="11"/>
      </w:r>
      <w:r w:rsidR="00CA59A2" w:rsidRPr="00FA39FB">
        <w:rPr>
          <w:rFonts w:ascii="Arial Narrow" w:eastAsia="Arial Narrow" w:hAnsi="Arial Narrow" w:cs="Arial Narrow"/>
          <w:color w:val="000000"/>
          <w:kern w:val="0"/>
          <w:lang w:eastAsia="es-PE"/>
          <w14:ligatures w14:val="none"/>
        </w:rPr>
        <w:t xml:space="preserve">. </w:t>
      </w:r>
      <w:bookmarkEnd w:id="11"/>
      <w:r w:rsidR="00CA59A2" w:rsidRPr="00FA39FB">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00CA59A2" w:rsidRPr="00FA39FB">
        <w:rPr>
          <w:rFonts w:ascii="Arial Narrow" w:eastAsia="Arial Narrow" w:hAnsi="Arial Narrow" w:cs="Times New Roman"/>
          <w:color w:val="000000"/>
          <w:kern w:val="0"/>
          <w:vertAlign w:val="superscript"/>
          <w:lang w:eastAsia="es-PE"/>
          <w14:ligatures w14:val="none"/>
        </w:rPr>
        <w:footnoteReference w:id="12"/>
      </w:r>
      <w:r w:rsidR="00CA59A2" w:rsidRPr="00FA39FB">
        <w:rPr>
          <w:rFonts w:ascii="Arial Narrow" w:eastAsia="Arial Narrow" w:hAnsi="Arial Narrow" w:cs="Arial Narrow"/>
          <w:color w:val="000000"/>
          <w:kern w:val="0"/>
          <w:lang w:eastAsia="es-PE"/>
          <w14:ligatures w14:val="none"/>
        </w:rPr>
        <w:t>.</w:t>
      </w:r>
    </w:p>
    <w:p w14:paraId="67294B2D" w14:textId="77777777" w:rsidR="00CA59A2" w:rsidRPr="00FA39FB" w:rsidRDefault="00CA59A2" w:rsidP="00FA39FB">
      <w:pPr>
        <w:spacing w:after="0" w:line="240" w:lineRule="auto"/>
        <w:jc w:val="both"/>
        <w:rPr>
          <w:rFonts w:ascii="Arial Narrow" w:eastAsia="Arial Narrow" w:hAnsi="Arial Narrow" w:cs="Arial Narrow"/>
          <w:b/>
          <w:color w:val="000000"/>
          <w:kern w:val="0"/>
          <w:lang w:eastAsia="es-PE"/>
          <w14:ligatures w14:val="none"/>
        </w:rPr>
      </w:pPr>
    </w:p>
    <w:p w14:paraId="3635FBC1" w14:textId="4B8DDA53" w:rsidR="00CA59A2" w:rsidRPr="00FA39FB" w:rsidRDefault="00DD4494" w:rsidP="00FA39FB">
      <w:pPr>
        <w:spacing w:after="0" w:line="240" w:lineRule="auto"/>
        <w:jc w:val="both"/>
        <w:rPr>
          <w:rFonts w:ascii="Arial Narrow" w:eastAsia="Arial Narrow" w:hAnsi="Arial Narrow" w:cs="Arial Narrow"/>
          <w:color w:val="000000"/>
          <w:kern w:val="0"/>
          <w:lang w:eastAsia="es-PE"/>
          <w14:ligatures w14:val="none"/>
        </w:rPr>
      </w:pPr>
      <w:r w:rsidRPr="00FA39FB">
        <w:rPr>
          <w:rFonts w:ascii="Arial Narrow" w:eastAsia="Arial Narrow" w:hAnsi="Arial Narrow" w:cs="Arial"/>
          <w:b/>
          <w:bCs/>
          <w:color w:val="000000"/>
          <w:kern w:val="0"/>
          <w14:ligatures w14:val="none"/>
        </w:rPr>
        <w:t>OCTAVO</w:t>
      </w:r>
      <w:r w:rsidR="00CA59A2" w:rsidRPr="00FA39FB">
        <w:rPr>
          <w:rFonts w:ascii="Arial Narrow" w:eastAsia="Arial Narrow" w:hAnsi="Arial Narrow" w:cs="Arial Narrow"/>
          <w:b/>
          <w:color w:val="000000"/>
          <w:kern w:val="0"/>
          <w:lang w:eastAsia="es-PE"/>
          <w14:ligatures w14:val="none"/>
        </w:rPr>
        <w:t>:</w:t>
      </w:r>
      <w:r w:rsidR="00CA59A2" w:rsidRPr="00FA39FB">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5007DEFF" w14:textId="77777777" w:rsidR="00CA59A2" w:rsidRPr="00FA39FB" w:rsidRDefault="00CA59A2" w:rsidP="00FA39FB">
      <w:pPr>
        <w:spacing w:after="0" w:line="240" w:lineRule="auto"/>
        <w:jc w:val="both"/>
        <w:rPr>
          <w:rFonts w:ascii="Arial Narrow" w:eastAsia="Arial Narrow" w:hAnsi="Arial Narrow" w:cs="Arial Narrow"/>
          <w:color w:val="000000"/>
          <w:kern w:val="0"/>
          <w:lang w:eastAsia="es-PE"/>
          <w14:ligatures w14:val="none"/>
        </w:rPr>
      </w:pPr>
    </w:p>
    <w:p w14:paraId="5902CC34" w14:textId="0C91EFE1" w:rsidR="00CA59A2" w:rsidRPr="00FA39FB" w:rsidRDefault="00DD4494" w:rsidP="00FA39FB">
      <w:pPr>
        <w:suppressAutoHyphens/>
        <w:spacing w:after="0" w:line="240" w:lineRule="auto"/>
        <w:jc w:val="both"/>
        <w:rPr>
          <w:rFonts w:ascii="Arial Narrow" w:eastAsia="Calibri" w:hAnsi="Arial Narrow" w:cs="Arial"/>
          <w:kern w:val="0"/>
          <w:u w:val="single"/>
          <w14:ligatures w14:val="none"/>
        </w:rPr>
      </w:pPr>
      <w:r w:rsidRPr="00FA39FB">
        <w:rPr>
          <w:rFonts w:ascii="Arial Narrow" w:eastAsia="Arial Narrow" w:hAnsi="Arial Narrow" w:cs="Times New Roman"/>
          <w:b/>
          <w:color w:val="000000"/>
          <w:kern w:val="0"/>
          <w:lang w:eastAsia="es-PE"/>
          <w14:ligatures w14:val="none"/>
        </w:rPr>
        <w:t>NOVENO</w:t>
      </w:r>
      <w:r w:rsidR="00CA59A2" w:rsidRPr="00FA39FB">
        <w:rPr>
          <w:rFonts w:ascii="Arial Narrow" w:eastAsia="Arial Narrow" w:hAnsi="Arial Narrow" w:cs="Arial"/>
          <w:b/>
          <w:color w:val="000000"/>
          <w:kern w:val="0"/>
          <w14:ligatures w14:val="none"/>
        </w:rPr>
        <w:t>:</w:t>
      </w:r>
      <w:r w:rsidR="00CA59A2" w:rsidRPr="00FA39FB">
        <w:rPr>
          <w:rFonts w:ascii="Arial Narrow" w:eastAsia="Arial Narrow" w:hAnsi="Arial Narrow" w:cs="Arial"/>
          <w:color w:val="000000"/>
          <w:kern w:val="0"/>
          <w14:ligatures w14:val="none"/>
        </w:rPr>
        <w:t xml:space="preserve"> comunicar a las partes que, de acuerdo a lo señalado por el artículo 29 del Decreto Legislativo</w:t>
      </w:r>
      <w:r w:rsidR="00FA39FB" w:rsidRPr="00FA39FB">
        <w:rPr>
          <w:rFonts w:ascii="Arial Narrow" w:eastAsia="Arial Narrow" w:hAnsi="Arial Narrow" w:cs="Arial"/>
          <w:color w:val="000000"/>
          <w:kern w:val="0"/>
          <w14:ligatures w14:val="none"/>
        </w:rPr>
        <w:t xml:space="preserve"> </w:t>
      </w:r>
      <w:r w:rsidR="00CA59A2" w:rsidRPr="00FA39FB">
        <w:rPr>
          <w:rFonts w:ascii="Arial Narrow" w:eastAsia="Arial Narrow" w:hAnsi="Arial Narrow" w:cs="Arial"/>
          <w:color w:val="000000"/>
          <w:kern w:val="0"/>
          <w14:ligatures w14:val="none"/>
        </w:rPr>
        <w:t>807</w:t>
      </w:r>
      <w:r w:rsidR="00CA59A2" w:rsidRPr="00FA39FB">
        <w:rPr>
          <w:rFonts w:ascii="Arial Narrow" w:eastAsia="Arial Narrow" w:hAnsi="Arial Narrow" w:cs="Arial"/>
          <w:color w:val="000000"/>
          <w:kern w:val="0"/>
          <w:vertAlign w:val="superscript"/>
          <w14:ligatures w14:val="none"/>
        </w:rPr>
        <w:footnoteReference w:id="13"/>
      </w:r>
      <w:r w:rsidR="00CA59A2" w:rsidRPr="00FA39FB">
        <w:rPr>
          <w:rFonts w:ascii="Arial Narrow" w:eastAsia="Arial Narrow" w:hAnsi="Arial Narrow" w:cs="Arial"/>
          <w:color w:val="000000"/>
          <w:kern w:val="0"/>
          <w14:ligatures w14:val="none"/>
        </w:rPr>
        <w:t xml:space="preserve">, hasta antes de la emisión de la Resolución Final tienen la posibilidad de solicitar una audiencia de conciliación. En caso deleguen a favor de una tercera persona su actuación en la diligencia programada, ésta deberá presentar un poder especial con firma legalizada ante Notario Público, donde conste </w:t>
      </w:r>
      <w:r w:rsidR="00CA59A2" w:rsidRPr="00FA39FB">
        <w:rPr>
          <w:rFonts w:ascii="Arial Narrow" w:eastAsia="Arial Narrow" w:hAnsi="Arial Narrow" w:cs="Arial"/>
          <w:color w:val="000000"/>
          <w:kern w:val="0"/>
          <w:u w:val="single"/>
          <w14:ligatures w14:val="none"/>
        </w:rPr>
        <w:t>expresamente su facultad para asistir y conciliar en su representación</w:t>
      </w:r>
      <w:r w:rsidR="00CA59A2" w:rsidRPr="00FA39FB">
        <w:rPr>
          <w:rFonts w:ascii="Arial Narrow" w:eastAsia="Arial Narrow" w:hAnsi="Arial Narrow" w:cs="Arial"/>
          <w:bCs/>
          <w:color w:val="000000"/>
          <w:kern w:val="0"/>
          <w14:ligatures w14:val="none"/>
        </w:rPr>
        <w:t>.</w:t>
      </w:r>
      <w:r w:rsidR="00CA59A2" w:rsidRPr="00FA39FB">
        <w:rPr>
          <w:rFonts w:ascii="Arial Narrow" w:eastAsia="Arial Narrow" w:hAnsi="Arial Narrow" w:cs="Arial"/>
          <w:b/>
          <w:bCs/>
          <w:color w:val="000000"/>
          <w:kern w:val="0"/>
          <w14:ligatures w14:val="none"/>
        </w:rPr>
        <w:t xml:space="preserve"> </w:t>
      </w:r>
      <w:r w:rsidR="00CA59A2" w:rsidRPr="00FA39FB">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5B60D27C" w14:textId="77777777" w:rsidR="00CA59A2" w:rsidRPr="00FA39FB" w:rsidRDefault="00CA59A2" w:rsidP="00FA39FB">
      <w:pPr>
        <w:suppressAutoHyphens/>
        <w:spacing w:after="0" w:line="240" w:lineRule="auto"/>
        <w:jc w:val="both"/>
        <w:rPr>
          <w:rFonts w:ascii="Arial Narrow" w:eastAsia="Calibri" w:hAnsi="Arial Narrow" w:cs="Arial"/>
          <w:kern w:val="0"/>
          <w:u w:val="single"/>
          <w14:ligatures w14:val="none"/>
        </w:rPr>
      </w:pPr>
    </w:p>
    <w:p w14:paraId="2C77D8F5" w14:textId="11816D18" w:rsidR="00CA59A2" w:rsidRPr="00FA39FB" w:rsidRDefault="00DD4494" w:rsidP="00FA39FB">
      <w:pPr>
        <w:suppressAutoHyphens/>
        <w:spacing w:after="0" w:line="240" w:lineRule="auto"/>
        <w:jc w:val="both"/>
        <w:rPr>
          <w:rFonts w:ascii="Arial Narrow" w:eastAsia="Times New Roman" w:hAnsi="Arial Narrow" w:cs="Times New Roman"/>
          <w:color w:val="000000"/>
          <w:kern w:val="0"/>
          <w:lang w:eastAsia="es-PE"/>
          <w14:ligatures w14:val="none"/>
        </w:rPr>
      </w:pPr>
      <w:r w:rsidRPr="00FA39FB">
        <w:rPr>
          <w:rFonts w:ascii="Arial Narrow" w:eastAsia="Arial Narrow" w:hAnsi="Arial Narrow"/>
          <w:b/>
          <w:color w:val="000000"/>
        </w:rPr>
        <w:t>DÉCIMO</w:t>
      </w:r>
      <w:r w:rsidR="00CA59A2" w:rsidRPr="00FA39FB">
        <w:rPr>
          <w:rFonts w:ascii="Arial Narrow" w:eastAsia="Arial Narrow" w:hAnsi="Arial Narrow" w:cs="Times New Roman"/>
          <w:b/>
          <w:color w:val="000000"/>
          <w:kern w:val="0"/>
          <w:lang w:eastAsia="es-PE"/>
          <w14:ligatures w14:val="none"/>
        </w:rPr>
        <w:t>:</w:t>
      </w:r>
      <w:r w:rsidR="00CA59A2" w:rsidRPr="00FA39FB">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0CCAF6CA" w14:textId="77777777" w:rsidR="00CA59A2" w:rsidRPr="00FA39FB" w:rsidRDefault="00CA59A2" w:rsidP="00FA39FB">
      <w:pPr>
        <w:suppressAutoHyphens/>
        <w:spacing w:after="0" w:line="240" w:lineRule="auto"/>
        <w:jc w:val="both"/>
        <w:rPr>
          <w:rFonts w:ascii="Arial Narrow" w:eastAsia="Times New Roman" w:hAnsi="Arial Narrow" w:cs="Times New Roman"/>
          <w:color w:val="000000"/>
          <w:kern w:val="0"/>
          <w:lang w:eastAsia="es-PE"/>
          <w14:ligatures w14:val="none"/>
        </w:rPr>
      </w:pPr>
    </w:p>
    <w:p w14:paraId="616A574E" w14:textId="54E96CFC" w:rsidR="005B4857" w:rsidRPr="00FA39FB" w:rsidRDefault="00CA59A2" w:rsidP="00FA39FB">
      <w:pPr>
        <w:suppressAutoHyphens/>
        <w:spacing w:after="0" w:line="240" w:lineRule="auto"/>
        <w:jc w:val="both"/>
        <w:rPr>
          <w:rFonts w:ascii="Arial Narrow" w:hAnsi="Arial Narrow" w:cs="Arial"/>
        </w:rPr>
      </w:pPr>
      <w:r w:rsidRPr="00FA39FB">
        <w:rPr>
          <w:rFonts w:ascii="Arial Narrow" w:eastAsia="Arial Narrow" w:hAnsi="Arial Narrow"/>
          <w:b/>
          <w:color w:val="000000"/>
        </w:rPr>
        <w:lastRenderedPageBreak/>
        <w:t>DÉCIMO</w:t>
      </w:r>
      <w:r w:rsidR="00DD4494">
        <w:rPr>
          <w:rFonts w:ascii="Arial Narrow" w:eastAsia="Arial Narrow" w:hAnsi="Arial Narrow"/>
          <w:b/>
          <w:color w:val="000000"/>
        </w:rPr>
        <w:t xml:space="preserve"> PRIMERO</w:t>
      </w:r>
      <w:r w:rsidRPr="00FA39FB">
        <w:rPr>
          <w:rFonts w:ascii="Arial Narrow" w:eastAsia="Arial Narrow" w:hAnsi="Arial Narrow"/>
          <w:b/>
          <w:color w:val="000000"/>
        </w:rPr>
        <w:t xml:space="preserve">: </w:t>
      </w:r>
      <w:r w:rsidRPr="00FA39FB">
        <w:rPr>
          <w:rFonts w:ascii="Arial Narrow" w:eastAsia="Arial Narrow" w:hAnsi="Arial Narrow"/>
          <w:color w:val="000000"/>
        </w:rPr>
        <w:t xml:space="preserve">requerir al señor </w:t>
      </w:r>
      <w:r w:rsidR="00B62D47" w:rsidRPr="00FA39FB">
        <w:rPr>
          <w:rFonts w:ascii="Arial Narrow" w:eastAsia="Arial Narrow" w:hAnsi="Arial Narrow"/>
          <w:color w:val="000000"/>
        </w:rPr>
        <w:t xml:space="preserve">Michael Roger Benavides Faustino </w:t>
      </w:r>
      <w:r w:rsidRPr="00FA39FB">
        <w:rPr>
          <w:rFonts w:ascii="Arial Narrow" w:eastAsia="Arial Narrow" w:hAnsi="Arial Narrow"/>
          <w:color w:val="000000"/>
        </w:rPr>
        <w:t xml:space="preserve">y a </w:t>
      </w:r>
      <w:r w:rsidR="00B62D47" w:rsidRPr="00FA39FB">
        <w:rPr>
          <w:rFonts w:ascii="Arial Narrow" w:eastAsia="Arial Narrow" w:hAnsi="Arial Narrow"/>
          <w:color w:val="000000"/>
        </w:rPr>
        <w:t xml:space="preserve">Rímac Seguros y Reaseguros </w:t>
      </w:r>
      <w:r w:rsidRPr="00FA39FB">
        <w:rPr>
          <w:rFonts w:ascii="Arial Narrow" w:eastAsia="Arial Narrow" w:hAnsi="Arial Narrow"/>
          <w:color w:val="000000"/>
        </w:rPr>
        <w:t>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sidR="00FA39FB" w:rsidRPr="00FA39FB">
        <w:rPr>
          <w:rStyle w:val="Refdenotaalpie"/>
          <w:rFonts w:ascii="Arial Narrow" w:eastAsia="Arial Narrow" w:hAnsi="Arial Narrow"/>
          <w:color w:val="000000"/>
        </w:rPr>
        <w:footnoteReference w:id="14"/>
      </w:r>
      <w:r w:rsidRPr="00FA39FB">
        <w:rPr>
          <w:rFonts w:ascii="Arial Narrow" w:eastAsia="Arial Narrow" w:hAnsi="Arial Narrow"/>
          <w:color w:val="000000"/>
        </w:rPr>
        <w:t>.</w:t>
      </w:r>
    </w:p>
    <w:p w14:paraId="47A446D1" w14:textId="77777777" w:rsidR="005B4857" w:rsidRPr="00FA39FB" w:rsidRDefault="005B4857" w:rsidP="00FA39FB">
      <w:pPr>
        <w:suppressAutoHyphens/>
        <w:spacing w:after="0" w:line="240" w:lineRule="auto"/>
        <w:jc w:val="both"/>
        <w:rPr>
          <w:rFonts w:ascii="Arial Narrow" w:hAnsi="Arial Narrow" w:cs="Arial"/>
        </w:rPr>
      </w:pPr>
    </w:p>
    <w:p w14:paraId="043DA6F5" w14:textId="2C736A9A" w:rsidR="00CA59A2" w:rsidRPr="00FA39FB" w:rsidRDefault="00CA59A2" w:rsidP="00FA39FB">
      <w:pPr>
        <w:suppressAutoHyphens/>
        <w:spacing w:after="0" w:line="240" w:lineRule="auto"/>
        <w:jc w:val="both"/>
        <w:rPr>
          <w:rFonts w:ascii="Arial Narrow" w:hAnsi="Arial Narrow" w:cs="Arial"/>
        </w:rPr>
      </w:pPr>
      <w:r w:rsidRPr="00FA39FB">
        <w:rPr>
          <w:rFonts w:ascii="Arial Narrow" w:eastAsia="Arial Narrow" w:hAnsi="Arial Narrow" w:cs="Arial Narrow"/>
          <w:b/>
          <w:bCs/>
          <w:color w:val="000000"/>
        </w:rPr>
        <w:t xml:space="preserve">DÉCIMO </w:t>
      </w:r>
      <w:r w:rsidR="00DD4494">
        <w:rPr>
          <w:rFonts w:ascii="Arial Narrow" w:eastAsia="Arial Narrow" w:hAnsi="Arial Narrow" w:cs="Arial Narrow"/>
          <w:b/>
          <w:bCs/>
          <w:color w:val="000000"/>
        </w:rPr>
        <w:t>SEGUNDO</w:t>
      </w:r>
      <w:r w:rsidRPr="00FA39FB">
        <w:rPr>
          <w:rFonts w:ascii="Arial Narrow" w:eastAsia="Arial Narrow" w:hAnsi="Arial Narrow" w:cs="Arial Narrow"/>
          <w:b/>
          <w:bCs/>
          <w:color w:val="000000"/>
        </w:rPr>
        <w:t>:</w:t>
      </w:r>
      <w:r w:rsidRPr="00FA39FB">
        <w:rPr>
          <w:rFonts w:ascii="Arial Narrow" w:eastAsia="Arial Narrow" w:hAnsi="Arial Narrow" w:cs="Arial Narrow"/>
          <w:color w:val="000000"/>
        </w:rPr>
        <w:t xml:space="preserve"> </w:t>
      </w:r>
      <w:r w:rsidRPr="00FA39FB">
        <w:rPr>
          <w:rFonts w:ascii="Arial Narrow" w:eastAsia="Arial Narrow" w:hAnsi="Arial Narrow"/>
          <w:color w:val="000000"/>
        </w:rPr>
        <w:t>requerir a</w:t>
      </w:r>
      <w:r w:rsidR="00B62D47">
        <w:rPr>
          <w:rFonts w:ascii="Arial Narrow" w:eastAsia="Arial Narrow" w:hAnsi="Arial Narrow"/>
          <w:color w:val="000000"/>
        </w:rPr>
        <w:t>l</w:t>
      </w:r>
      <w:r w:rsidRPr="00FA39FB">
        <w:rPr>
          <w:rFonts w:ascii="Arial Narrow" w:eastAsia="Arial Narrow" w:hAnsi="Arial Narrow"/>
          <w:color w:val="000000"/>
        </w:rPr>
        <w:t xml:space="preserve"> </w:t>
      </w:r>
      <w:r w:rsidR="00B62D47" w:rsidRPr="00B62D47">
        <w:rPr>
          <w:rFonts w:ascii="Arial Narrow" w:eastAsia="Arial Narrow" w:hAnsi="Arial Narrow" w:cs="Arial Narrow"/>
          <w:bCs/>
          <w:color w:val="000000"/>
        </w:rPr>
        <w:t xml:space="preserve">Banco </w:t>
      </w:r>
      <w:r w:rsidR="00B62D47" w:rsidRPr="00B62D47">
        <w:rPr>
          <w:rFonts w:ascii="Arial Narrow" w:eastAsia="Arial Narrow" w:hAnsi="Arial Narrow" w:cs="Arial Narrow"/>
          <w:bCs/>
          <w:color w:val="000000"/>
        </w:rPr>
        <w:t xml:space="preserve">BBVA </w:t>
      </w:r>
      <w:r w:rsidR="00B62D47" w:rsidRPr="00B62D47">
        <w:rPr>
          <w:rFonts w:ascii="Arial Narrow" w:eastAsia="Arial Narrow" w:hAnsi="Arial Narrow" w:cs="Arial Narrow"/>
          <w:bCs/>
          <w:color w:val="000000"/>
        </w:rPr>
        <w:t xml:space="preserve">Peru </w:t>
      </w:r>
      <w:r w:rsidR="00B62D47" w:rsidRPr="00B62D47">
        <w:rPr>
          <w:rFonts w:ascii="Arial Narrow" w:eastAsia="Arial Narrow" w:hAnsi="Arial Narrow" w:cs="Arial Narrow"/>
          <w:bCs/>
          <w:color w:val="000000"/>
        </w:rPr>
        <w:t xml:space="preserve">S.A. </w:t>
      </w:r>
      <w:r w:rsidRPr="00FA39FB">
        <w:rPr>
          <w:rFonts w:ascii="Arial Narrow" w:eastAsia="Arial Narrow" w:hAnsi="Arial Narrow"/>
          <w:color w:val="000000"/>
        </w:rPr>
        <w:t>para que efectúe el acuse de recibo mediante la confirmación de recepción de la notificación remitida por este despacho a su Casilla Electrónica, dentro de los cinco (5) primeros días hábiles siguientes a la fecha en que recibe la notificación.</w:t>
      </w:r>
      <w:bookmarkStart w:id="13" w:name="_Hlk198890962"/>
    </w:p>
    <w:bookmarkEnd w:id="13"/>
    <w:p w14:paraId="6890C4A8" w14:textId="77777777" w:rsidR="00676B4B" w:rsidRPr="00FA39FB" w:rsidRDefault="00676B4B" w:rsidP="00FA39FB">
      <w:pPr>
        <w:spacing w:after="0" w:line="240" w:lineRule="auto"/>
        <w:jc w:val="both"/>
        <w:rPr>
          <w:rFonts w:ascii="Arial Narrow" w:hAnsi="Arial Narrow"/>
        </w:rPr>
      </w:pPr>
    </w:p>
    <w:p w14:paraId="14D555FF" w14:textId="77777777" w:rsidR="003A00D7" w:rsidRPr="00FA39FB" w:rsidRDefault="003A00D7" w:rsidP="00FA39FB">
      <w:pPr>
        <w:spacing w:after="0" w:line="240" w:lineRule="auto"/>
        <w:jc w:val="center"/>
        <w:rPr>
          <w:rFonts w:ascii="Arial Narrow" w:eastAsia="Arial Narrow" w:hAnsi="Arial Narrow" w:cs="Arial Narrow"/>
          <w:b/>
          <w:color w:val="000000"/>
          <w:lang w:eastAsia="es-PE"/>
        </w:rPr>
      </w:pPr>
      <w:r w:rsidRPr="00FA39FB">
        <w:rPr>
          <w:rFonts w:ascii="Arial Narrow" w:eastAsia="Arial Narrow" w:hAnsi="Arial Narrow" w:cs="Arial Narrow"/>
          <w:b/>
          <w:color w:val="000000"/>
          <w:lang w:eastAsia="es-PE"/>
        </w:rPr>
        <w:t xml:space="preserve">Firmado digitalmente por </w:t>
      </w:r>
    </w:p>
    <w:p w14:paraId="5750DFDE" w14:textId="21E0B82D" w:rsidR="00C03E0B" w:rsidRPr="00FA39FB" w:rsidRDefault="007C2850" w:rsidP="00FA39FB">
      <w:pPr>
        <w:spacing w:after="0" w:line="240" w:lineRule="auto"/>
        <w:jc w:val="center"/>
        <w:rPr>
          <w:rFonts w:ascii="Arial Narrow" w:eastAsia="Arial Narrow" w:hAnsi="Arial Narrow" w:cs="Arial Narrow"/>
          <w:b/>
          <w:color w:val="000000"/>
          <w:lang w:eastAsia="es-PE"/>
        </w:rPr>
      </w:pPr>
      <w:r>
        <w:rPr>
          <w:rFonts w:ascii="Arial Narrow" w:eastAsia="Arial Narrow" w:hAnsi="Arial Narrow" w:cs="Arial Narrow"/>
          <w:b/>
          <w:color w:val="000000"/>
          <w:lang w:eastAsia="es-PE"/>
        </w:rPr>
        <w:t>LUISA</w:t>
      </w:r>
      <w:r w:rsidR="00FF1397">
        <w:rPr>
          <w:rFonts w:ascii="Arial Narrow" w:eastAsia="Arial Narrow" w:hAnsi="Arial Narrow" w:cs="Arial Narrow"/>
          <w:b/>
          <w:color w:val="000000"/>
          <w:lang w:eastAsia="es-PE"/>
        </w:rPr>
        <w:t xml:space="preserve"> ANALI SILVA MALPARTIDA</w:t>
      </w:r>
    </w:p>
    <w:p w14:paraId="54A92562" w14:textId="0F89851E" w:rsidR="00C03E0B" w:rsidRPr="00FA39FB" w:rsidRDefault="00C03E0B" w:rsidP="00FA39FB">
      <w:pPr>
        <w:spacing w:after="0" w:line="240" w:lineRule="auto"/>
        <w:jc w:val="center"/>
        <w:rPr>
          <w:rFonts w:ascii="Arial Narrow" w:eastAsia="Arial Narrow" w:hAnsi="Arial Narrow" w:cs="Arial Narrow"/>
          <w:b/>
          <w:color w:val="000000"/>
          <w:lang w:eastAsia="es-PE"/>
        </w:rPr>
      </w:pPr>
      <w:r w:rsidRPr="00FA39FB">
        <w:rPr>
          <w:rFonts w:ascii="Arial Narrow" w:eastAsia="Arial Narrow" w:hAnsi="Arial Narrow" w:cs="Arial Narrow"/>
          <w:b/>
          <w:color w:val="000000"/>
          <w:lang w:eastAsia="es-PE"/>
        </w:rPr>
        <w:t>Secretaria Técnica</w:t>
      </w:r>
      <w:r w:rsidR="00FF1397">
        <w:rPr>
          <w:rFonts w:ascii="Arial Narrow" w:eastAsia="Arial Narrow" w:hAnsi="Arial Narrow" w:cs="Arial Narrow"/>
          <w:b/>
          <w:color w:val="000000"/>
          <w:lang w:eastAsia="es-PE"/>
        </w:rPr>
        <w:t xml:space="preserve"> (e)</w:t>
      </w:r>
    </w:p>
    <w:p w14:paraId="780C035B" w14:textId="77777777" w:rsidR="003A00D7" w:rsidRPr="00FA39FB" w:rsidRDefault="003A00D7" w:rsidP="00FA39FB">
      <w:pPr>
        <w:spacing w:after="0" w:line="240" w:lineRule="auto"/>
        <w:jc w:val="center"/>
        <w:rPr>
          <w:rFonts w:ascii="Arial Narrow" w:eastAsia="Arial Narrow" w:hAnsi="Arial Narrow" w:cs="Arial Narrow"/>
          <w:b/>
          <w:color w:val="000000"/>
          <w:lang w:eastAsia="es-PE"/>
        </w:rPr>
      </w:pPr>
      <w:r w:rsidRPr="00FA39FB">
        <w:rPr>
          <w:rFonts w:ascii="Arial Narrow" w:eastAsia="Arial Narrow" w:hAnsi="Arial Narrow"/>
          <w:color w:val="000000"/>
        </w:rPr>
        <w:t>Comisión de Protección al Consumidor 1</w:t>
      </w:r>
    </w:p>
    <w:p w14:paraId="7FE9A354" w14:textId="79D498C4" w:rsidR="003A00D7" w:rsidRPr="00FA39FB" w:rsidRDefault="00FF1397" w:rsidP="00FA39FB">
      <w:pPr>
        <w:spacing w:after="0" w:line="240" w:lineRule="auto"/>
        <w:rPr>
          <w:rFonts w:ascii="Arial Narrow" w:hAnsi="Arial Narrow"/>
          <w:sz w:val="16"/>
          <w:szCs w:val="18"/>
        </w:rPr>
      </w:pPr>
      <w:r>
        <w:rPr>
          <w:rFonts w:ascii="Arial Narrow" w:eastAsia="Arial Narrow" w:hAnsi="Arial Narrow"/>
          <w:color w:val="000000"/>
          <w:sz w:val="16"/>
          <w:szCs w:val="18"/>
        </w:rPr>
        <w:t>RSV</w:t>
      </w:r>
      <w:r w:rsidR="003A00D7" w:rsidRPr="00FA39FB">
        <w:rPr>
          <w:rFonts w:ascii="Arial Narrow" w:eastAsia="Arial Narrow" w:hAnsi="Arial Narrow"/>
          <w:color w:val="000000"/>
          <w:sz w:val="16"/>
          <w:szCs w:val="18"/>
        </w:rPr>
        <w:t>/JCQ</w:t>
      </w:r>
    </w:p>
    <w:p w14:paraId="412BD5A9" w14:textId="77777777" w:rsidR="00CA59A2" w:rsidRPr="00FA39FB" w:rsidRDefault="00CA59A2" w:rsidP="00FA39FB">
      <w:pPr>
        <w:spacing w:after="0" w:line="240" w:lineRule="auto"/>
        <w:jc w:val="both"/>
        <w:rPr>
          <w:rFonts w:ascii="Arial Narrow" w:hAnsi="Arial Narrow"/>
        </w:rPr>
      </w:pPr>
    </w:p>
    <w:p w14:paraId="49B08FE2" w14:textId="77777777" w:rsidR="001B5674" w:rsidRPr="00FA39FB" w:rsidRDefault="001B5674" w:rsidP="00FA39FB">
      <w:pPr>
        <w:spacing w:after="0" w:line="240" w:lineRule="auto"/>
        <w:jc w:val="both"/>
        <w:rPr>
          <w:rFonts w:ascii="Arial Narrow" w:hAnsi="Arial Narrow"/>
        </w:rPr>
      </w:pPr>
    </w:p>
    <w:sectPr w:rsidR="001B5674" w:rsidRPr="00FA39FB"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9B7249" w14:textId="77777777" w:rsidR="009F476C" w:rsidRDefault="009F476C" w:rsidP="00DA79A0">
      <w:pPr>
        <w:spacing w:after="0" w:line="240" w:lineRule="auto"/>
      </w:pPr>
      <w:r>
        <w:separator/>
      </w:r>
    </w:p>
  </w:endnote>
  <w:endnote w:type="continuationSeparator" w:id="0">
    <w:p w14:paraId="3D877AE6" w14:textId="77777777" w:rsidR="009F476C" w:rsidRDefault="009F476C"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DE2D8"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734B" w14:textId="660F3C20" w:rsidR="00B91E42" w:rsidRPr="00FA39FB" w:rsidRDefault="00FA39FB" w:rsidP="00FA39FB">
    <w:pPr>
      <w:pStyle w:val="Piedepgina"/>
      <w:tabs>
        <w:tab w:val="clear" w:pos="4252"/>
        <w:tab w:val="clear" w:pos="8504"/>
        <w:tab w:val="center" w:pos="4678"/>
      </w:tabs>
      <w:rPr>
        <w:rFonts w:ascii="Arial Narrow" w:hAnsi="Arial Narrow" w:cs="Arial"/>
        <w:sz w:val="18"/>
      </w:rPr>
    </w:pPr>
    <w:r w:rsidRPr="00FA39FB">
      <w:rPr>
        <w:rFonts w:ascii="Arial Narrow" w:hAnsi="Arial Narrow" w:cs="Arial"/>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8F91B"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4F312" w14:textId="77777777" w:rsidR="009F476C" w:rsidRDefault="009F476C" w:rsidP="00DA79A0">
      <w:pPr>
        <w:spacing w:after="0" w:line="240" w:lineRule="auto"/>
      </w:pPr>
      <w:r>
        <w:separator/>
      </w:r>
    </w:p>
  </w:footnote>
  <w:footnote w:type="continuationSeparator" w:id="0">
    <w:p w14:paraId="7EAA21FB" w14:textId="77777777" w:rsidR="009F476C" w:rsidRDefault="009F476C" w:rsidP="00DA79A0">
      <w:pPr>
        <w:spacing w:after="0" w:line="240" w:lineRule="auto"/>
      </w:pPr>
      <w:r>
        <w:continuationSeparator/>
      </w:r>
    </w:p>
  </w:footnote>
  <w:footnote w:id="1">
    <w:p w14:paraId="7CF5A1F8" w14:textId="4E175AF1" w:rsidR="00FA39FB" w:rsidRPr="00FA39FB" w:rsidRDefault="00FA39FB" w:rsidP="00FA39FB">
      <w:pPr>
        <w:pStyle w:val="Textonotapie"/>
        <w:tabs>
          <w:tab w:val="left" w:pos="567"/>
        </w:tabs>
        <w:spacing w:after="200"/>
        <w:ind w:left="567" w:hanging="567"/>
        <w:jc w:val="both"/>
        <w:rPr>
          <w:rFonts w:ascii="Arial" w:hAnsi="Arial" w:cs="Arial"/>
          <w:sz w:val="16"/>
          <w:lang w:val="es-419"/>
        </w:rPr>
      </w:pPr>
      <w:r w:rsidRPr="00FA39FB">
        <w:rPr>
          <w:rStyle w:val="Refdenotaalpie"/>
          <w:rFonts w:ascii="Arial Narrow" w:hAnsi="Arial Narrow" w:cs="Arial"/>
          <w:sz w:val="16"/>
        </w:rPr>
        <w:footnoteRef/>
      </w:r>
      <w:r w:rsidRPr="00FA39FB">
        <w:rPr>
          <w:rFonts w:ascii="Arial" w:hAnsi="Arial" w:cs="Arial"/>
          <w:sz w:val="16"/>
        </w:rPr>
        <w:t xml:space="preserve"> </w:t>
      </w:r>
      <w:r w:rsidRPr="00FA39FB">
        <w:rPr>
          <w:rFonts w:ascii="Arial Narrow" w:hAnsi="Arial Narrow" w:cs="Arial"/>
          <w:sz w:val="16"/>
          <w:lang w:val="es-419"/>
        </w:rPr>
        <w:tab/>
        <w:t>Denuncia presentada mediante escrito de fecha 22 de junio de 2026 y subsanada con posterioridad.</w:t>
      </w:r>
    </w:p>
  </w:footnote>
  <w:footnote w:id="2">
    <w:p w14:paraId="38C42859" w14:textId="5F78A80C" w:rsidR="00FA39FB" w:rsidRPr="00FA39FB" w:rsidRDefault="00FA39FB" w:rsidP="00FA39FB">
      <w:pPr>
        <w:pStyle w:val="Textonotapie"/>
        <w:tabs>
          <w:tab w:val="left" w:pos="567"/>
        </w:tabs>
        <w:spacing w:after="200"/>
        <w:ind w:left="567" w:hanging="567"/>
        <w:jc w:val="both"/>
        <w:rPr>
          <w:rFonts w:ascii="Arial" w:hAnsi="Arial" w:cs="Arial"/>
          <w:sz w:val="16"/>
          <w:lang w:val="es-419"/>
        </w:rPr>
      </w:pPr>
      <w:r w:rsidRPr="00FA39FB">
        <w:rPr>
          <w:rStyle w:val="Refdenotaalpie"/>
          <w:rFonts w:ascii="Arial Narrow" w:hAnsi="Arial Narrow" w:cs="Arial"/>
          <w:sz w:val="16"/>
        </w:rPr>
        <w:footnoteRef/>
      </w:r>
      <w:r w:rsidRPr="00FA39FB">
        <w:rPr>
          <w:rFonts w:ascii="Arial" w:hAnsi="Arial" w:cs="Arial"/>
          <w:sz w:val="16"/>
        </w:rPr>
        <w:t xml:space="preserve"> </w:t>
      </w:r>
      <w:r w:rsidRPr="00FA39FB">
        <w:rPr>
          <w:rFonts w:ascii="Arial Narrow" w:hAnsi="Arial Narrow" w:cs="Arial"/>
          <w:sz w:val="16"/>
          <w:lang w:val="es-419"/>
        </w:rPr>
        <w:tab/>
        <w:t>Publicado el 2 de setiembre del 2010 en el Diario Oficial El Peruano, vigente desde el 2 de octubre del 2010 y modificado por Decreto Legislativo 1308.</w:t>
      </w:r>
    </w:p>
  </w:footnote>
  <w:footnote w:id="3">
    <w:p w14:paraId="0D8D1E03"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79C522E4"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Artículo 105.- Autoridad competente.</w:t>
      </w:r>
    </w:p>
    <w:p w14:paraId="1AD881D0"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7EF8BB23"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27301EDC"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w:sz w:val="16"/>
          <w:szCs w:val="16"/>
        </w:rPr>
      </w:pPr>
    </w:p>
    <w:p w14:paraId="7C1C9C2F"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t>LEY DE ORGANIZACIÓN Y FUNCIONES DEL INDECOPI, APROBADA POR DECRETO LEGISLATIVO  1033</w:t>
      </w:r>
    </w:p>
    <w:p w14:paraId="70A0B51A"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b/>
          <w:bCs/>
          <w:sz w:val="16"/>
          <w:szCs w:val="16"/>
        </w:rPr>
        <w:tab/>
        <w:t>Artículo 27.-</w:t>
      </w:r>
      <w:r w:rsidRPr="00CB59BB">
        <w:rPr>
          <w:rFonts w:ascii="Arial Narrow" w:eastAsia="Arial Narrow" w:hAnsi="Arial Narrow" w:cs="Arial"/>
          <w:sz w:val="16"/>
          <w:szCs w:val="16"/>
        </w:rPr>
        <w:t xml:space="preserve"> De la Comisión de Protección al Consumidor.-</w:t>
      </w:r>
    </w:p>
    <w:p w14:paraId="6050945D"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E589F9C"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w:sz w:val="16"/>
          <w:szCs w:val="16"/>
        </w:rPr>
      </w:pPr>
    </w:p>
  </w:footnote>
  <w:footnote w:id="4">
    <w:p w14:paraId="78EFE5C1"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264E2543" w14:textId="77777777" w:rsidR="002B51E1" w:rsidRPr="00CB59BB" w:rsidRDefault="002B51E1" w:rsidP="002B51E1">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1EF83077" w14:textId="77777777" w:rsidR="002B51E1" w:rsidRPr="00CB59BB" w:rsidRDefault="002B51E1" w:rsidP="002B51E1">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26816C1" w14:textId="77777777" w:rsidR="002B51E1" w:rsidRPr="00CB59BB" w:rsidRDefault="002B51E1" w:rsidP="002B51E1">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5E3DB591" w14:textId="77777777" w:rsidR="002B51E1" w:rsidRPr="00CB59BB" w:rsidRDefault="002B51E1" w:rsidP="002B51E1">
      <w:pPr>
        <w:pStyle w:val="Textonotapie"/>
        <w:ind w:left="567" w:right="-1"/>
        <w:jc w:val="both"/>
        <w:rPr>
          <w:rFonts w:ascii="Arial Narrow" w:eastAsia="Arial Narrow" w:hAnsi="Arial Narrow" w:cs="Arial Narrow"/>
          <w:sz w:val="16"/>
          <w:szCs w:val="16"/>
        </w:rPr>
      </w:pPr>
    </w:p>
    <w:p w14:paraId="006B5226" w14:textId="77777777" w:rsidR="002B51E1" w:rsidRPr="00CB59BB" w:rsidRDefault="002B51E1" w:rsidP="002B51E1">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303B2072" w14:textId="77777777" w:rsidR="002B51E1" w:rsidRPr="00CB59BB" w:rsidRDefault="002B51E1" w:rsidP="002B51E1">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éstos, así como por el contenido y la vida útil del producto indicado en el envase, en lo que corresponda.</w:t>
      </w:r>
    </w:p>
    <w:p w14:paraId="6758886F" w14:textId="77777777" w:rsidR="002B51E1" w:rsidRPr="00CB59BB" w:rsidRDefault="002B51E1" w:rsidP="002B51E1">
      <w:pPr>
        <w:pStyle w:val="Textonotapie"/>
        <w:jc w:val="both"/>
        <w:rPr>
          <w:rFonts w:ascii="Arial Narrow" w:hAnsi="Arial Narrow"/>
          <w:sz w:val="16"/>
          <w:szCs w:val="16"/>
        </w:rPr>
      </w:pPr>
    </w:p>
  </w:footnote>
  <w:footnote w:id="5">
    <w:p w14:paraId="700299F2"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29571, CÓDIGO DE PROTECCIÓN Y DEFENSA DEL CONSUMIDOR, publicado el 2 de setiembre de 2010 y modificado por Decreto Legislativo  1308</w:t>
      </w:r>
    </w:p>
    <w:p w14:paraId="2ED8BF91" w14:textId="77777777" w:rsidR="002B51E1" w:rsidRPr="00CB59BB" w:rsidRDefault="002B51E1" w:rsidP="002B51E1">
      <w:pPr>
        <w:pStyle w:val="Textonotapie"/>
        <w:ind w:firstLine="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1.- Derechos de los consumidores</w:t>
      </w:r>
    </w:p>
    <w:p w14:paraId="4C39F1D2" w14:textId="77777777" w:rsidR="002B51E1" w:rsidRPr="00CB59BB" w:rsidRDefault="002B51E1" w:rsidP="002B51E1">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1.1 (…)</w:t>
      </w:r>
    </w:p>
    <w:p w14:paraId="65FEDE74" w14:textId="77777777" w:rsidR="002B51E1" w:rsidRPr="00CB59BB" w:rsidRDefault="002B51E1" w:rsidP="002B51E1">
      <w:pPr>
        <w:pStyle w:val="Textonotapie"/>
        <w:tabs>
          <w:tab w:val="left" w:pos="567"/>
        </w:tabs>
        <w:ind w:left="570"/>
        <w:jc w:val="both"/>
        <w:rPr>
          <w:rFonts w:ascii="Arial Narrow" w:eastAsia="Arial Narrow" w:hAnsi="Arial Narrow" w:cs="Arial"/>
          <w:sz w:val="16"/>
          <w:szCs w:val="16"/>
        </w:rPr>
      </w:pPr>
      <w:r w:rsidRPr="00CB59BB">
        <w:rPr>
          <w:rFonts w:ascii="Arial Narrow" w:eastAsia="Arial Narrow" w:hAnsi="Arial Narrow" w:cs="Arial Narrow"/>
          <w:sz w:val="16"/>
          <w:szCs w:val="16"/>
        </w:rPr>
        <w:t xml:space="preserve">b. </w:t>
      </w:r>
      <w:r w:rsidRPr="00CB59BB">
        <w:rPr>
          <w:rFonts w:ascii="Arial Narrow" w:eastAsia="Arial Narrow" w:hAnsi="Arial Narrow" w:cs="Arial"/>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7DA8E7D2"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53D261C4"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w:b/>
          <w:bCs/>
          <w:sz w:val="16"/>
          <w:szCs w:val="16"/>
        </w:rPr>
      </w:pPr>
    </w:p>
    <w:p w14:paraId="48FD8D6B" w14:textId="77777777" w:rsidR="002B51E1" w:rsidRPr="00CB59BB" w:rsidRDefault="002B51E1" w:rsidP="002B51E1">
      <w:pPr>
        <w:pStyle w:val="Textonotapie"/>
        <w:ind w:firstLine="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2.- Información relevante</w:t>
      </w:r>
    </w:p>
    <w:p w14:paraId="42272D52" w14:textId="77777777" w:rsidR="002B51E1" w:rsidRPr="00CB59BB" w:rsidRDefault="002B51E1" w:rsidP="002B51E1">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74026865" w14:textId="77777777" w:rsidR="002B51E1" w:rsidRPr="00CB59BB" w:rsidRDefault="002B51E1" w:rsidP="002B51E1">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1B6BE115" w14:textId="77777777" w:rsidR="002B51E1" w:rsidRPr="00CB59BB" w:rsidRDefault="002B51E1" w:rsidP="002B51E1">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14A695CF" w14:textId="77777777" w:rsidR="002B51E1" w:rsidRPr="00CB59BB" w:rsidRDefault="002B51E1" w:rsidP="002B51E1">
      <w:pPr>
        <w:pStyle w:val="Textonotapie"/>
        <w:tabs>
          <w:tab w:val="left" w:pos="567"/>
        </w:tabs>
        <w:ind w:left="567"/>
        <w:jc w:val="both"/>
        <w:rPr>
          <w:rFonts w:ascii="Arial Narrow" w:eastAsia="Arial Narrow" w:hAnsi="Arial Narrow" w:cs="Arial"/>
          <w:sz w:val="16"/>
          <w:szCs w:val="16"/>
        </w:rPr>
      </w:pPr>
      <w:r w:rsidRPr="00CB59BB">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B59BB">
        <w:rPr>
          <w:rFonts w:ascii="Arial Narrow" w:eastAsia="Arial Narrow" w:hAnsi="Arial Narrow" w:cs="Arial"/>
          <w:sz w:val="16"/>
          <w:szCs w:val="16"/>
        </w:rPr>
        <w:t>.</w:t>
      </w:r>
    </w:p>
    <w:p w14:paraId="55CDDBFF" w14:textId="77777777" w:rsidR="002B51E1" w:rsidRPr="00CB59BB" w:rsidRDefault="002B51E1" w:rsidP="002B51E1">
      <w:pPr>
        <w:pStyle w:val="Textonotapie"/>
        <w:ind w:firstLine="567"/>
        <w:jc w:val="both"/>
        <w:rPr>
          <w:rFonts w:ascii="Arial Narrow" w:hAnsi="Arial Narrow"/>
          <w:sz w:val="16"/>
          <w:szCs w:val="16"/>
        </w:rPr>
      </w:pPr>
    </w:p>
  </w:footnote>
  <w:footnote w:id="6">
    <w:p w14:paraId="557DAF82" w14:textId="77777777" w:rsidR="002B51E1" w:rsidRPr="00CB59BB" w:rsidRDefault="002B51E1" w:rsidP="002B51E1">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51C30151" w14:textId="7DA4E53E" w:rsidR="002B51E1" w:rsidRPr="00CB59BB" w:rsidRDefault="002B51E1" w:rsidP="002B51E1">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 xml:space="preserve">Artículo </w:t>
      </w:r>
      <w:r w:rsidR="00BD2622">
        <w:rPr>
          <w:rFonts w:ascii="Arial Narrow" w:eastAsia="Arial Narrow" w:hAnsi="Arial Narrow" w:cs="Arial Narrow"/>
          <w:b/>
          <w:bCs/>
          <w:sz w:val="16"/>
          <w:szCs w:val="16"/>
        </w:rPr>
        <w:t>150</w:t>
      </w:r>
      <w:r w:rsidRPr="00CB59BB">
        <w:rPr>
          <w:rFonts w:ascii="Arial Narrow" w:eastAsia="Arial Narrow" w:hAnsi="Arial Narrow" w:cs="Arial Narrow"/>
          <w:b/>
          <w:bCs/>
          <w:sz w:val="16"/>
          <w:szCs w:val="16"/>
        </w:rPr>
        <w:t xml:space="preserve">.- </w:t>
      </w:r>
      <w:r w:rsidR="00144D7F" w:rsidRPr="00144D7F">
        <w:rPr>
          <w:rFonts w:ascii="Arial Narrow" w:eastAsia="Arial Narrow" w:hAnsi="Arial Narrow" w:cs="Arial Narrow"/>
          <w:b/>
          <w:bCs/>
          <w:sz w:val="16"/>
          <w:szCs w:val="16"/>
        </w:rPr>
        <w:t>Libro de reclamaciones</w:t>
      </w:r>
    </w:p>
    <w:p w14:paraId="41165A44" w14:textId="3148882D" w:rsidR="002B51E1" w:rsidRPr="00CB59BB" w:rsidRDefault="00144D7F" w:rsidP="002B51E1">
      <w:pPr>
        <w:pStyle w:val="Textonotapie"/>
        <w:ind w:left="567" w:right="-1"/>
        <w:jc w:val="both"/>
        <w:rPr>
          <w:rFonts w:ascii="Arial Narrow" w:eastAsia="Arial Narrow" w:hAnsi="Arial Narrow" w:cs="Arial Narrow"/>
          <w:sz w:val="16"/>
          <w:szCs w:val="16"/>
        </w:rPr>
      </w:pPr>
      <w:r w:rsidRPr="00144D7F">
        <w:rPr>
          <w:rFonts w:ascii="Arial Narrow" w:eastAsia="Arial Narrow" w:hAnsi="Arial Narrow" w:cs="Arial Narrow"/>
          <w:sz w:val="16"/>
          <w:szCs w:val="16"/>
        </w:rPr>
        <w:t>Los establecimientos comerciales, así como toda plataforma digital de comercio electrónico, deben contar con un libro de reclamaciones, en forma física o virtual. El reglamento establece las condiciones, los supuestos y las demás especificaciones para el cumplimiento de la obligación señalada en el presente artículo</w:t>
      </w:r>
      <w:r w:rsidR="002B51E1" w:rsidRPr="00CB59BB">
        <w:rPr>
          <w:rFonts w:ascii="Arial Narrow" w:eastAsia="Arial Narrow" w:hAnsi="Arial Narrow" w:cs="Arial Narrow"/>
          <w:sz w:val="16"/>
          <w:szCs w:val="16"/>
        </w:rPr>
        <w:t>.</w:t>
      </w:r>
    </w:p>
    <w:p w14:paraId="1191B461" w14:textId="77777777" w:rsidR="002B51E1" w:rsidRPr="00CB59BB" w:rsidRDefault="002B51E1" w:rsidP="002B51E1">
      <w:pPr>
        <w:pStyle w:val="Textonotapie"/>
        <w:ind w:right="-1"/>
        <w:jc w:val="both"/>
        <w:rPr>
          <w:rFonts w:ascii="Arial Narrow" w:eastAsia="Arial Narrow" w:hAnsi="Arial Narrow" w:cs="Arial Narrow"/>
          <w:sz w:val="16"/>
          <w:szCs w:val="16"/>
        </w:rPr>
      </w:pPr>
    </w:p>
  </w:footnote>
  <w:footnote w:id="7">
    <w:p w14:paraId="090DD170" w14:textId="382B72F4" w:rsidR="0028322F" w:rsidRPr="00FA39FB" w:rsidRDefault="00CA59A2" w:rsidP="00FA39FB">
      <w:pPr>
        <w:pStyle w:val="Textonotapie"/>
        <w:tabs>
          <w:tab w:val="left" w:pos="567"/>
        </w:tabs>
        <w:ind w:left="567" w:hanging="567"/>
        <w:jc w:val="both"/>
        <w:rPr>
          <w:rFonts w:ascii="Arial Narrow" w:hAnsi="Arial Narrow" w:cs="Arial"/>
          <w:b/>
          <w:sz w:val="16"/>
        </w:rPr>
      </w:pPr>
      <w:r w:rsidRPr="00FA39FB">
        <w:rPr>
          <w:rStyle w:val="Refdenotaalpie"/>
          <w:rFonts w:ascii="Arial Narrow" w:hAnsi="Arial Narrow" w:cs="Arial"/>
          <w:sz w:val="16"/>
          <w:szCs w:val="16"/>
        </w:rPr>
        <w:footnoteRef/>
      </w:r>
      <w:r w:rsidR="00FA39FB">
        <w:rPr>
          <w:rFonts w:ascii="Arial" w:hAnsi="Arial" w:cs="Arial"/>
          <w:b/>
          <w:sz w:val="16"/>
        </w:rPr>
        <w:t xml:space="preserve"> </w:t>
      </w:r>
      <w:r w:rsidR="0028322F" w:rsidRPr="00FA39FB">
        <w:rPr>
          <w:rFonts w:ascii="Arial Narrow" w:hAnsi="Arial Narrow" w:cs="Arial"/>
          <w:b/>
          <w:sz w:val="16"/>
        </w:rPr>
        <w:tab/>
        <w:t>LEY SOBRE FACULTADES, NORMAS Y ORGANIZACIÓN DEL INDECOPI, APROBADA POR DECRETO LEGISLATIVO 807</w:t>
      </w:r>
    </w:p>
    <w:p w14:paraId="722867BD" w14:textId="77777777" w:rsidR="0028322F" w:rsidRPr="00FA39FB" w:rsidRDefault="0028322F" w:rsidP="00FA39FB">
      <w:pPr>
        <w:pStyle w:val="Textonotapie"/>
        <w:ind w:left="567"/>
        <w:jc w:val="both"/>
        <w:rPr>
          <w:rFonts w:ascii="Arial Narrow" w:hAnsi="Arial Narrow" w:cs="Arial"/>
          <w:b/>
          <w:sz w:val="16"/>
        </w:rPr>
      </w:pPr>
      <w:r w:rsidRPr="00FA39FB">
        <w:rPr>
          <w:rFonts w:ascii="Arial Narrow" w:hAnsi="Arial Narrow" w:cs="Arial"/>
          <w:b/>
          <w:sz w:val="16"/>
        </w:rPr>
        <w:t>Artículo 24.- El Secretario Técnico se encargará de la tramitación del procedimiento. Para ello, cuenta con las siguientes facultades:</w:t>
      </w:r>
    </w:p>
    <w:p w14:paraId="1320A464" w14:textId="6889F02A"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 xml:space="preserve">(...) </w:t>
      </w:r>
    </w:p>
    <w:p w14:paraId="664F4500" w14:textId="0ECF728C"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 xml:space="preserve">c) Admitir denuncias a trámite, en aquellos casos en que la Comisión le haya delegado esta facultad. </w:t>
      </w:r>
    </w:p>
    <w:p w14:paraId="0A170571" w14:textId="476A1EEE"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w:t>
      </w:r>
    </w:p>
    <w:p w14:paraId="024181DF" w14:textId="212D790F" w:rsidR="00CA59A2" w:rsidRPr="00FA39FB" w:rsidRDefault="0028322F" w:rsidP="00FA39FB">
      <w:pPr>
        <w:pStyle w:val="Textonotapie"/>
        <w:spacing w:after="200"/>
        <w:ind w:left="567"/>
        <w:jc w:val="both"/>
        <w:rPr>
          <w:rFonts w:ascii="Arial" w:eastAsia="Arial Narrow" w:hAnsi="Arial" w:cs="Arial"/>
          <w:sz w:val="16"/>
        </w:rPr>
      </w:pPr>
      <w:r w:rsidRPr="00FA39FB">
        <w:rPr>
          <w:rFonts w:ascii="Arial Narrow" w:hAnsi="Arial Narrow" w:cs="Arial"/>
          <w:sz w:val="16"/>
        </w:rPr>
        <w:t xml:space="preserve">. </w:t>
      </w:r>
    </w:p>
  </w:footnote>
  <w:footnote w:id="8">
    <w:p w14:paraId="34F13139" w14:textId="4D316188" w:rsidR="00CA59A2" w:rsidRPr="00FA39FB" w:rsidRDefault="00CA59A2" w:rsidP="00FA39FB">
      <w:pPr>
        <w:pStyle w:val="Textonotapie"/>
        <w:tabs>
          <w:tab w:val="left" w:pos="567"/>
        </w:tabs>
        <w:spacing w:after="200"/>
        <w:ind w:left="567" w:hanging="567"/>
        <w:jc w:val="both"/>
        <w:rPr>
          <w:rFonts w:ascii="Arial" w:hAnsi="Arial" w:cs="Arial"/>
          <w:sz w:val="16"/>
        </w:rPr>
      </w:pPr>
      <w:r w:rsidRPr="00FA39FB">
        <w:rPr>
          <w:rStyle w:val="Refdenotaalpie"/>
          <w:rFonts w:ascii="Arial Narrow" w:hAnsi="Arial Narrow" w:cs="Arial"/>
          <w:sz w:val="16"/>
          <w:szCs w:val="16"/>
        </w:rPr>
        <w:footnoteRef/>
      </w:r>
      <w:r w:rsidRPr="00FA39FB">
        <w:rPr>
          <w:rFonts w:ascii="Arial" w:hAnsi="Arial" w:cs="Arial"/>
          <w:sz w:val="16"/>
        </w:rPr>
        <w:t xml:space="preserve"> </w:t>
      </w:r>
      <w:r w:rsidRPr="00FA39FB">
        <w:rPr>
          <w:rFonts w:ascii="Arial Narrow" w:hAnsi="Arial Narrow" w:cs="Arial"/>
          <w:sz w:val="16"/>
        </w:rPr>
        <w:tab/>
        <w:t xml:space="preserve">El número de trabajadores se atenderá siempre que la empresa haya sido constituida antes de la vigencia de la </w:t>
      </w:r>
      <w:r w:rsidR="000E6FE2" w:rsidRPr="00FA39FB">
        <w:rPr>
          <w:rFonts w:ascii="Arial Narrow" w:hAnsi="Arial Narrow" w:cs="Arial"/>
          <w:sz w:val="16"/>
        </w:rPr>
        <w:t xml:space="preserve">Ley </w:t>
      </w:r>
      <w:r w:rsidRPr="00FA39FB">
        <w:rPr>
          <w:rFonts w:ascii="Arial Narrow" w:hAnsi="Arial Narrow" w:cs="Arial"/>
          <w:sz w:val="16"/>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9">
    <w:p w14:paraId="23FA20D7" w14:textId="77777777" w:rsidR="0028322F" w:rsidRPr="00FA39FB" w:rsidRDefault="00CA59A2" w:rsidP="00FA39FB">
      <w:pPr>
        <w:pStyle w:val="Textonotapie"/>
        <w:tabs>
          <w:tab w:val="left" w:pos="567"/>
        </w:tabs>
        <w:ind w:left="567" w:hanging="567"/>
        <w:jc w:val="both"/>
        <w:rPr>
          <w:rFonts w:ascii="Arial Narrow" w:hAnsi="Arial Narrow" w:cs="Arial"/>
          <w:b/>
          <w:sz w:val="16"/>
        </w:rPr>
      </w:pPr>
      <w:r w:rsidRPr="00FA39FB">
        <w:rPr>
          <w:rStyle w:val="Refdenotaalpie"/>
          <w:rFonts w:ascii="Arial Narrow" w:hAnsi="Arial Narrow" w:cs="Arial"/>
          <w:sz w:val="16"/>
          <w:szCs w:val="16"/>
        </w:rPr>
        <w:footnoteRef/>
      </w:r>
      <w:r w:rsidRPr="00FA39FB">
        <w:rPr>
          <w:rFonts w:ascii="Arial" w:hAnsi="Arial" w:cs="Arial"/>
          <w:b/>
          <w:sz w:val="16"/>
        </w:rPr>
        <w:t xml:space="preserve"> </w:t>
      </w:r>
      <w:r w:rsidR="0028322F" w:rsidRPr="00FA39FB">
        <w:rPr>
          <w:rFonts w:ascii="Arial Narrow" w:hAnsi="Arial Narrow" w:cs="Arial"/>
          <w:b/>
          <w:sz w:val="16"/>
        </w:rPr>
        <w:tab/>
        <w:t>LEY 29571, CÓDIGO DE PROTECCIÓN Y DEFENSA DEL CONSUMIDOR, publicado el 2 de setiembre de 2010 y modificado por DECRETO LEGISLATIVO 1308</w:t>
      </w:r>
    </w:p>
    <w:p w14:paraId="4DCA965F" w14:textId="5760771F" w:rsidR="0028322F" w:rsidRPr="00FA39FB" w:rsidRDefault="0028322F" w:rsidP="00FA39FB">
      <w:pPr>
        <w:pStyle w:val="Textonotapie"/>
        <w:ind w:left="567"/>
        <w:jc w:val="both"/>
        <w:rPr>
          <w:rFonts w:ascii="Arial Narrow" w:hAnsi="Arial Narrow" w:cs="Arial"/>
          <w:b/>
          <w:sz w:val="16"/>
        </w:rPr>
      </w:pPr>
      <w:r w:rsidRPr="00FA39FB">
        <w:rPr>
          <w:rFonts w:ascii="Arial Narrow" w:hAnsi="Arial Narrow" w:cs="Arial"/>
          <w:b/>
          <w:sz w:val="16"/>
        </w:rPr>
        <w:t>Artículo 110.- sanciones Administrativas</w:t>
      </w:r>
    </w:p>
    <w:p w14:paraId="6FF7922D"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w:t>
      </w:r>
    </w:p>
    <w:p w14:paraId="07AFB61F"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0753B5A" w14:textId="7A778CC6" w:rsidR="00CA59A2" w:rsidRPr="00FA39FB" w:rsidRDefault="0028322F" w:rsidP="00FA39FB">
      <w:pPr>
        <w:pStyle w:val="Textonotapie"/>
        <w:spacing w:after="200"/>
        <w:ind w:left="567"/>
        <w:jc w:val="both"/>
        <w:rPr>
          <w:rFonts w:ascii="Arial" w:hAnsi="Arial" w:cs="Arial"/>
          <w:bCs/>
          <w:sz w:val="16"/>
        </w:rPr>
      </w:pPr>
      <w:r w:rsidRPr="00FA39FB">
        <w:rPr>
          <w:rFonts w:ascii="Arial Narrow" w:hAnsi="Arial Narrow" w:cs="Arial"/>
          <w:sz w:val="16"/>
        </w:rPr>
        <w:t>(…).</w:t>
      </w:r>
    </w:p>
  </w:footnote>
  <w:footnote w:id="10">
    <w:p w14:paraId="7C72A65C" w14:textId="613A51B0" w:rsidR="0028322F" w:rsidRPr="00FA39FB" w:rsidRDefault="00CA59A2" w:rsidP="00FA39FB">
      <w:pPr>
        <w:pStyle w:val="Textonotapie"/>
        <w:tabs>
          <w:tab w:val="left" w:pos="567"/>
        </w:tabs>
        <w:ind w:left="567" w:hanging="567"/>
        <w:jc w:val="both"/>
        <w:rPr>
          <w:rFonts w:ascii="Arial Narrow" w:hAnsi="Arial Narrow" w:cs="Arial"/>
          <w:b/>
          <w:sz w:val="16"/>
        </w:rPr>
      </w:pPr>
      <w:r w:rsidRPr="00FA39FB">
        <w:rPr>
          <w:rStyle w:val="TextonotapieCar"/>
          <w:rFonts w:ascii="Arial Narrow" w:hAnsi="Arial Narrow" w:cs="Arial"/>
          <w:sz w:val="16"/>
          <w:szCs w:val="16"/>
          <w:vertAlign w:val="superscript"/>
        </w:rPr>
        <w:footnoteRef/>
      </w:r>
      <w:r w:rsidR="00FA39FB">
        <w:rPr>
          <w:rFonts w:ascii="Arial" w:hAnsi="Arial" w:cs="Arial"/>
          <w:b/>
          <w:sz w:val="16"/>
        </w:rPr>
        <w:t xml:space="preserve"> </w:t>
      </w:r>
      <w:r w:rsidR="0028322F" w:rsidRPr="00FA39FB">
        <w:rPr>
          <w:rFonts w:ascii="Arial Narrow" w:hAnsi="Arial Narrow" w:cs="Arial"/>
          <w:b/>
          <w:sz w:val="16"/>
        </w:rPr>
        <w:tab/>
        <w:t>LEY 29571, CÓDIGO DE PROTECCIÓN Y DEFENSA DEL CONSUMIDOR, publicado el 2 de setiembre de 2010 y modificado por DECRETO LEGISLATIVO 1308</w:t>
      </w:r>
    </w:p>
    <w:p w14:paraId="5565203D" w14:textId="2AC6CF62" w:rsidR="0028322F" w:rsidRPr="00FA39FB" w:rsidRDefault="0028322F" w:rsidP="00FA39FB">
      <w:pPr>
        <w:pStyle w:val="Textonotapie"/>
        <w:ind w:left="567"/>
        <w:jc w:val="both"/>
        <w:rPr>
          <w:rFonts w:ascii="Arial Narrow" w:hAnsi="Arial Narrow" w:cs="Arial"/>
          <w:b/>
          <w:sz w:val="16"/>
        </w:rPr>
      </w:pPr>
      <w:r w:rsidRPr="00FA39FB">
        <w:rPr>
          <w:rFonts w:ascii="Arial Narrow" w:hAnsi="Arial Narrow" w:cs="Arial"/>
          <w:b/>
          <w:sz w:val="16"/>
        </w:rPr>
        <w:t>Artículo 110.- sanciones administrativas</w:t>
      </w:r>
    </w:p>
    <w:p w14:paraId="2392B814"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4EAC8AAA"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Infracciones leves, con una amonestación o con una multa de hasta cincuenta (50) UIT.</w:t>
      </w:r>
    </w:p>
    <w:p w14:paraId="4C508CD3"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Infracciones graves, con una multa de hasta ciento cincuenta (150) UIT.</w:t>
      </w:r>
    </w:p>
    <w:p w14:paraId="4937582A"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Infracciones muy graves, con una multa de hasta cuatrocientos cincuenta (450) UIT.</w:t>
      </w:r>
    </w:p>
    <w:p w14:paraId="6B3E111B" w14:textId="77777777" w:rsidR="00CA59A2" w:rsidRPr="00FA39FB" w:rsidRDefault="0028322F" w:rsidP="00FA39FB">
      <w:pPr>
        <w:pStyle w:val="Textonotapie"/>
        <w:spacing w:after="200"/>
        <w:ind w:left="567"/>
        <w:jc w:val="both"/>
        <w:rPr>
          <w:rFonts w:ascii="Arial" w:eastAsia="Arial Narrow" w:hAnsi="Arial" w:cs="Arial"/>
          <w:sz w:val="16"/>
        </w:rPr>
      </w:pPr>
      <w:r w:rsidRPr="00FA39FB">
        <w:rPr>
          <w:rFonts w:ascii="Arial Narrow" w:hAnsi="Arial Narrow" w:cs="Arial"/>
          <w:sz w:val="16"/>
        </w:rPr>
        <w:t>(…).</w:t>
      </w:r>
    </w:p>
  </w:footnote>
  <w:footnote w:id="11">
    <w:p w14:paraId="47232E72" w14:textId="238477C5" w:rsidR="0028322F" w:rsidRPr="00FA39FB" w:rsidRDefault="00CA59A2" w:rsidP="00FA39FB">
      <w:pPr>
        <w:pStyle w:val="Textonotapie"/>
        <w:tabs>
          <w:tab w:val="left" w:pos="567"/>
        </w:tabs>
        <w:ind w:left="567" w:hanging="567"/>
        <w:jc w:val="both"/>
        <w:rPr>
          <w:rFonts w:ascii="Arial Narrow" w:hAnsi="Arial Narrow" w:cs="Arial"/>
          <w:b/>
          <w:sz w:val="16"/>
        </w:rPr>
      </w:pPr>
      <w:r w:rsidRPr="00FA39FB">
        <w:rPr>
          <w:rStyle w:val="Refdenotaalpie"/>
          <w:rFonts w:ascii="Arial Narrow" w:hAnsi="Arial Narrow" w:cs="Arial"/>
          <w:sz w:val="16"/>
          <w:szCs w:val="16"/>
        </w:rPr>
        <w:footnoteRef/>
      </w:r>
      <w:r w:rsidR="00FA39FB">
        <w:rPr>
          <w:rFonts w:ascii="Arial" w:hAnsi="Arial" w:cs="Arial"/>
          <w:b/>
          <w:sz w:val="16"/>
        </w:rPr>
        <w:t xml:space="preserve"> </w:t>
      </w:r>
      <w:r w:rsidR="0028322F" w:rsidRPr="00FA39FB">
        <w:rPr>
          <w:rFonts w:ascii="Arial Narrow" w:hAnsi="Arial Narrow" w:cs="Arial"/>
          <w:b/>
          <w:sz w:val="16"/>
        </w:rPr>
        <w:tab/>
        <w:t>LEY 29571, CÓDIGO DE PROTECCIÓN Y DEFENSA DEL CONSUMIDOR, publicado el 2 de setiembre de 2010 y modificado por DECRETO LEGISLATIVO 1308</w:t>
      </w:r>
    </w:p>
    <w:p w14:paraId="2BB9AC26" w14:textId="77777777" w:rsidR="0028322F" w:rsidRPr="00FA39FB" w:rsidRDefault="0028322F" w:rsidP="00FA39FB">
      <w:pPr>
        <w:pStyle w:val="Textonotapie"/>
        <w:ind w:left="567"/>
        <w:jc w:val="both"/>
        <w:rPr>
          <w:rFonts w:ascii="Arial Narrow" w:hAnsi="Arial Narrow" w:cs="Arial"/>
          <w:b/>
          <w:sz w:val="16"/>
        </w:rPr>
      </w:pPr>
      <w:r w:rsidRPr="00FA39FB">
        <w:rPr>
          <w:rFonts w:ascii="Arial Narrow" w:hAnsi="Arial Narrow" w:cs="Arial"/>
          <w:b/>
          <w:sz w:val="16"/>
        </w:rPr>
        <w:t>Artículo 114.- medidas correctivas</w:t>
      </w:r>
    </w:p>
    <w:p w14:paraId="0D0DF464"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 xml:space="preserve">Sin perjuicio de la sanción administrativa que corresponda al proveedor por una infracción al presente Código, el Indecopi puede dictar, en calidad de mandatos, medidas correctivas reparadoras y complementarias. </w:t>
      </w:r>
    </w:p>
    <w:p w14:paraId="6B6557D9" w14:textId="54C5563C"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9E81087" w14:textId="318A27B2"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Las medidas correctivas complementarias pueden dictarse de oficio o a pedido de parte.</w:t>
      </w:r>
    </w:p>
    <w:p w14:paraId="0583B994" w14:textId="77777777" w:rsidR="0028322F" w:rsidRPr="00FA39FB" w:rsidRDefault="0028322F" w:rsidP="00FA39FB">
      <w:pPr>
        <w:spacing w:after="0" w:line="240" w:lineRule="auto"/>
        <w:ind w:left="567"/>
        <w:jc w:val="both"/>
        <w:rPr>
          <w:rFonts w:ascii="Arial Narrow" w:hAnsi="Arial Narrow" w:cs="Arial"/>
          <w:b/>
          <w:sz w:val="16"/>
          <w:szCs w:val="16"/>
        </w:rPr>
      </w:pPr>
      <w:r w:rsidRPr="00FA39FB">
        <w:rPr>
          <w:rFonts w:ascii="Arial Narrow" w:hAnsi="Arial Narrow" w:cs="Arial"/>
          <w:b/>
          <w:sz w:val="16"/>
          <w:szCs w:val="16"/>
        </w:rPr>
        <w:tab/>
        <w:t>Artículo 115.- medidas correctivas reparadoras</w:t>
      </w:r>
    </w:p>
    <w:p w14:paraId="297309CE" w14:textId="1C21A0B9"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3D4BEFAA"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Reparar productos.</w:t>
      </w:r>
    </w:p>
    <w:p w14:paraId="25361FB5"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Cambiar productos por otros de idénticas o similares características, cuando la reparación no sea posible o no resulte razonable según las circunstancias.</w:t>
      </w:r>
    </w:p>
    <w:p w14:paraId="286B1927"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Entregar un producto de idénticas características o, cuando esto no resulte posible, de similares características, en los supuestos de pérdida o deterioro atribuible al proveedor y siempre que exista interés del consumidor.</w:t>
      </w:r>
    </w:p>
    <w:p w14:paraId="2FB0C210"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Cumplir con ejecutar la prestación u obligación asumida; y si esto no resulte posible o no sea razonable, otra de efectos equivalentes, incluyendo prestaciones dinerarias.</w:t>
      </w:r>
    </w:p>
    <w:p w14:paraId="2B11B1EF"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Cumplir con ejecutar otras prestaciones u obligaciones legales o convencionales a su cargo.</w:t>
      </w:r>
    </w:p>
    <w:p w14:paraId="60E3FAA9"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5140142"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En los supuestos de pagos indebidos o en exceso, devolver estos montos, más los intereses correspondientes.</w:t>
      </w:r>
    </w:p>
    <w:p w14:paraId="0B810EFB"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Pagar los gastos incurridos por el consumidor para mitigar las consecuencias de la infracción administrativa.</w:t>
      </w:r>
    </w:p>
    <w:p w14:paraId="71286A07"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Otras medidas reparadoras análogas de efectos equivalentes a las anteriores.</w:t>
      </w:r>
    </w:p>
    <w:p w14:paraId="36788D3F"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49CF89B8"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9E33DE6"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115.4 Corresponde al consumidor que solicita el dictado de la medida correctiva reparadora probar las consecuencias patrimoniales directas e inmediatas causadas por la comisión de la infracción administrativa.</w:t>
      </w:r>
    </w:p>
    <w:p w14:paraId="5DCA632A"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84B2E74"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741FD12"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A3C11C5" w14:textId="77777777" w:rsidR="0028322F" w:rsidRPr="00FA39FB" w:rsidRDefault="0028322F" w:rsidP="00FA39FB">
      <w:pPr>
        <w:spacing w:after="0" w:line="240" w:lineRule="auto"/>
        <w:ind w:left="567"/>
        <w:jc w:val="both"/>
        <w:rPr>
          <w:rFonts w:ascii="Arial Narrow" w:hAnsi="Arial Narrow" w:cs="Arial"/>
          <w:b/>
          <w:sz w:val="16"/>
          <w:szCs w:val="16"/>
        </w:rPr>
      </w:pPr>
      <w:r w:rsidRPr="00FA39FB">
        <w:rPr>
          <w:rFonts w:ascii="Arial Narrow" w:hAnsi="Arial Narrow" w:cs="Arial"/>
          <w:b/>
          <w:sz w:val="16"/>
          <w:szCs w:val="16"/>
        </w:rPr>
        <w:t>Artículo 116.- medidas correctivas complementarias</w:t>
      </w:r>
    </w:p>
    <w:p w14:paraId="0D826B97"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 xml:space="preserve">Las medidas correctivas complementarias tienen el objeto de revertir los efectos de la conducta infractora o evitar que esta se produzca nuevamente en el futuro y pueden ser, entre otras, las siguientes: </w:t>
      </w:r>
    </w:p>
    <w:p w14:paraId="5F663C19"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 xml:space="preserve">a. Que el proveedor cumpla con atender la solicitud de información requerida por el consumidor, siempre que dicho requerimiento guarde relación con el producto adquirido o servicio contratado. </w:t>
      </w:r>
    </w:p>
    <w:p w14:paraId="701C666B"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 xml:space="preserve">b. Declarar inexigibles las cláusulas que han sido identificadas como abusivas en el procedimiento. </w:t>
      </w:r>
    </w:p>
    <w:p w14:paraId="0C9200D3"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 xml:space="preserve">c. El decomiso y destrucción de la mercadería, envases, envolturas o etiquetas. </w:t>
      </w:r>
    </w:p>
    <w:p w14:paraId="58364C22"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 xml:space="preserve">d. En caso de infracciones muy graves y de reincidencia o reiterancia: </w:t>
      </w:r>
    </w:p>
    <w:p w14:paraId="36139802"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 xml:space="preserve">(i) Solicitar a la autoridad correspondiente la clausura temporal del establecimiento industrial, comercial o de servicios por un plazo máximo de seis (6) meses. </w:t>
      </w:r>
    </w:p>
    <w:p w14:paraId="28BB4E88"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 xml:space="preserve">(ii) Solicitar a la autoridad competente la inhabilitación, temporal o permanente, del proveedor en función de los alcances de la infracción sancionada. </w:t>
      </w:r>
    </w:p>
    <w:p w14:paraId="34C08E06"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 xml:space="preserve">e. Publicación de avisos rectificatorios o informativos en la forma que determine el Indecopi, tomando en consideración los medios que resulten idóneos para revertir los efectos que el acto objeto de sanción ha ocasionado. </w:t>
      </w:r>
    </w:p>
    <w:p w14:paraId="5A15551E" w14:textId="77777777"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 xml:space="preserve">f. Cualquier otra medida correctiva que tenga el objeto de revertir los efectos de la conducta infractora o evitar que esta se produzca nuevamente en el futuro. </w:t>
      </w:r>
    </w:p>
    <w:p w14:paraId="6C84D11C" w14:textId="280EA464" w:rsidR="00CA59A2" w:rsidRPr="00FA39FB" w:rsidRDefault="0028322F" w:rsidP="00FA39FB">
      <w:pPr>
        <w:pStyle w:val="Textonotapie"/>
        <w:ind w:left="567"/>
        <w:jc w:val="both"/>
        <w:rPr>
          <w:rFonts w:ascii="Arial" w:eastAsia="Arial Narrow" w:hAnsi="Arial" w:cs="Arial"/>
          <w:sz w:val="16"/>
        </w:rPr>
      </w:pPr>
      <w:r w:rsidRPr="00FA39FB">
        <w:rPr>
          <w:rFonts w:ascii="Arial Narrow" w:hAnsi="Arial Narrow" w:cs="Arial"/>
          <w:sz w:val="16"/>
        </w:rPr>
        <w:t>El Indecopi está facultado para solicitar a la autoridad municipal y policial el apoyo respectivo para la ejecución de las medidas correctivas complementarias correspondientes.</w:t>
      </w:r>
    </w:p>
  </w:footnote>
  <w:footnote w:id="12">
    <w:p w14:paraId="3E570F57" w14:textId="54A01B22" w:rsidR="0028322F" w:rsidRPr="00FA39FB" w:rsidRDefault="00CA59A2" w:rsidP="00FA39FB">
      <w:pPr>
        <w:pStyle w:val="Textonotapie"/>
        <w:tabs>
          <w:tab w:val="left" w:pos="567"/>
        </w:tabs>
        <w:ind w:left="567" w:hanging="567"/>
        <w:jc w:val="both"/>
        <w:rPr>
          <w:rFonts w:ascii="Arial Narrow" w:hAnsi="Arial Narrow" w:cs="Arial"/>
          <w:b/>
          <w:sz w:val="16"/>
        </w:rPr>
      </w:pPr>
      <w:r w:rsidRPr="00FA39FB">
        <w:rPr>
          <w:rStyle w:val="Refdenotaalpie"/>
          <w:rFonts w:ascii="Arial Narrow" w:hAnsi="Arial Narrow" w:cs="Arial"/>
          <w:sz w:val="16"/>
          <w:szCs w:val="16"/>
        </w:rPr>
        <w:footnoteRef/>
      </w:r>
      <w:r w:rsidR="00FA39FB">
        <w:rPr>
          <w:rFonts w:ascii="Arial" w:hAnsi="Arial" w:cs="Arial"/>
          <w:b/>
          <w:sz w:val="16"/>
        </w:rPr>
        <w:t xml:space="preserve"> </w:t>
      </w:r>
      <w:r w:rsidR="0028322F" w:rsidRPr="00FA39FB">
        <w:rPr>
          <w:rFonts w:ascii="Arial Narrow" w:hAnsi="Arial Narrow" w:cs="Arial"/>
          <w:b/>
          <w:sz w:val="16"/>
        </w:rPr>
        <w:tab/>
        <w:t>LEY 29571, CÓDIGO DE PROTECCIÓN Y DEFENSA DEL CONSUMIDOR, publicado el 2 de setiembre de 2010 y modificado por DECRETO LEGISLATIVO 1308</w:t>
      </w:r>
    </w:p>
    <w:p w14:paraId="2CF4534D" w14:textId="42F780A7" w:rsidR="0028322F" w:rsidRPr="00FA39FB" w:rsidRDefault="0028322F" w:rsidP="00FA39FB">
      <w:pPr>
        <w:pStyle w:val="Textonotapie"/>
        <w:ind w:left="567"/>
        <w:jc w:val="both"/>
        <w:rPr>
          <w:rFonts w:ascii="Arial Narrow" w:hAnsi="Arial Narrow" w:cs="Arial"/>
          <w:b/>
          <w:sz w:val="16"/>
        </w:rPr>
      </w:pPr>
      <w:r w:rsidRPr="00FA39FB">
        <w:rPr>
          <w:rFonts w:ascii="Arial Narrow" w:hAnsi="Arial Narrow" w:cs="Arial"/>
          <w:b/>
          <w:sz w:val="16"/>
        </w:rPr>
        <w:t>Artículo 112.- criterios de graduación de las sanciones administrativas</w:t>
      </w:r>
    </w:p>
    <w:p w14:paraId="342C6A85" w14:textId="2C0F4DB4"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w:t>
      </w:r>
    </w:p>
    <w:p w14:paraId="26FF36FA" w14:textId="6224AD5C"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Se consideran circunstancias atenuantes especiales, las siguientes:</w:t>
      </w:r>
    </w:p>
    <w:p w14:paraId="27ECD350" w14:textId="341B7A64" w:rsidR="0028322F" w:rsidRPr="00FA39FB" w:rsidRDefault="0028322F" w:rsidP="00FA39FB">
      <w:pPr>
        <w:pStyle w:val="Textonotapie"/>
        <w:ind w:left="567"/>
        <w:jc w:val="both"/>
        <w:rPr>
          <w:rFonts w:ascii="Arial Narrow" w:hAnsi="Arial Narrow" w:cs="Arial"/>
          <w:sz w:val="16"/>
        </w:rPr>
      </w:pPr>
      <w:r w:rsidRPr="00FA39FB">
        <w:rPr>
          <w:rFonts w:ascii="Arial Narrow" w:hAnsi="Arial Narrow" w:cs="Arial"/>
          <w:sz w:val="16"/>
        </w:rPr>
        <w:t>(…)</w:t>
      </w:r>
    </w:p>
    <w:p w14:paraId="3DC0BA79" w14:textId="511F9081" w:rsidR="00CA59A2" w:rsidRPr="00FA39FB" w:rsidRDefault="0028322F" w:rsidP="00FA39FB">
      <w:pPr>
        <w:pStyle w:val="Textonotapie"/>
        <w:spacing w:after="200"/>
        <w:ind w:left="567"/>
        <w:jc w:val="both"/>
        <w:rPr>
          <w:rFonts w:ascii="Arial" w:hAnsi="Arial" w:cs="Arial"/>
          <w:sz w:val="16"/>
        </w:rPr>
      </w:pPr>
      <w:r w:rsidRPr="00FA39FB">
        <w:rPr>
          <w:rFonts w:ascii="Arial Narrow" w:hAnsi="Arial Narrow" w:cs="Arial"/>
          <w:sz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footnote>
  <w:footnote w:id="13">
    <w:p w14:paraId="25BE92E5" w14:textId="77777777" w:rsidR="0028322F" w:rsidRPr="00FA39FB" w:rsidRDefault="00CA59A2" w:rsidP="00FA39FB">
      <w:pPr>
        <w:pStyle w:val="Textonotapie"/>
        <w:tabs>
          <w:tab w:val="left" w:pos="567"/>
        </w:tabs>
        <w:ind w:left="567" w:hanging="567"/>
        <w:jc w:val="both"/>
        <w:rPr>
          <w:rFonts w:ascii="Arial Narrow" w:hAnsi="Arial Narrow" w:cs="Arial"/>
          <w:b/>
          <w:sz w:val="16"/>
        </w:rPr>
      </w:pPr>
      <w:r w:rsidRPr="00FA39FB">
        <w:rPr>
          <w:rStyle w:val="Refdenotaalpie"/>
          <w:rFonts w:ascii="Arial Narrow" w:hAnsi="Arial Narrow" w:cs="Arial"/>
          <w:bCs/>
          <w:sz w:val="16"/>
          <w:szCs w:val="16"/>
        </w:rPr>
        <w:footnoteRef/>
      </w:r>
      <w:r w:rsidRPr="00FA39FB">
        <w:rPr>
          <w:rFonts w:ascii="Arial" w:hAnsi="Arial" w:cs="Arial"/>
          <w:b/>
          <w:sz w:val="16"/>
        </w:rPr>
        <w:t xml:space="preserve"> </w:t>
      </w:r>
      <w:r w:rsidR="0028322F" w:rsidRPr="00FA39FB">
        <w:rPr>
          <w:rFonts w:ascii="Arial Narrow" w:hAnsi="Arial Narrow" w:cs="Arial"/>
          <w:b/>
          <w:sz w:val="16"/>
        </w:rPr>
        <w:tab/>
        <w:t>DECRETO LEGISLATIVO 807, LEY SOBRE FACULTADES, NORMAS Y ORGANIZACIÓN DEL INDECOPI FACULTADES DE LAS COMISIONES Y OFICINAS DEL INDECOPI</w:t>
      </w:r>
    </w:p>
    <w:p w14:paraId="39099E9D" w14:textId="1D330B3F" w:rsidR="00CA59A2" w:rsidRPr="00FA39FB" w:rsidRDefault="0028322F" w:rsidP="00FA39FB">
      <w:pPr>
        <w:pStyle w:val="Textonotapie"/>
        <w:spacing w:after="200"/>
        <w:ind w:left="567"/>
        <w:jc w:val="both"/>
        <w:rPr>
          <w:rFonts w:ascii="Arial" w:hAnsi="Arial" w:cs="Arial"/>
          <w:sz w:val="16"/>
        </w:rPr>
      </w:pPr>
      <w:r w:rsidRPr="00FA39FB">
        <w:rPr>
          <w:rFonts w:ascii="Arial Narrow" w:hAnsi="Arial Narrow" w:cs="Arial"/>
          <w:b/>
          <w:sz w:val="16"/>
        </w:rPr>
        <w:t>Artículo 29.-</w:t>
      </w:r>
      <w:r w:rsidRPr="00FA39FB">
        <w:rPr>
          <w:rFonts w:ascii="Arial Narrow" w:hAnsi="Arial Narrow" w:cs="Arial"/>
          <w:sz w:val="16"/>
        </w:rPr>
        <w:t xml:space="preserve"> 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4">
    <w:p w14:paraId="4F0DDF1F" w14:textId="77777777" w:rsidR="00FA39FB" w:rsidRPr="00FA39FB" w:rsidRDefault="00FA39FB" w:rsidP="00FA39FB">
      <w:pPr>
        <w:pStyle w:val="Textonotapie"/>
        <w:tabs>
          <w:tab w:val="left" w:pos="567"/>
        </w:tabs>
        <w:ind w:left="567" w:hanging="567"/>
        <w:jc w:val="both"/>
        <w:rPr>
          <w:rFonts w:ascii="Arial Narrow" w:hAnsi="Arial Narrow" w:cs="Arial"/>
          <w:b/>
          <w:sz w:val="16"/>
          <w:lang w:val="es-419"/>
        </w:rPr>
      </w:pPr>
      <w:r w:rsidRPr="00FA39FB">
        <w:rPr>
          <w:rStyle w:val="Refdenotaalpie"/>
          <w:rFonts w:ascii="Arial Narrow" w:hAnsi="Arial Narrow" w:cs="Arial"/>
          <w:sz w:val="16"/>
        </w:rPr>
        <w:footnoteRef/>
      </w:r>
      <w:r w:rsidRPr="00FA39FB">
        <w:rPr>
          <w:rFonts w:ascii="Arial" w:hAnsi="Arial" w:cs="Arial"/>
          <w:b/>
          <w:sz w:val="16"/>
        </w:rPr>
        <w:t xml:space="preserve"> </w:t>
      </w:r>
      <w:r w:rsidRPr="00FA39FB">
        <w:rPr>
          <w:rFonts w:ascii="Arial Narrow" w:hAnsi="Arial Narrow" w:cs="Arial"/>
          <w:b/>
          <w:sz w:val="16"/>
          <w:lang w:val="es-419"/>
        </w:rPr>
        <w:tab/>
        <w:t>TEXTO ÚNICO ORDENADO DE LA LEY DEL PROCEDIMIENTO ADMINISTRATIVO GENERAL, aprobado mediante DECRETO SUPREMO 006-2026-JUS y publicado el 30 de abril de 2026</w:t>
      </w:r>
    </w:p>
    <w:p w14:paraId="392078E1" w14:textId="77777777" w:rsidR="00FA39FB" w:rsidRPr="00FA39FB" w:rsidRDefault="00FA39FB" w:rsidP="00FA39FB">
      <w:pPr>
        <w:pStyle w:val="Textonotapie"/>
        <w:ind w:left="567"/>
        <w:jc w:val="both"/>
        <w:rPr>
          <w:rFonts w:ascii="Arial Narrow" w:hAnsi="Arial Narrow" w:cs="Arial"/>
          <w:b/>
          <w:sz w:val="16"/>
          <w:lang w:val="es-419"/>
        </w:rPr>
      </w:pPr>
      <w:r w:rsidRPr="00FA39FB">
        <w:rPr>
          <w:rFonts w:ascii="Arial Narrow" w:hAnsi="Arial Narrow" w:cs="Arial"/>
          <w:b/>
          <w:sz w:val="16"/>
          <w:lang w:val="es-419"/>
        </w:rPr>
        <w:t>Artículo 20.- modalidades de notificación</w:t>
      </w:r>
    </w:p>
    <w:p w14:paraId="2424D0B1" w14:textId="77777777" w:rsidR="00FA39FB" w:rsidRPr="00FA39FB" w:rsidRDefault="00FA39FB" w:rsidP="00FA39FB">
      <w:pPr>
        <w:pStyle w:val="Textonotapie"/>
        <w:ind w:left="567"/>
        <w:jc w:val="both"/>
        <w:rPr>
          <w:rFonts w:ascii="Arial Narrow" w:hAnsi="Arial Narrow" w:cs="Arial"/>
          <w:sz w:val="16"/>
          <w:lang w:val="es-419"/>
        </w:rPr>
      </w:pPr>
      <w:r w:rsidRPr="00FA39FB">
        <w:rPr>
          <w:rFonts w:ascii="Arial Narrow" w:hAnsi="Arial Narrow" w:cs="Arial"/>
          <w:sz w:val="16"/>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74985ED8" w14:textId="77777777" w:rsidR="00FA39FB" w:rsidRPr="00FA39FB" w:rsidRDefault="00FA39FB" w:rsidP="00FA39FB">
      <w:pPr>
        <w:pStyle w:val="Textonotapie"/>
        <w:ind w:left="567"/>
        <w:jc w:val="both"/>
        <w:rPr>
          <w:rFonts w:ascii="Arial Narrow" w:hAnsi="Arial Narrow" w:cs="Arial"/>
          <w:sz w:val="16"/>
          <w:lang w:val="es-419"/>
        </w:rPr>
      </w:pPr>
      <w:r w:rsidRPr="00FA39FB">
        <w:rPr>
          <w:rFonts w:ascii="Arial Narrow" w:hAnsi="Arial Narrow" w:cs="Arial"/>
          <w:sz w:val="16"/>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403A1FFE" w14:textId="5FE2F713" w:rsidR="00FA39FB" w:rsidRPr="00FA39FB" w:rsidRDefault="00FA39FB" w:rsidP="00FA39FB">
      <w:pPr>
        <w:pStyle w:val="Textonotapie"/>
        <w:spacing w:after="200"/>
        <w:ind w:left="567"/>
        <w:jc w:val="both"/>
        <w:rPr>
          <w:rFonts w:ascii="Arial" w:hAnsi="Arial" w:cs="Arial"/>
          <w:sz w:val="16"/>
          <w:lang w:val="es-419"/>
        </w:rPr>
      </w:pPr>
      <w:r w:rsidRPr="00FA39FB">
        <w:rPr>
          <w:rFonts w:ascii="Arial Narrow" w:hAnsi="Arial Narrow" w:cs="Arial"/>
          <w:sz w:val="16"/>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EFA6F"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3ECEE12" w14:textId="77777777" w:rsidTr="003D7BF0">
      <w:trPr>
        <w:trHeight w:val="1310"/>
      </w:trPr>
      <w:tc>
        <w:tcPr>
          <w:tcW w:w="4518" w:type="dxa"/>
        </w:tcPr>
        <w:p w14:paraId="006C9302" w14:textId="77777777" w:rsidR="00B91E42" w:rsidRPr="00C211F8" w:rsidRDefault="00B91E42" w:rsidP="003D7BF0">
          <w:pPr>
            <w:spacing w:after="0"/>
          </w:pPr>
          <w:bookmarkStart w:id="14" w:name="_Hlk212019410"/>
          <w:r>
            <w:rPr>
              <w:noProof/>
            </w:rPr>
            <w:drawing>
              <wp:inline distT="0" distB="0" distL="0" distR="0" wp14:anchorId="72847177" wp14:editId="5E01E07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05058F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0571E024"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7CB06CF0"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1750254E"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78B3ED6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9A6D6D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8BE07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12F65E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58152"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B1F1EC9"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4"/>
  </w:tbl>
  <w:p w14:paraId="5375F57D"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8495C"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44D7F"/>
    <w:rsid w:val="00164BA4"/>
    <w:rsid w:val="00166964"/>
    <w:rsid w:val="001670D0"/>
    <w:rsid w:val="00170182"/>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44BB5"/>
    <w:rsid w:val="00251562"/>
    <w:rsid w:val="00260C16"/>
    <w:rsid w:val="0027292C"/>
    <w:rsid w:val="002769D6"/>
    <w:rsid w:val="0028248F"/>
    <w:rsid w:val="0028322F"/>
    <w:rsid w:val="0028624B"/>
    <w:rsid w:val="00290C55"/>
    <w:rsid w:val="002919C1"/>
    <w:rsid w:val="00291B98"/>
    <w:rsid w:val="00293F2F"/>
    <w:rsid w:val="002A0A1A"/>
    <w:rsid w:val="002A10BA"/>
    <w:rsid w:val="002B0771"/>
    <w:rsid w:val="002B2DF7"/>
    <w:rsid w:val="002B51E1"/>
    <w:rsid w:val="002C265E"/>
    <w:rsid w:val="002D68A3"/>
    <w:rsid w:val="002E5997"/>
    <w:rsid w:val="002E5B3A"/>
    <w:rsid w:val="002F11B5"/>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924E0"/>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1105"/>
    <w:rsid w:val="00646CC7"/>
    <w:rsid w:val="00654587"/>
    <w:rsid w:val="00657D0C"/>
    <w:rsid w:val="00673955"/>
    <w:rsid w:val="00673F35"/>
    <w:rsid w:val="00676B4B"/>
    <w:rsid w:val="006A4211"/>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B50E3"/>
    <w:rsid w:val="007B6063"/>
    <w:rsid w:val="007C2850"/>
    <w:rsid w:val="007C669A"/>
    <w:rsid w:val="007C6742"/>
    <w:rsid w:val="007D31A8"/>
    <w:rsid w:val="007D6512"/>
    <w:rsid w:val="007D7707"/>
    <w:rsid w:val="007E3262"/>
    <w:rsid w:val="007E409F"/>
    <w:rsid w:val="007F305F"/>
    <w:rsid w:val="007F4EFA"/>
    <w:rsid w:val="00803D7E"/>
    <w:rsid w:val="0080766B"/>
    <w:rsid w:val="008114AC"/>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C7F67"/>
    <w:rsid w:val="008D4538"/>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9F476C"/>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9210E"/>
    <w:rsid w:val="00AA1996"/>
    <w:rsid w:val="00AA61D3"/>
    <w:rsid w:val="00AB0626"/>
    <w:rsid w:val="00AC5DF4"/>
    <w:rsid w:val="00AC634C"/>
    <w:rsid w:val="00AE2D20"/>
    <w:rsid w:val="00B07D5F"/>
    <w:rsid w:val="00B20DDF"/>
    <w:rsid w:val="00B27062"/>
    <w:rsid w:val="00B3607D"/>
    <w:rsid w:val="00B37A7A"/>
    <w:rsid w:val="00B42367"/>
    <w:rsid w:val="00B45EBC"/>
    <w:rsid w:val="00B62D47"/>
    <w:rsid w:val="00B71A7D"/>
    <w:rsid w:val="00B739FB"/>
    <w:rsid w:val="00B906B1"/>
    <w:rsid w:val="00B91E42"/>
    <w:rsid w:val="00B934C3"/>
    <w:rsid w:val="00B953E7"/>
    <w:rsid w:val="00B96409"/>
    <w:rsid w:val="00B97AB5"/>
    <w:rsid w:val="00BA461D"/>
    <w:rsid w:val="00BA6E57"/>
    <w:rsid w:val="00BB47E5"/>
    <w:rsid w:val="00BC42BA"/>
    <w:rsid w:val="00BD2086"/>
    <w:rsid w:val="00BD2622"/>
    <w:rsid w:val="00BD470D"/>
    <w:rsid w:val="00BD7737"/>
    <w:rsid w:val="00BE0677"/>
    <w:rsid w:val="00BE23D5"/>
    <w:rsid w:val="00BF1B59"/>
    <w:rsid w:val="00C03E0B"/>
    <w:rsid w:val="00C04498"/>
    <w:rsid w:val="00C2093C"/>
    <w:rsid w:val="00C20DB0"/>
    <w:rsid w:val="00C30CCD"/>
    <w:rsid w:val="00C472DA"/>
    <w:rsid w:val="00C51485"/>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2649B"/>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D448E"/>
    <w:rsid w:val="00DD4494"/>
    <w:rsid w:val="00DE4803"/>
    <w:rsid w:val="00DE7477"/>
    <w:rsid w:val="00DE7EA8"/>
    <w:rsid w:val="00E142DD"/>
    <w:rsid w:val="00E2296F"/>
    <w:rsid w:val="00E500B6"/>
    <w:rsid w:val="00E55AB3"/>
    <w:rsid w:val="00E55D8D"/>
    <w:rsid w:val="00E6140E"/>
    <w:rsid w:val="00E67D34"/>
    <w:rsid w:val="00E83F88"/>
    <w:rsid w:val="00E848BE"/>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6433A"/>
    <w:rsid w:val="00F709C5"/>
    <w:rsid w:val="00F71384"/>
    <w:rsid w:val="00F754DE"/>
    <w:rsid w:val="00F779CE"/>
    <w:rsid w:val="00F85C52"/>
    <w:rsid w:val="00F954C6"/>
    <w:rsid w:val="00FA39FB"/>
    <w:rsid w:val="00FB44B8"/>
    <w:rsid w:val="00FB6AAD"/>
    <w:rsid w:val="00FE1FBD"/>
    <w:rsid w:val="00FE2045"/>
    <w:rsid w:val="00FF139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8D081"/>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2170</Words>
  <Characters>11937</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3</cp:revision>
  <dcterms:created xsi:type="dcterms:W3CDTF">2026-08-04T18:00:00Z</dcterms:created>
  <dcterms:modified xsi:type="dcterms:W3CDTF">2026-08-04T18:52:00Z</dcterms:modified>
</cp:coreProperties>
</file>