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B9844" w14:textId="77777777" w:rsidR="00CA59A2" w:rsidRPr="008765E2" w:rsidRDefault="00CA59A2" w:rsidP="008765E2">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8765E2">
        <w:rPr>
          <w:rFonts w:ascii="Arial Narrow" w:eastAsia="Arial Narrow" w:hAnsi="Arial Narrow"/>
          <w:b/>
          <w:color w:val="000000"/>
        </w:rPr>
        <w:t>EXPEDIENTE</w:t>
      </w:r>
      <w:r w:rsidRPr="008765E2">
        <w:rPr>
          <w:rFonts w:ascii="Arial Narrow" w:eastAsia="Arial Narrow" w:hAnsi="Arial Narrow"/>
          <w:b/>
          <w:color w:val="000000"/>
        </w:rPr>
        <w:tab/>
        <w:t>:</w:t>
      </w:r>
      <w:r w:rsidRPr="008765E2">
        <w:rPr>
          <w:rFonts w:ascii="Arial Narrow" w:eastAsia="Arial Narrow" w:hAnsi="Arial Narrow"/>
          <w:b/>
          <w:color w:val="000000"/>
        </w:rPr>
        <w:tab/>
        <w:t>2317-2026/CC1</w:t>
      </w:r>
    </w:p>
    <w:p w14:paraId="1B1D3A14" w14:textId="77777777" w:rsidR="00CA59A2" w:rsidRPr="008765E2" w:rsidRDefault="00CA59A2" w:rsidP="008765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b/>
          <w:color w:val="000000"/>
        </w:rPr>
        <w:t>DENUNCIANTE</w:t>
      </w:r>
      <w:r w:rsidRPr="008765E2">
        <w:rPr>
          <w:rFonts w:ascii="Arial Narrow" w:eastAsia="Arial Narrow" w:hAnsi="Arial Narrow"/>
          <w:b/>
          <w:color w:val="000000"/>
        </w:rPr>
        <w:tab/>
        <w:t>:</w:t>
      </w:r>
      <w:r w:rsidRPr="008765E2">
        <w:rPr>
          <w:rFonts w:ascii="Arial Narrow" w:eastAsia="Arial Narrow" w:hAnsi="Arial Narrow"/>
          <w:b/>
          <w:color w:val="000000"/>
        </w:rPr>
        <w:tab/>
        <w:t>JOHN CÉSAR QUISPE FLORES (SEÑOR QUISPE)</w:t>
      </w:r>
    </w:p>
    <w:p w14:paraId="4B49CEC8" w14:textId="77777777" w:rsidR="00CA59A2" w:rsidRPr="008765E2" w:rsidRDefault="00CA59A2" w:rsidP="008765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b/>
          <w:color w:val="000000"/>
        </w:rPr>
        <w:t>DENUNCIADO</w:t>
      </w:r>
      <w:r w:rsidRPr="008765E2">
        <w:rPr>
          <w:rFonts w:ascii="Arial Narrow" w:eastAsia="Arial Narrow" w:hAnsi="Arial Narrow"/>
          <w:b/>
          <w:color w:val="000000"/>
        </w:rPr>
        <w:tab/>
        <w:t>:</w:t>
      </w:r>
      <w:r w:rsidRPr="008765E2">
        <w:rPr>
          <w:rFonts w:ascii="Arial Narrow" w:eastAsia="Arial Narrow" w:hAnsi="Arial Narrow"/>
          <w:b/>
          <w:color w:val="000000"/>
        </w:rPr>
        <w:tab/>
        <w:t>LA POSITIVA SEGUROS Y REASEGUROS S.A. (LA POSITIVA)</w:t>
      </w:r>
    </w:p>
    <w:p w14:paraId="698EAD5D" w14:textId="70CF73DB" w:rsidR="00CA59A2" w:rsidRPr="008765E2" w:rsidRDefault="00CA59A2" w:rsidP="008765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cs="Arial Narrow"/>
          <w:b/>
          <w:color w:val="000000"/>
          <w:kern w:val="0"/>
          <w:lang w:eastAsia="es-PE"/>
          <w14:ligatures w14:val="none"/>
        </w:rPr>
        <w:t>MATERIAS</w:t>
      </w:r>
      <w:r w:rsidRPr="008765E2">
        <w:rPr>
          <w:rFonts w:ascii="Arial Narrow" w:eastAsia="Arial Narrow" w:hAnsi="Arial Narrow" w:cs="Arial Narrow"/>
          <w:b/>
          <w:color w:val="000000"/>
          <w:kern w:val="0"/>
          <w:lang w:eastAsia="es-PE"/>
          <w14:ligatures w14:val="none"/>
        </w:rPr>
        <w:tab/>
        <w:t>:</w:t>
      </w:r>
      <w:r w:rsidR="008765E2" w:rsidRPr="008765E2">
        <w:rPr>
          <w:rFonts w:ascii="Arial Narrow" w:eastAsia="Arial Narrow" w:hAnsi="Arial Narrow" w:cs="Arial Narrow"/>
          <w:b/>
          <w:color w:val="000000"/>
          <w:kern w:val="0"/>
          <w:lang w:eastAsia="es-PE"/>
          <w14:ligatures w14:val="none"/>
        </w:rPr>
        <w:t xml:space="preserve">   </w:t>
      </w:r>
      <w:r w:rsidRPr="008765E2">
        <w:rPr>
          <w:rFonts w:ascii="Arial Narrow" w:eastAsia="Arial Narrow" w:hAnsi="Arial Narrow" w:cs="Arial Narrow"/>
          <w:b/>
          <w:color w:val="000000"/>
          <w:kern w:val="0"/>
          <w:lang w:eastAsia="es-PE"/>
          <w14:ligatures w14:val="none"/>
        </w:rPr>
        <w:t xml:space="preserve"> </w:t>
      </w:r>
      <w:r w:rsidRPr="008765E2">
        <w:rPr>
          <w:rFonts w:ascii="Arial Narrow" w:eastAsia="Arial Narrow" w:hAnsi="Arial Narrow" w:cs="Arial Narrow"/>
          <w:b/>
          <w:color w:val="000000"/>
          <w:kern w:val="0"/>
          <w:lang w:eastAsia="es-PE"/>
          <w14:ligatures w14:val="none"/>
        </w:rPr>
        <w:tab/>
        <w:t>ADMISIÓN A TRÁMITE</w:t>
      </w:r>
    </w:p>
    <w:p w14:paraId="219DB968" w14:textId="77777777" w:rsidR="00CA59A2" w:rsidRPr="008765E2" w:rsidRDefault="00CA59A2" w:rsidP="008765E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cs="Arial Narrow"/>
          <w:b/>
          <w:color w:val="000000"/>
          <w:kern w:val="0"/>
          <w:lang w:eastAsia="es-PE"/>
          <w14:ligatures w14:val="none"/>
        </w:rPr>
        <w:t xml:space="preserve">REQUERIMIENTO DE INFORMACIÓN </w:t>
      </w:r>
    </w:p>
    <w:p w14:paraId="3ADE7E7B" w14:textId="77777777" w:rsidR="00CA59A2" w:rsidRPr="008765E2" w:rsidRDefault="00CA59A2" w:rsidP="008765E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b/>
          <w:color w:val="000000"/>
        </w:rPr>
        <w:t>RESOLUCIÓN</w:t>
      </w:r>
      <w:r w:rsidRPr="008765E2">
        <w:rPr>
          <w:rFonts w:ascii="Arial Narrow" w:eastAsia="Arial Narrow" w:hAnsi="Arial Narrow"/>
          <w:b/>
          <w:color w:val="000000"/>
        </w:rPr>
        <w:tab/>
        <w:t>:</w:t>
      </w:r>
      <w:r w:rsidRPr="008765E2">
        <w:rPr>
          <w:rFonts w:ascii="Arial Narrow" w:eastAsia="Arial Narrow" w:hAnsi="Arial Narrow"/>
          <w:b/>
          <w:color w:val="000000"/>
        </w:rPr>
        <w:tab/>
        <w:t>1</w:t>
      </w:r>
    </w:p>
    <w:p w14:paraId="04A71B44" w14:textId="77777777" w:rsidR="00CA59A2" w:rsidRPr="008765E2" w:rsidRDefault="00CA59A2" w:rsidP="008765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9CDA65E" w14:textId="0027A8D2" w:rsidR="00CA59A2" w:rsidRPr="008765E2" w:rsidRDefault="00CA59A2" w:rsidP="008765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765E2">
        <w:rPr>
          <w:rFonts w:ascii="Arial Narrow" w:eastAsia="Arial Narrow" w:hAnsi="Arial Narrow"/>
          <w:color w:val="000000"/>
        </w:rPr>
        <w:t>Lima, 7 de agosto de 2026</w:t>
      </w:r>
    </w:p>
    <w:p w14:paraId="01743380" w14:textId="77777777" w:rsidR="00CA59A2" w:rsidRPr="008765E2" w:rsidRDefault="00CA59A2" w:rsidP="008765E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1E876B0" w14:textId="77777777" w:rsidR="00CA59A2" w:rsidRPr="008765E2" w:rsidRDefault="00CA59A2" w:rsidP="008765E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765E2">
        <w:rPr>
          <w:rFonts w:ascii="Arial Narrow" w:eastAsia="Arial Narrow" w:hAnsi="Arial Narrow" w:cs="Arial Narrow"/>
          <w:b/>
          <w:color w:val="000000"/>
          <w:kern w:val="0"/>
          <w:lang w:eastAsia="es-PE"/>
          <w14:ligatures w14:val="none"/>
        </w:rPr>
        <w:t xml:space="preserve">HECHOS </w:t>
      </w:r>
    </w:p>
    <w:p w14:paraId="2E1E18D4" w14:textId="77777777" w:rsidR="00CA59A2" w:rsidRPr="008765E2" w:rsidRDefault="00CA59A2" w:rsidP="008765E2">
      <w:pPr>
        <w:spacing w:after="0" w:line="240" w:lineRule="auto"/>
        <w:jc w:val="both"/>
        <w:rPr>
          <w:rFonts w:ascii="Arial Narrow" w:eastAsia="Times New Roman" w:hAnsi="Arial Narrow" w:cs="Times New Roman"/>
          <w:color w:val="000000"/>
          <w:kern w:val="0"/>
          <w:lang w:eastAsia="es-PE"/>
          <w14:ligatures w14:val="none"/>
        </w:rPr>
      </w:pPr>
    </w:p>
    <w:p w14:paraId="53AB489E" w14:textId="6C12F550" w:rsidR="00CA59A2" w:rsidRPr="008765E2" w:rsidRDefault="00CA59A2" w:rsidP="008765E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765E2">
        <w:rPr>
          <w:rFonts w:ascii="Arial Narrow" w:eastAsia="Arial Narrow" w:hAnsi="Arial Narrow"/>
          <w:color w:val="000000"/>
        </w:rPr>
        <w:t>Mediante el escrito del 5 de junio de 2026</w:t>
      </w:r>
      <w:r w:rsidR="008765E2" w:rsidRPr="008765E2">
        <w:rPr>
          <w:rStyle w:val="Refdenotaalpie"/>
          <w:rFonts w:ascii="Arial Narrow" w:eastAsia="Arial Narrow" w:hAnsi="Arial Narrow"/>
          <w:color w:val="000000"/>
        </w:rPr>
        <w:footnoteReference w:id="1"/>
      </w:r>
      <w:r w:rsidRPr="008765E2">
        <w:rPr>
          <w:rFonts w:ascii="Arial Narrow" w:eastAsia="Arial Narrow" w:hAnsi="Arial Narrow"/>
          <w:color w:val="000000"/>
        </w:rPr>
        <w:t>, el señor Quispe denunció a La Positiva por presuntas infracciones a la Ley 29571, Código de Protección y Defensa del Consumidor (en adelante, el Código)</w:t>
      </w:r>
      <w:r w:rsidR="008765E2" w:rsidRPr="008765E2">
        <w:rPr>
          <w:rStyle w:val="Refdenotaalpie"/>
          <w:rFonts w:ascii="Arial Narrow" w:eastAsia="Arial Narrow" w:hAnsi="Arial Narrow"/>
          <w:color w:val="000000"/>
        </w:rPr>
        <w:footnoteReference w:id="2"/>
      </w:r>
      <w:r w:rsidRPr="008765E2">
        <w:rPr>
          <w:rFonts w:ascii="Arial Narrow" w:eastAsia="Arial Narrow" w:hAnsi="Arial Narrow"/>
          <w:color w:val="000000"/>
        </w:rPr>
        <w:t>, señalando lo siguiente:</w:t>
      </w:r>
    </w:p>
    <w:p w14:paraId="3C3E7F6D" w14:textId="77777777" w:rsidR="00B77709" w:rsidRPr="008765E2" w:rsidRDefault="00B77709" w:rsidP="008765E2">
      <w:pPr>
        <w:spacing w:after="0" w:line="240" w:lineRule="auto"/>
        <w:jc w:val="both"/>
        <w:rPr>
          <w:rFonts w:ascii="Arial Narrow" w:hAnsi="Arial Narrow"/>
        </w:rPr>
      </w:pPr>
    </w:p>
    <w:p w14:paraId="4A9DD07B" w14:textId="3224DF7A" w:rsidR="0053379C" w:rsidRPr="0053379C" w:rsidRDefault="0053379C" w:rsidP="0053379C">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53379C">
        <w:rPr>
          <w:rFonts w:ascii="Arial Narrow" w:eastAsia="Arial Narrow" w:hAnsi="Arial Narrow"/>
          <w:color w:val="000000"/>
        </w:rPr>
        <w:t xml:space="preserve">El 25 de agosto de 2025, inició tratativas con La Positiva para asegurar el vehículo con Placa de Rodaje S1I-408. Durante la contratación, </w:t>
      </w:r>
      <w:r>
        <w:rPr>
          <w:rFonts w:ascii="Arial Narrow" w:eastAsia="Arial Narrow" w:hAnsi="Arial Narrow"/>
          <w:color w:val="000000"/>
        </w:rPr>
        <w:t>un</w:t>
      </w:r>
      <w:r w:rsidRPr="0053379C">
        <w:rPr>
          <w:rFonts w:ascii="Arial Narrow" w:eastAsia="Arial Narrow" w:hAnsi="Arial Narrow"/>
          <w:color w:val="000000"/>
        </w:rPr>
        <w:t xml:space="preserve"> asesor comercial le ofreció un plan con una prima mensual de US$ 66,12 y un deducible de US$ 75,00. Al consultar si su ubicación en Tarapoto afectaba la aplicación de dicho deducible, </w:t>
      </w:r>
      <w:r>
        <w:rPr>
          <w:rFonts w:ascii="Arial Narrow" w:eastAsia="Arial Narrow" w:hAnsi="Arial Narrow"/>
          <w:color w:val="000000"/>
        </w:rPr>
        <w:t xml:space="preserve">se </w:t>
      </w:r>
      <w:r w:rsidRPr="0053379C">
        <w:rPr>
          <w:rFonts w:ascii="Arial Narrow" w:eastAsia="Arial Narrow" w:hAnsi="Arial Narrow"/>
          <w:color w:val="000000"/>
        </w:rPr>
        <w:t xml:space="preserve">le indicó que no existía inconveniente. En atención a dicha información, </w:t>
      </w:r>
      <w:r>
        <w:rPr>
          <w:rFonts w:ascii="Arial Narrow" w:eastAsia="Arial Narrow" w:hAnsi="Arial Narrow"/>
          <w:color w:val="000000"/>
        </w:rPr>
        <w:t>adquirió</w:t>
      </w:r>
      <w:r w:rsidRPr="0053379C">
        <w:rPr>
          <w:rFonts w:ascii="Arial Narrow" w:eastAsia="Arial Narrow" w:hAnsi="Arial Narrow"/>
          <w:color w:val="000000"/>
        </w:rPr>
        <w:t xml:space="preserve"> el Seguro Vehícul</w:t>
      </w:r>
      <w:r>
        <w:rPr>
          <w:rFonts w:ascii="Arial Narrow" w:eastAsia="Arial Narrow" w:hAnsi="Arial Narrow"/>
          <w:color w:val="000000"/>
        </w:rPr>
        <w:t>ar</w:t>
      </w:r>
      <w:r w:rsidRPr="0053379C">
        <w:rPr>
          <w:rFonts w:ascii="Arial Narrow" w:eastAsia="Arial Narrow" w:hAnsi="Arial Narrow"/>
          <w:color w:val="000000"/>
        </w:rPr>
        <w:t xml:space="preserve"> – Póliza 230280648 (en adelante, </w:t>
      </w:r>
      <w:r w:rsidR="00CB1C29" w:rsidRPr="0053379C">
        <w:rPr>
          <w:rFonts w:ascii="Arial Narrow" w:eastAsia="Arial Narrow" w:hAnsi="Arial Narrow"/>
          <w:color w:val="000000"/>
        </w:rPr>
        <w:t>Seguro Vehícul</w:t>
      </w:r>
      <w:r w:rsidR="00CB1C29">
        <w:rPr>
          <w:rFonts w:ascii="Arial Narrow" w:eastAsia="Arial Narrow" w:hAnsi="Arial Narrow"/>
          <w:color w:val="000000"/>
        </w:rPr>
        <w:t>ar</w:t>
      </w:r>
      <w:r w:rsidRPr="0053379C">
        <w:rPr>
          <w:rFonts w:ascii="Arial Narrow" w:eastAsia="Arial Narrow" w:hAnsi="Arial Narrow"/>
          <w:color w:val="000000"/>
        </w:rPr>
        <w:t>), con una suma asegurada de US$ 27 000,00.</w:t>
      </w:r>
    </w:p>
    <w:p w14:paraId="2353C904" w14:textId="77777777" w:rsidR="0053379C" w:rsidRPr="0053379C" w:rsidRDefault="0053379C" w:rsidP="0053379C">
      <w:pPr>
        <w:pStyle w:val="Prrafodelista"/>
        <w:spacing w:after="0" w:line="240" w:lineRule="auto"/>
        <w:ind w:left="1134"/>
        <w:jc w:val="both"/>
        <w:rPr>
          <w:rFonts w:ascii="Arial Narrow" w:eastAsia="Arial Narrow" w:hAnsi="Arial Narrow"/>
          <w:color w:val="000000"/>
        </w:rPr>
      </w:pPr>
    </w:p>
    <w:p w14:paraId="6053591F" w14:textId="4838F62E" w:rsidR="0053379C" w:rsidRPr="0053379C" w:rsidRDefault="00CB1C29" w:rsidP="0053379C">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Posteriormente</w:t>
      </w:r>
      <w:r w:rsidR="0053379C" w:rsidRPr="0053379C">
        <w:rPr>
          <w:rFonts w:ascii="Arial Narrow" w:eastAsia="Arial Narrow" w:hAnsi="Arial Narrow"/>
          <w:color w:val="000000"/>
        </w:rPr>
        <w:t>,</w:t>
      </w:r>
      <w:r>
        <w:rPr>
          <w:rFonts w:ascii="Arial Narrow" w:eastAsia="Arial Narrow" w:hAnsi="Arial Narrow"/>
          <w:color w:val="000000"/>
        </w:rPr>
        <w:t xml:space="preserve"> ocurrio un siniestro </w:t>
      </w:r>
      <w:r w:rsidR="00851F7B">
        <w:rPr>
          <w:rFonts w:ascii="Arial Narrow" w:eastAsia="Arial Narrow" w:hAnsi="Arial Narrow"/>
          <w:color w:val="000000"/>
        </w:rPr>
        <w:t xml:space="preserve">con su vehículo asegurado (en adelante, </w:t>
      </w:r>
      <w:r w:rsidR="00851F7B" w:rsidRPr="0053379C">
        <w:rPr>
          <w:rFonts w:ascii="Arial Narrow" w:eastAsia="Arial Narrow" w:hAnsi="Arial Narrow"/>
          <w:color w:val="000000"/>
        </w:rPr>
        <w:t>Siniestro 231154057</w:t>
      </w:r>
      <w:r w:rsidR="00851F7B">
        <w:rPr>
          <w:rFonts w:ascii="Arial Narrow" w:eastAsia="Arial Narrow" w:hAnsi="Arial Narrow"/>
          <w:color w:val="000000"/>
        </w:rPr>
        <w:t>) y</w:t>
      </w:r>
      <w:r w:rsidR="0053379C" w:rsidRPr="0053379C">
        <w:rPr>
          <w:rFonts w:ascii="Arial Narrow" w:eastAsia="Arial Narrow" w:hAnsi="Arial Narrow"/>
          <w:color w:val="000000"/>
        </w:rPr>
        <w:t xml:space="preserve"> comunicó a La Positiva para solicitar la atención de dos daños en la carrocería del vehículo</w:t>
      </w:r>
      <w:r>
        <w:rPr>
          <w:rFonts w:ascii="Arial Narrow" w:eastAsia="Arial Narrow" w:hAnsi="Arial Narrow"/>
          <w:color w:val="000000"/>
        </w:rPr>
        <w:t xml:space="preserve"> asegurado</w:t>
      </w:r>
      <w:r w:rsidR="0053379C" w:rsidRPr="0053379C">
        <w:rPr>
          <w:rFonts w:ascii="Arial Narrow" w:eastAsia="Arial Narrow" w:hAnsi="Arial Narrow"/>
          <w:color w:val="000000"/>
        </w:rPr>
        <w:t xml:space="preserve">. La </w:t>
      </w:r>
      <w:r w:rsidR="00851F7B">
        <w:rPr>
          <w:rFonts w:ascii="Arial Narrow" w:eastAsia="Arial Narrow" w:hAnsi="Arial Narrow"/>
          <w:color w:val="000000"/>
        </w:rPr>
        <w:t xml:space="preserve">compañía </w:t>
      </w:r>
      <w:r w:rsidR="0053379C" w:rsidRPr="0053379C">
        <w:rPr>
          <w:rFonts w:ascii="Arial Narrow" w:eastAsia="Arial Narrow" w:hAnsi="Arial Narrow"/>
          <w:color w:val="000000"/>
        </w:rPr>
        <w:t>aseguradora le indicó que, para acceder al deducible de US$ 75,00, debía internar el vehículo</w:t>
      </w:r>
      <w:r w:rsidR="00851F7B">
        <w:rPr>
          <w:rFonts w:ascii="Arial Narrow" w:eastAsia="Arial Narrow" w:hAnsi="Arial Narrow"/>
          <w:color w:val="000000"/>
        </w:rPr>
        <w:t xml:space="preserve"> asegurado</w:t>
      </w:r>
      <w:r w:rsidR="0053379C" w:rsidRPr="0053379C">
        <w:rPr>
          <w:rFonts w:ascii="Arial Narrow" w:eastAsia="Arial Narrow" w:hAnsi="Arial Narrow"/>
          <w:color w:val="000000"/>
        </w:rPr>
        <w:t xml:space="preserve"> en un establecimiento de la categoría “Talleres Multimarca Referentes”; sin embargo, verificó que no existían establecimientos de dicha categoría en el departamento de San Martín y que la atención en otros talleres contemplaba deducibles de entre US$ 150,00 y US$ 400,00.</w:t>
      </w:r>
    </w:p>
    <w:p w14:paraId="788EDCB7" w14:textId="77777777" w:rsidR="0053379C" w:rsidRPr="0053379C" w:rsidRDefault="0053379C" w:rsidP="00851F7B">
      <w:pPr>
        <w:pStyle w:val="Prrafodelista"/>
        <w:spacing w:after="0" w:line="240" w:lineRule="auto"/>
        <w:ind w:left="1134"/>
        <w:jc w:val="both"/>
        <w:rPr>
          <w:rFonts w:ascii="Arial Narrow" w:eastAsia="Arial Narrow" w:hAnsi="Arial Narrow"/>
          <w:color w:val="000000"/>
        </w:rPr>
      </w:pPr>
    </w:p>
    <w:p w14:paraId="51DB66C1" w14:textId="77777777" w:rsidR="001E0052" w:rsidRDefault="0053379C" w:rsidP="00CC4830">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53379C">
        <w:rPr>
          <w:rFonts w:ascii="Arial Narrow" w:eastAsia="Arial Narrow" w:hAnsi="Arial Narrow"/>
          <w:color w:val="000000"/>
        </w:rPr>
        <w:t xml:space="preserve">El 21 de febrero de 2026, solicitó telefónicamente a La Positiva la cancelación del </w:t>
      </w:r>
      <w:r w:rsidR="00CC4830" w:rsidRPr="0053379C">
        <w:rPr>
          <w:rFonts w:ascii="Arial Narrow" w:eastAsia="Arial Narrow" w:hAnsi="Arial Narrow"/>
          <w:color w:val="000000"/>
        </w:rPr>
        <w:t>Seguro Vehícul</w:t>
      </w:r>
      <w:r w:rsidR="00CC4830">
        <w:rPr>
          <w:rFonts w:ascii="Arial Narrow" w:eastAsia="Arial Narrow" w:hAnsi="Arial Narrow"/>
          <w:color w:val="000000"/>
        </w:rPr>
        <w:t>ar</w:t>
      </w:r>
      <w:r w:rsidRPr="0053379C">
        <w:rPr>
          <w:rFonts w:ascii="Arial Narrow" w:eastAsia="Arial Narrow" w:hAnsi="Arial Narrow"/>
          <w:color w:val="000000"/>
        </w:rPr>
        <w:t>, requerimiento registrado con el código 08173649, respecto del cual le indicaron un plazo de atención de 48 horas.</w:t>
      </w:r>
      <w:r w:rsidR="00CC4830">
        <w:rPr>
          <w:rFonts w:ascii="Arial Narrow" w:eastAsia="Arial Narrow" w:hAnsi="Arial Narrow"/>
          <w:color w:val="000000"/>
        </w:rPr>
        <w:t xml:space="preserve"> </w:t>
      </w:r>
      <w:r w:rsidR="00CC4830" w:rsidRPr="00CC4830">
        <w:rPr>
          <w:rFonts w:ascii="Arial Narrow" w:eastAsia="Arial Narrow" w:hAnsi="Arial Narrow"/>
          <w:color w:val="000000"/>
        </w:rPr>
        <w:t>No obstante</w:t>
      </w:r>
      <w:r w:rsidRPr="00CC4830">
        <w:rPr>
          <w:rFonts w:ascii="Arial Narrow" w:eastAsia="Arial Narrow" w:hAnsi="Arial Narrow"/>
          <w:color w:val="000000"/>
        </w:rPr>
        <w:t xml:space="preserve">, no recibió respuesta respecto de la solicitud de cancelación </w:t>
      </w:r>
      <w:r w:rsidR="00941847">
        <w:rPr>
          <w:rFonts w:ascii="Arial Narrow" w:eastAsia="Arial Narrow" w:hAnsi="Arial Narrow"/>
          <w:color w:val="000000"/>
        </w:rPr>
        <w:t xml:space="preserve">dentro del plazo legal </w:t>
      </w:r>
      <w:r w:rsidRPr="00CC4830">
        <w:rPr>
          <w:rFonts w:ascii="Arial Narrow" w:eastAsia="Arial Narrow" w:hAnsi="Arial Narrow"/>
          <w:color w:val="000000"/>
        </w:rPr>
        <w:t xml:space="preserve">y La Positiva continuó efectuando débitos automáticos </w:t>
      </w:r>
      <w:r w:rsidR="00941847">
        <w:rPr>
          <w:rFonts w:ascii="Arial Narrow" w:eastAsia="Arial Narrow" w:hAnsi="Arial Narrow"/>
          <w:color w:val="000000"/>
        </w:rPr>
        <w:t xml:space="preserve">indebidos </w:t>
      </w:r>
      <w:r w:rsidRPr="00CC4830">
        <w:rPr>
          <w:rFonts w:ascii="Arial Narrow" w:eastAsia="Arial Narrow" w:hAnsi="Arial Narrow"/>
          <w:color w:val="000000"/>
        </w:rPr>
        <w:t xml:space="preserve">de US$ 66,12 en su tarjeta. </w:t>
      </w:r>
    </w:p>
    <w:p w14:paraId="113A25FD" w14:textId="77777777" w:rsidR="001E0052" w:rsidRDefault="001E0052" w:rsidP="001E0052">
      <w:pPr>
        <w:pStyle w:val="Prrafodelista"/>
        <w:spacing w:after="0" w:line="240" w:lineRule="auto"/>
        <w:ind w:left="1134"/>
        <w:jc w:val="both"/>
        <w:rPr>
          <w:rFonts w:ascii="Arial Narrow" w:eastAsia="Arial Narrow" w:hAnsi="Arial Narrow"/>
          <w:color w:val="000000"/>
        </w:rPr>
      </w:pPr>
    </w:p>
    <w:p w14:paraId="5BD1B460" w14:textId="31579B02" w:rsidR="00CA59A2" w:rsidRPr="00CC4830" w:rsidRDefault="001E0052" w:rsidP="00CC4830">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Finalmente</w:t>
      </w:r>
      <w:r w:rsidR="0053379C" w:rsidRPr="00CC4830">
        <w:rPr>
          <w:rFonts w:ascii="Arial Narrow" w:eastAsia="Arial Narrow" w:hAnsi="Arial Narrow"/>
          <w:color w:val="000000"/>
        </w:rPr>
        <w:t>, presentó un reclamo virtual ante Indecopi</w:t>
      </w:r>
      <w:r>
        <w:rPr>
          <w:rFonts w:ascii="Arial Narrow" w:eastAsia="Arial Narrow" w:hAnsi="Arial Narrow"/>
          <w:color w:val="000000"/>
        </w:rPr>
        <w:t xml:space="preserve"> contra La Positiva</w:t>
      </w:r>
      <w:r w:rsidR="0053379C" w:rsidRPr="00CC4830">
        <w:rPr>
          <w:rFonts w:ascii="Arial Narrow" w:eastAsia="Arial Narrow" w:hAnsi="Arial Narrow"/>
          <w:color w:val="000000"/>
        </w:rPr>
        <w:t xml:space="preserve">, sin recibir posteriormente una respuesta de la </w:t>
      </w:r>
      <w:r>
        <w:rPr>
          <w:rFonts w:ascii="Arial Narrow" w:eastAsia="Arial Narrow" w:hAnsi="Arial Narrow"/>
          <w:color w:val="000000"/>
        </w:rPr>
        <w:t xml:space="preserve">compañía </w:t>
      </w:r>
      <w:r w:rsidR="0053379C" w:rsidRPr="00CC4830">
        <w:rPr>
          <w:rFonts w:ascii="Arial Narrow" w:eastAsia="Arial Narrow" w:hAnsi="Arial Narrow"/>
          <w:color w:val="000000"/>
        </w:rPr>
        <w:t xml:space="preserve">aseguradora respecto de la cancelación </w:t>
      </w:r>
      <w:r w:rsidRPr="0053379C">
        <w:rPr>
          <w:rFonts w:ascii="Arial Narrow" w:eastAsia="Arial Narrow" w:hAnsi="Arial Narrow"/>
          <w:color w:val="000000"/>
        </w:rPr>
        <w:t>del Seguro Vehícul</w:t>
      </w:r>
      <w:r>
        <w:rPr>
          <w:rFonts w:ascii="Arial Narrow" w:eastAsia="Arial Narrow" w:hAnsi="Arial Narrow"/>
          <w:color w:val="000000"/>
        </w:rPr>
        <w:t>ar</w:t>
      </w:r>
      <w:r w:rsidR="0053379C" w:rsidRPr="00CC4830">
        <w:rPr>
          <w:rFonts w:ascii="Arial Narrow" w:eastAsia="Arial Narrow" w:hAnsi="Arial Narrow"/>
          <w:color w:val="000000"/>
        </w:rPr>
        <w:t>.</w:t>
      </w:r>
    </w:p>
    <w:p w14:paraId="1701B7CB" w14:textId="77777777" w:rsidR="00CA59A2" w:rsidRPr="008765E2" w:rsidRDefault="00CA59A2" w:rsidP="008765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7F4B652" w14:textId="02558DC1" w:rsidR="00CA59A2" w:rsidRPr="00FB5CB2" w:rsidRDefault="00CA59A2" w:rsidP="008765E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765E2">
        <w:rPr>
          <w:rFonts w:ascii="Arial Narrow" w:eastAsia="Arial Narrow" w:hAnsi="Arial Narrow"/>
          <w:color w:val="000000"/>
        </w:rPr>
        <w:t xml:space="preserve">El señor Quispe solicitó, en calidad de medida correctiva, </w:t>
      </w:r>
      <w:r w:rsidR="001E0052">
        <w:rPr>
          <w:rFonts w:ascii="Arial Narrow" w:eastAsia="Arial Narrow" w:hAnsi="Arial Narrow"/>
          <w:color w:val="000000"/>
        </w:rPr>
        <w:t>que la compañía aseguradora cumpla con: (i) otorgar</w:t>
      </w:r>
      <w:r w:rsidR="001E0052" w:rsidRPr="001E0052">
        <w:rPr>
          <w:rFonts w:ascii="Arial Narrow" w:eastAsia="Arial Narrow" w:hAnsi="Arial Narrow"/>
          <w:color w:val="000000"/>
        </w:rPr>
        <w:t xml:space="preserve"> la devolución del 100% de los importes abonados desde la suscripción </w:t>
      </w:r>
      <w:r w:rsidR="00740BC2" w:rsidRPr="0053379C">
        <w:rPr>
          <w:rFonts w:ascii="Arial Narrow" w:eastAsia="Arial Narrow" w:hAnsi="Arial Narrow"/>
          <w:color w:val="000000"/>
        </w:rPr>
        <w:t>del Seguro Vehícul</w:t>
      </w:r>
      <w:r w:rsidR="00740BC2">
        <w:rPr>
          <w:rFonts w:ascii="Arial Narrow" w:eastAsia="Arial Narrow" w:hAnsi="Arial Narrow"/>
          <w:color w:val="000000"/>
        </w:rPr>
        <w:t>ar; y, (ii) realizar</w:t>
      </w:r>
      <w:r w:rsidR="001E0052" w:rsidRPr="001E0052">
        <w:rPr>
          <w:rFonts w:ascii="Arial Narrow" w:eastAsia="Arial Narrow" w:hAnsi="Arial Narrow"/>
          <w:color w:val="000000"/>
        </w:rPr>
        <w:t xml:space="preserve"> desafiliación del débito automático </w:t>
      </w:r>
      <w:r w:rsidR="00740BC2" w:rsidRPr="0053379C">
        <w:rPr>
          <w:rFonts w:ascii="Arial Narrow" w:eastAsia="Arial Narrow" w:hAnsi="Arial Narrow"/>
          <w:color w:val="000000"/>
        </w:rPr>
        <w:t>del Seguro Vehícul</w:t>
      </w:r>
      <w:r w:rsidR="00740BC2">
        <w:rPr>
          <w:rFonts w:ascii="Arial Narrow" w:eastAsia="Arial Narrow" w:hAnsi="Arial Narrow"/>
          <w:color w:val="000000"/>
        </w:rPr>
        <w:t>ar</w:t>
      </w:r>
      <w:r w:rsidR="00740BC2" w:rsidRPr="001E0052">
        <w:rPr>
          <w:rFonts w:ascii="Arial Narrow" w:eastAsia="Arial Narrow" w:hAnsi="Arial Narrow"/>
          <w:color w:val="000000"/>
        </w:rPr>
        <w:t xml:space="preserve"> </w:t>
      </w:r>
      <w:r w:rsidR="001E0052" w:rsidRPr="001E0052">
        <w:rPr>
          <w:rFonts w:ascii="Arial Narrow" w:eastAsia="Arial Narrow" w:hAnsi="Arial Narrow"/>
          <w:color w:val="000000"/>
        </w:rPr>
        <w:t xml:space="preserve">y el reembolso de </w:t>
      </w:r>
      <w:r w:rsidR="001E0052" w:rsidRPr="001E0052">
        <w:rPr>
          <w:rFonts w:ascii="Arial Narrow" w:eastAsia="Arial Narrow" w:hAnsi="Arial Narrow"/>
          <w:color w:val="000000"/>
        </w:rPr>
        <w:lastRenderedPageBreak/>
        <w:t xml:space="preserve">todo cargo ejecutado indebidamente </w:t>
      </w:r>
      <w:r w:rsidR="001E0052" w:rsidRPr="00FB5CB2">
        <w:rPr>
          <w:rFonts w:ascii="Arial Narrow" w:eastAsia="Arial Narrow" w:hAnsi="Arial Narrow"/>
          <w:color w:val="000000"/>
        </w:rPr>
        <w:t>con posterioridad a la solicitud de baja 08173649</w:t>
      </w:r>
      <w:r w:rsidRPr="00FB5CB2">
        <w:rPr>
          <w:rFonts w:ascii="Arial Narrow" w:eastAsia="Arial Narrow" w:hAnsi="Arial Narrow"/>
          <w:color w:val="000000"/>
        </w:rPr>
        <w:t>. Asimismo, solicitó el pago de las costas y costos del procedimiento.</w:t>
      </w:r>
    </w:p>
    <w:p w14:paraId="42033DE2" w14:textId="77777777" w:rsidR="00CA59A2" w:rsidRPr="00FB5CB2" w:rsidRDefault="00CA59A2" w:rsidP="008765E2">
      <w:pPr>
        <w:spacing w:after="0" w:line="240" w:lineRule="auto"/>
        <w:contextualSpacing/>
        <w:jc w:val="both"/>
        <w:rPr>
          <w:rFonts w:ascii="Arial Narrow" w:eastAsia="Arial Narrow" w:hAnsi="Arial Narrow" w:cs="Arial Narrow"/>
          <w:b/>
          <w:color w:val="000000"/>
          <w:kern w:val="0"/>
          <w:lang w:eastAsia="es-PE"/>
          <w14:ligatures w14:val="none"/>
        </w:rPr>
      </w:pPr>
    </w:p>
    <w:p w14:paraId="1169D5A1" w14:textId="77777777" w:rsidR="00CA59A2" w:rsidRPr="00FB5CB2" w:rsidRDefault="00CA59A2" w:rsidP="008765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B5CB2">
        <w:rPr>
          <w:rFonts w:ascii="Arial Narrow" w:eastAsia="Arial Narrow" w:hAnsi="Arial Narrow" w:cs="Arial Narrow"/>
          <w:b/>
          <w:color w:val="000000"/>
          <w:kern w:val="0"/>
          <w:lang w:eastAsia="es-PE"/>
          <w14:ligatures w14:val="none"/>
        </w:rPr>
        <w:t>DE LA ADMISIÓN A TRÁMITE DE LA DENUNCIA</w:t>
      </w:r>
    </w:p>
    <w:p w14:paraId="243542C1" w14:textId="77777777" w:rsidR="00CA59A2" w:rsidRPr="00FB5CB2" w:rsidRDefault="00CA59A2" w:rsidP="008765E2">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249D5F41" w14:textId="3105A788" w:rsidR="009F40B1" w:rsidRPr="00FB5CB2" w:rsidRDefault="00CA59A2"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B5CB2">
        <w:rPr>
          <w:rFonts w:ascii="Arial Narrow" w:eastAsia="Arial Narrow" w:hAnsi="Arial Narrow"/>
          <w:color w:val="000000"/>
        </w:rPr>
        <w:t xml:space="preserve">La </w:t>
      </w:r>
      <w:r w:rsidR="009F40B1" w:rsidRPr="00FB5CB2">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9F40B1" w:rsidRPr="00FB5CB2">
        <w:rPr>
          <w:rFonts w:ascii="Arial Narrow" w:eastAsia="Arial Narrow" w:hAnsi="Arial Narrow" w:cs="Arial Narrow"/>
          <w:kern w:val="0"/>
          <w:vertAlign w:val="superscript"/>
          <w14:ligatures w14:val="none"/>
        </w:rPr>
        <w:footnoteReference w:id="3"/>
      </w:r>
      <w:r w:rsidR="009F40B1" w:rsidRPr="00FB5CB2">
        <w:rPr>
          <w:rFonts w:ascii="Arial Narrow" w:eastAsia="Times New Roman" w:hAnsi="Arial Narrow" w:cs="Segoe UI"/>
          <w:color w:val="000000"/>
          <w:kern w:val="0"/>
          <w:lang w:eastAsia="es-PE"/>
          <w14:ligatures w14:val="none"/>
        </w:rPr>
        <w:t xml:space="preserve">, considera </w:t>
      </w:r>
      <w:r w:rsidR="009F40B1" w:rsidRPr="00FB5CB2">
        <w:rPr>
          <w:rFonts w:ascii="Arial Narrow" w:eastAsia="Arial Narrow" w:hAnsi="Arial Narrow" w:cs="Arial Narrow"/>
          <w:kern w:val="0"/>
          <w14:ligatures w14:val="none"/>
        </w:rPr>
        <w:t xml:space="preserve">que el hecho denunciado, </w:t>
      </w:r>
      <w:bookmarkStart w:id="2" w:name="_Hlk211591623"/>
      <w:r w:rsidR="009F40B1" w:rsidRPr="00FB5CB2">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FB5CB2" w:rsidRPr="00FB5CB2">
        <w:rPr>
          <w:rFonts w:ascii="Arial Narrow" w:eastAsia="Arial Narrow" w:hAnsi="Arial Narrow" w:cs="Arial Narrow"/>
          <w:kern w:val="0"/>
          <w14:ligatures w14:val="none"/>
        </w:rPr>
        <w:t>la compañía aseguradora habría realizado la aplicación del deducible de US$ 75,00 correspondiente al Siniestro 231154057 del Seguro Vehicular – Póliza 230280648 al internamiento del vehículo asegurado en establecimientos de la categoría “Talleres Multimarca Referentes”, pese a que no existían establecimientos de dicha categoría en el departamento de San Martín y los talleres disponibles contemplaban deducibles de entre US$ 150,00 y US$ 400,00</w:t>
      </w:r>
      <w:r w:rsidR="009F40B1" w:rsidRPr="00FB5CB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9F40B1" w:rsidRPr="00FB5CB2">
        <w:rPr>
          <w:rFonts w:ascii="Arial Narrow" w:eastAsia="Arial Narrow" w:hAnsi="Arial Narrow" w:cs="Arial"/>
          <w:kern w:val="0"/>
          <w:vertAlign w:val="superscript"/>
          <w14:ligatures w14:val="none"/>
        </w:rPr>
        <w:footnoteReference w:id="4"/>
      </w:r>
      <w:bookmarkEnd w:id="6"/>
      <w:r w:rsidR="009F40B1" w:rsidRPr="00FB5CB2">
        <w:rPr>
          <w:rFonts w:ascii="Arial Narrow" w:eastAsia="Arial Narrow" w:hAnsi="Arial Narrow" w:cs="Arial Narrow"/>
          <w:kern w:val="0"/>
          <w14:ligatures w14:val="none"/>
        </w:rPr>
        <w:t>.</w:t>
      </w:r>
      <w:bookmarkEnd w:id="5"/>
    </w:p>
    <w:p w14:paraId="445BF4FD" w14:textId="77777777" w:rsidR="009F40B1" w:rsidRPr="00FB5CB2" w:rsidRDefault="009F40B1" w:rsidP="009F40B1">
      <w:pPr>
        <w:pStyle w:val="Prrafodelista"/>
        <w:spacing w:after="0" w:line="240" w:lineRule="auto"/>
        <w:ind w:left="567"/>
        <w:jc w:val="both"/>
        <w:rPr>
          <w:rFonts w:ascii="Arial Narrow" w:eastAsia="Arial Narrow" w:hAnsi="Arial Narrow" w:cs="Arial Narrow"/>
          <w:kern w:val="0"/>
          <w14:ligatures w14:val="none"/>
        </w:rPr>
      </w:pPr>
    </w:p>
    <w:p w14:paraId="16D2667A" w14:textId="6F4AF0DA" w:rsidR="009F40B1" w:rsidRPr="00FB5CB2" w:rsidRDefault="009F40B1"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FB5CB2">
        <w:rPr>
          <w:rFonts w:ascii="Arial Narrow" w:eastAsia="Arial Narrow" w:hAnsi="Arial Narrow" w:cs="Arial Narrow"/>
          <w:kern w:val="0"/>
          <w14:ligatures w14:val="none"/>
        </w:rPr>
        <w:t xml:space="preserve">Así también, la Secretaría Técnica, en ejercicio de sus facultades, </w:t>
      </w:r>
      <w:r w:rsidRPr="00FB5CB2">
        <w:rPr>
          <w:rFonts w:ascii="Arial Narrow" w:eastAsia="Times New Roman" w:hAnsi="Arial Narrow" w:cs="Segoe UI"/>
          <w:color w:val="000000"/>
          <w:kern w:val="0"/>
          <w:lang w:eastAsia="es-PE"/>
          <w14:ligatures w14:val="none"/>
        </w:rPr>
        <w:t xml:space="preserve">considera </w:t>
      </w:r>
      <w:r w:rsidRPr="00FB5CB2">
        <w:rPr>
          <w:rFonts w:ascii="Arial Narrow" w:eastAsia="Arial Narrow" w:hAnsi="Arial Narrow" w:cs="Arial Narrow"/>
          <w:kern w:val="0"/>
          <w14:ligatures w14:val="none"/>
        </w:rPr>
        <w:t xml:space="preserve">que el hecho denunciado, consistente en que </w:t>
      </w:r>
      <w:bookmarkEnd w:id="7"/>
      <w:r w:rsidR="00FB5CB2" w:rsidRPr="00FB5CB2">
        <w:rPr>
          <w:rFonts w:ascii="Arial Narrow" w:eastAsia="Arial Narrow" w:hAnsi="Arial Narrow" w:cs="Arial Narrow"/>
          <w:kern w:val="0"/>
          <w14:ligatures w14:val="none"/>
        </w:rPr>
        <w:t xml:space="preserve">la compañía aseguradora no habría cumplido con atender dentro del plazo lega, la solicitud de anulación  del Seguro Vehicular – Póliza 230280648 efectuada por el denunciante el 21 de febrero de 2026 y registrada con el código 08173649, pese a habersele informado que dicho requerimiento sería atendido en un plazo de cuarenta y ocho (48) horas; involucraría una presunta afectación a sus expectativas, quien no habría encontrado una correspondencia entre lo que esperaba recibir de parte del proveedor y lo que realmente recibió. Por </w:t>
      </w:r>
      <w:r w:rsidR="00FB5CB2" w:rsidRPr="00FB5CB2">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 y 19 del Código</w:t>
      </w:r>
      <w:r w:rsidRPr="00FB5CB2">
        <w:rPr>
          <w:rFonts w:ascii="Arial Narrow" w:eastAsia="Arial Narrow" w:hAnsi="Arial Narrow" w:cs="Arial"/>
          <w:bCs/>
          <w:color w:val="000000"/>
          <w:kern w:val="0"/>
          <w:lang w:eastAsia="es-PE"/>
          <w14:ligatures w14:val="none"/>
        </w:rPr>
        <w:t xml:space="preserve">.  </w:t>
      </w:r>
    </w:p>
    <w:p w14:paraId="20B2249F" w14:textId="77777777" w:rsidR="009F40B1" w:rsidRPr="00FB5CB2" w:rsidRDefault="009F40B1" w:rsidP="009F40B1">
      <w:pPr>
        <w:spacing w:after="0" w:line="240" w:lineRule="auto"/>
        <w:jc w:val="both"/>
        <w:rPr>
          <w:rFonts w:ascii="Arial Narrow" w:eastAsia="Arial Narrow" w:hAnsi="Arial Narrow" w:cs="Arial Narrow"/>
          <w:kern w:val="0"/>
          <w14:ligatures w14:val="none"/>
        </w:rPr>
      </w:pPr>
    </w:p>
    <w:p w14:paraId="6D33BA7B" w14:textId="3A160F10" w:rsidR="009F40B1" w:rsidRPr="00FB5CB2" w:rsidRDefault="009F40B1"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B5CB2">
        <w:rPr>
          <w:rFonts w:ascii="Arial Narrow" w:eastAsia="Arial Narrow" w:hAnsi="Arial Narrow" w:cs="Arial Narrow"/>
          <w:kern w:val="0"/>
          <w14:ligatures w14:val="none"/>
        </w:rPr>
        <w:t xml:space="preserve">Asimismo, </w:t>
      </w:r>
      <w:r w:rsidRPr="00FB5CB2">
        <w:rPr>
          <w:rFonts w:ascii="Arial Narrow" w:eastAsia="Times New Roman" w:hAnsi="Arial Narrow" w:cs="Arial"/>
          <w:color w:val="000000"/>
          <w:kern w:val="0"/>
          <w:lang w:eastAsia="es-PE"/>
          <w14:ligatures w14:val="none"/>
        </w:rPr>
        <w:t xml:space="preserve">la Secretaría Técnica, en ejercicio de sus facultades, considera </w:t>
      </w:r>
      <w:r w:rsidRPr="00FB5CB2">
        <w:rPr>
          <w:rFonts w:ascii="Arial Narrow" w:eastAsia="Arial Narrow" w:hAnsi="Arial Narrow" w:cs="Arial"/>
          <w:kern w:val="0"/>
          <w14:ligatures w14:val="none"/>
        </w:rPr>
        <w:t xml:space="preserve">que el hecho denunciado, consistente en que </w:t>
      </w:r>
      <w:bookmarkStart w:id="8" w:name="_Hlk213173539"/>
      <w:r w:rsidR="00FB5CB2" w:rsidRPr="00FB5CB2">
        <w:rPr>
          <w:rFonts w:ascii="Arial Narrow" w:eastAsia="Arial Narrow" w:hAnsi="Arial Narrow" w:cs="Arial Narrow"/>
          <w:kern w:val="0"/>
          <w14:ligatures w14:val="none"/>
        </w:rPr>
        <w:t>la compañía aseguradora habría efectuado cobros indebidos de US$ 66,12 mediante débitos automáticos del pago de primas del Seguro Vehicular – Póliza 230280648, con pese a su solicitud de anulación presentada el 21 de febrero de 2026 con el código 08173649;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B5CB2">
        <w:rPr>
          <w:rFonts w:ascii="Arial Narrow" w:eastAsia="Arial Narrow" w:hAnsi="Arial Narrow" w:cs="Arial"/>
          <w:kern w:val="0"/>
          <w14:ligatures w14:val="none"/>
        </w:rPr>
        <w:t>.</w:t>
      </w:r>
      <w:bookmarkStart w:id="9" w:name="_Hlk212534267"/>
      <w:bookmarkEnd w:id="8"/>
    </w:p>
    <w:p w14:paraId="7485EEE6" w14:textId="77777777" w:rsidR="009F40B1" w:rsidRPr="00FB5CB2" w:rsidRDefault="009F40B1" w:rsidP="009F40B1">
      <w:pPr>
        <w:spacing w:after="0" w:line="240" w:lineRule="auto"/>
        <w:jc w:val="both"/>
        <w:rPr>
          <w:rFonts w:ascii="Arial Narrow" w:eastAsia="Arial Narrow" w:hAnsi="Arial Narrow" w:cs="Arial Narrow"/>
          <w:kern w:val="0"/>
          <w14:ligatures w14:val="none"/>
        </w:rPr>
      </w:pPr>
    </w:p>
    <w:p w14:paraId="512AF540" w14:textId="61DDFA53" w:rsidR="009F40B1" w:rsidRPr="00FB5CB2" w:rsidRDefault="009F40B1" w:rsidP="009F40B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bookmarkStart w:id="11" w:name="_Hlk215162008"/>
      <w:r w:rsidRPr="00FB5CB2">
        <w:rPr>
          <w:rFonts w:ascii="Arial Narrow" w:eastAsia="Times New Roman" w:hAnsi="Arial Narrow" w:cs="Arial"/>
          <w:color w:val="000000"/>
          <w:kern w:val="0"/>
          <w:lang w:eastAsia="es-PE"/>
          <w14:ligatures w14:val="none"/>
        </w:rPr>
        <w:t xml:space="preserve">Además, </w:t>
      </w:r>
      <w:bookmarkStart w:id="12" w:name="_Hlk212623477"/>
      <w:r w:rsidRPr="00FB5CB2">
        <w:rPr>
          <w:rFonts w:ascii="Arial Narrow" w:eastAsia="Times New Roman" w:hAnsi="Arial Narrow" w:cs="Arial"/>
          <w:color w:val="000000"/>
          <w:kern w:val="0"/>
          <w:lang w:eastAsia="es-PE"/>
          <w14:ligatures w14:val="none"/>
        </w:rPr>
        <w:t xml:space="preserve">la Secretaría Técnica, en ejercicio de sus facultades, considera </w:t>
      </w:r>
      <w:r w:rsidRPr="00FB5CB2">
        <w:rPr>
          <w:rFonts w:ascii="Arial Narrow" w:eastAsia="Arial Narrow" w:hAnsi="Arial Narrow" w:cs="Arial"/>
          <w:kern w:val="0"/>
          <w14:ligatures w14:val="none"/>
        </w:rPr>
        <w:t xml:space="preserve">que el hecho denunciado, consistente en que </w:t>
      </w:r>
      <w:r w:rsidR="00FB5CB2" w:rsidRPr="00FB5CB2">
        <w:rPr>
          <w:rFonts w:ascii="Arial Narrow" w:eastAsia="Arial Narrow" w:hAnsi="Arial Narrow" w:cs="Arial Narrow"/>
          <w:kern w:val="0"/>
          <w14:ligatures w14:val="none"/>
        </w:rPr>
        <w:t>la compañía aseguradora no habría informado al denunciante oportunamente durante la contratación del Seguro Vehicular – Póliza 230280648, que la aplicación del deducible de US$ 75,00 estaba condicionada al internamiento del vehículo asegurado en establecimientos de la categoría “Talleres Multimarca Referentes” y que no existían establecimientos de dicha categoría en el departamento de San Martín</w:t>
      </w:r>
      <w:r w:rsidRPr="00FB5CB2">
        <w:rPr>
          <w:rFonts w:ascii="Arial Narrow" w:eastAsia="Arial Narrow" w:hAnsi="Arial Narrow" w:cs="Arial"/>
          <w:bCs/>
          <w:color w:val="000000"/>
          <w:kern w:val="0"/>
          <w:lang w:eastAsia="es-PE"/>
          <w14:ligatures w14:val="none"/>
        </w:rPr>
        <w:t xml:space="preserve">. </w:t>
      </w:r>
      <w:bookmarkStart w:id="13" w:name="_Hlk212737581"/>
      <w:bookmarkStart w:id="14" w:name="_Hlk212035520"/>
      <w:r w:rsidRPr="00FB5CB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5" w:name="_Hlk195611851"/>
      <w:r w:rsidRPr="00FB5CB2">
        <w:rPr>
          <w:rFonts w:ascii="Arial Narrow" w:eastAsia="Arial Narrow" w:hAnsi="Arial Narrow" w:cs="Arial"/>
          <w:bCs/>
          <w:color w:val="000000"/>
          <w:kern w:val="0"/>
          <w:lang w:eastAsia="es-PE"/>
          <w14:ligatures w14:val="none"/>
        </w:rPr>
        <w:t xml:space="preserve">artículo 1, numeral 1, literal b) </w:t>
      </w:r>
      <w:bookmarkEnd w:id="15"/>
      <w:r w:rsidRPr="00FB5CB2">
        <w:rPr>
          <w:rFonts w:ascii="Arial Narrow" w:eastAsia="Arial Narrow" w:hAnsi="Arial Narrow" w:cs="Arial"/>
          <w:bCs/>
          <w:color w:val="000000"/>
          <w:kern w:val="0"/>
          <w:lang w:eastAsia="es-PE"/>
          <w14:ligatures w14:val="none"/>
        </w:rPr>
        <w:t>y al artículo 2 del Código</w:t>
      </w:r>
      <w:bookmarkStart w:id="16" w:name="_Hlk212737551"/>
      <w:bookmarkEnd w:id="13"/>
      <w:r w:rsidRPr="00FB5CB2">
        <w:rPr>
          <w:rFonts w:ascii="Arial Narrow" w:eastAsia="Arial Narrow" w:hAnsi="Arial Narrow" w:cs="Arial"/>
          <w:bCs/>
          <w:color w:val="000000"/>
          <w:kern w:val="0"/>
          <w:vertAlign w:val="superscript"/>
          <w:lang w:eastAsia="es-PE"/>
          <w14:ligatures w14:val="none"/>
        </w:rPr>
        <w:footnoteReference w:id="5"/>
      </w:r>
      <w:bookmarkEnd w:id="16"/>
      <w:r w:rsidRPr="00FB5CB2">
        <w:rPr>
          <w:rFonts w:ascii="Arial Narrow" w:eastAsia="Arial Narrow" w:hAnsi="Arial Narrow" w:cs="Arial"/>
          <w:bCs/>
          <w:color w:val="000000"/>
          <w:kern w:val="0"/>
          <w:lang w:eastAsia="es-PE"/>
          <w14:ligatures w14:val="none"/>
        </w:rPr>
        <w:t xml:space="preserve">.    </w:t>
      </w:r>
      <w:bookmarkEnd w:id="12"/>
      <w:bookmarkEnd w:id="14"/>
    </w:p>
    <w:bookmarkEnd w:id="9"/>
    <w:bookmarkEnd w:id="10"/>
    <w:p w14:paraId="780F704A" w14:textId="77777777" w:rsidR="009F40B1" w:rsidRPr="00FB5CB2" w:rsidRDefault="009F40B1" w:rsidP="009F40B1">
      <w:pPr>
        <w:pStyle w:val="Prrafodelista"/>
        <w:spacing w:after="0" w:line="240" w:lineRule="auto"/>
        <w:rPr>
          <w:rFonts w:ascii="Arial Narrow" w:eastAsia="Arial Narrow" w:hAnsi="Arial Narrow" w:cs="Arial Narrow"/>
          <w:kern w:val="0"/>
          <w14:ligatures w14:val="none"/>
        </w:rPr>
      </w:pPr>
    </w:p>
    <w:bookmarkEnd w:id="0"/>
    <w:bookmarkEnd w:id="1"/>
    <w:bookmarkEnd w:id="2"/>
    <w:bookmarkEnd w:id="3"/>
    <w:bookmarkEnd w:id="11"/>
    <w:p w14:paraId="3B6A0885" w14:textId="77777777" w:rsidR="00CA59A2" w:rsidRPr="00FB5CB2" w:rsidRDefault="00CA59A2" w:rsidP="008765E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B5CB2">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FB5CB2">
        <w:rPr>
          <w:rFonts w:ascii="Arial Narrow" w:eastAsia="Arial Narrow" w:hAnsi="Arial Narrow" w:cs="Arial Narrow"/>
          <w:color w:val="000000"/>
          <w:kern w:val="0"/>
          <w:vertAlign w:val="superscript"/>
          <w14:ligatures w14:val="none"/>
        </w:rPr>
        <w:footnoteReference w:id="6"/>
      </w:r>
      <w:r w:rsidRPr="00FB5CB2">
        <w:rPr>
          <w:rFonts w:ascii="Arial Narrow" w:eastAsia="Arial Narrow" w:hAnsi="Arial Narrow" w:cs="Arial"/>
          <w:color w:val="000000"/>
          <w:kern w:val="0"/>
          <w:lang w:eastAsia="es-PE"/>
          <w14:ligatures w14:val="none"/>
        </w:rPr>
        <w:t>.</w:t>
      </w:r>
    </w:p>
    <w:p w14:paraId="6DD5A690" w14:textId="77777777" w:rsidR="00CA59A2" w:rsidRPr="008765E2" w:rsidRDefault="00CA59A2" w:rsidP="008765E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7" w:name="_Hlk214963071"/>
    </w:p>
    <w:p w14:paraId="3863D0C2" w14:textId="77777777" w:rsidR="00CA59A2" w:rsidRPr="008765E2" w:rsidRDefault="00CA59A2" w:rsidP="008765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cs="Arial Narrow"/>
          <w:b/>
          <w:color w:val="000000"/>
          <w:kern w:val="0"/>
          <w:lang w:eastAsia="es-PE"/>
          <w14:ligatures w14:val="none"/>
        </w:rPr>
        <w:t>REQUERIMIENTO DE INFORMACIÓN</w:t>
      </w:r>
    </w:p>
    <w:p w14:paraId="684C726C" w14:textId="77777777" w:rsidR="00CA59A2" w:rsidRPr="008765E2" w:rsidRDefault="00CA59A2" w:rsidP="008765E2">
      <w:pPr>
        <w:spacing w:after="0" w:line="240" w:lineRule="auto"/>
        <w:jc w:val="both"/>
        <w:rPr>
          <w:rFonts w:ascii="Arial Narrow" w:eastAsia="Times New Roman" w:hAnsi="Arial Narrow" w:cs="Arial"/>
          <w:color w:val="000000"/>
          <w:kern w:val="0"/>
          <w:lang w:val="es-ES" w:eastAsia="es-ES"/>
          <w14:ligatures w14:val="none"/>
        </w:rPr>
      </w:pPr>
    </w:p>
    <w:p w14:paraId="57CE922B" w14:textId="3DA3FE63" w:rsidR="00CA59A2" w:rsidRPr="003A0F2C" w:rsidRDefault="00CA59A2" w:rsidP="008765E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A0F2C">
        <w:rPr>
          <w:rFonts w:ascii="Arial Narrow" w:eastAsia="Arial Narrow" w:hAnsi="Arial Narrow"/>
          <w:color w:val="000000"/>
        </w:rPr>
        <w:lastRenderedPageBreak/>
        <w:t xml:space="preserve">A efectos de tener mayores elementos que sirvan para la resolución definitiva del presente caso, la Secretaría Técnica, en ejercicio de las facultades que la ley le confiere, </w:t>
      </w:r>
      <w:r w:rsidR="009F40B1" w:rsidRPr="003A0F2C">
        <w:rPr>
          <w:rFonts w:ascii="Arial Narrow" w:eastAsia="Times New Roman" w:hAnsi="Arial Narrow" w:cs="Arial"/>
          <w:color w:val="000000"/>
          <w:kern w:val="0"/>
          <w:lang w:val="es-ES" w:eastAsia="es-ES"/>
          <w14:ligatures w14:val="none"/>
        </w:rPr>
        <w:t>conviene requerir al proveedor denunciado que, en un plazo no mayor de cinco (5) días hábiles contado a partir del día siguiente de la notificación de la presente resolución, cumpla con lo siguiente: (i) presentar una copia completa, legible y debidamente suscrita de</w:t>
      </w:r>
      <w:r w:rsidR="003A0F2C" w:rsidRPr="003A0F2C">
        <w:rPr>
          <w:rFonts w:ascii="Arial Narrow" w:eastAsia="Times New Roman" w:hAnsi="Arial Narrow" w:cs="Arial"/>
          <w:color w:val="000000"/>
          <w:kern w:val="0"/>
          <w:lang w:val="es-ES" w:eastAsia="es-ES"/>
          <w14:ligatures w14:val="none"/>
        </w:rPr>
        <w:t>l</w:t>
      </w:r>
      <w:r w:rsidR="009F40B1" w:rsidRPr="003A0F2C">
        <w:rPr>
          <w:rFonts w:ascii="Arial Narrow" w:eastAsia="Times New Roman" w:hAnsi="Arial Narrow" w:cs="Arial"/>
          <w:color w:val="000000"/>
          <w:kern w:val="0"/>
          <w:lang w:val="es-ES" w:eastAsia="es-ES"/>
          <w14:ligatures w14:val="none"/>
        </w:rPr>
        <w:t xml:space="preserve"> </w:t>
      </w:r>
      <w:r w:rsidR="003A0F2C" w:rsidRPr="003A0F2C">
        <w:rPr>
          <w:rFonts w:ascii="Arial Narrow" w:eastAsia="Times New Roman" w:hAnsi="Arial Narrow" w:cs="Arial"/>
          <w:color w:val="000000"/>
          <w:kern w:val="0"/>
          <w:lang w:val="es-ES" w:eastAsia="es-ES"/>
          <w14:ligatures w14:val="none"/>
        </w:rPr>
        <w:t>Seguro Vehícular – Póliza 230280648</w:t>
      </w:r>
      <w:r w:rsidR="009F40B1" w:rsidRPr="003A0F2C">
        <w:rPr>
          <w:rFonts w:ascii="Arial Narrow" w:eastAsia="Times New Roman" w:hAnsi="Arial Narrow" w:cs="Arial"/>
          <w:color w:val="000000"/>
          <w:kern w:val="0"/>
          <w:lang w:val="es-ES" w:eastAsia="es-ES"/>
          <w14:ligatures w14:val="none"/>
        </w:rPr>
        <w:t xml:space="preserve">, </w:t>
      </w:r>
      <w:bookmarkStart w:id="18" w:name="_Hlk211877008"/>
      <w:r w:rsidR="009F40B1" w:rsidRPr="003A0F2C">
        <w:rPr>
          <w:rFonts w:ascii="Arial Narrow" w:eastAsia="Times New Roman" w:hAnsi="Arial Narrow" w:cs="Arial"/>
          <w:color w:val="000000"/>
          <w:kern w:val="0"/>
          <w:lang w:val="es-ES" w:eastAsia="es-ES"/>
          <w14:ligatures w14:val="none"/>
        </w:rPr>
        <w:t>así como el cargo de remisión de la póliza</w:t>
      </w:r>
      <w:bookmarkEnd w:id="18"/>
      <w:r w:rsidR="009F40B1" w:rsidRPr="003A0F2C">
        <w:rPr>
          <w:rFonts w:ascii="Arial Narrow" w:eastAsia="Times New Roman" w:hAnsi="Arial Narrow" w:cs="Arial"/>
          <w:color w:val="000000"/>
          <w:kern w:val="0"/>
          <w:lang w:val="es-ES" w:eastAsia="es-ES"/>
          <w14:ligatures w14:val="none"/>
        </w:rPr>
        <w:t xml:space="preserve">; (ii) presentar los medios probatorios que acrediten </w:t>
      </w:r>
      <w:r w:rsidR="003A0F2C" w:rsidRPr="003A0F2C">
        <w:rPr>
          <w:rFonts w:ascii="Arial Narrow" w:eastAsia="Times New Roman" w:hAnsi="Arial Narrow" w:cs="Arial"/>
          <w:color w:val="000000"/>
          <w:kern w:val="0"/>
          <w:lang w:val="es-ES" w:eastAsia="es-ES"/>
          <w14:ligatures w14:val="none"/>
        </w:rPr>
        <w:t>que atendió oportunamente su solicitud de anulación del Seguro Vehicular</w:t>
      </w:r>
      <w:r w:rsidR="009F40B1" w:rsidRPr="003A0F2C">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3A0F2C">
        <w:rPr>
          <w:rFonts w:ascii="Arial Narrow" w:eastAsia="Arial Narrow" w:hAnsi="Arial Narrow"/>
          <w:color w:val="000000"/>
        </w:rPr>
        <w:t>.</w:t>
      </w:r>
    </w:p>
    <w:bookmarkEnd w:id="17"/>
    <w:p w14:paraId="2ACA5BE8" w14:textId="77777777" w:rsidR="00CA59A2" w:rsidRPr="008765E2" w:rsidRDefault="00CA59A2" w:rsidP="008765E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034966B" w14:textId="4B6FF2B2" w:rsidR="00CA59A2" w:rsidRPr="00FB5CB2" w:rsidRDefault="00CA59A2" w:rsidP="008765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765E2">
        <w:rPr>
          <w:rFonts w:ascii="Arial Narrow" w:eastAsia="Arial Narrow" w:hAnsi="Arial Narrow" w:cs="Arial Narrow"/>
          <w:b/>
          <w:color w:val="000000"/>
          <w:kern w:val="0"/>
          <w:lang w:eastAsia="es-PE"/>
          <w14:ligatures w14:val="none"/>
        </w:rPr>
        <w:t xml:space="preserve">RESOLUCIÓN DE </w:t>
      </w:r>
      <w:r w:rsidRPr="00FB5CB2">
        <w:rPr>
          <w:rFonts w:ascii="Arial Narrow" w:eastAsia="Arial Narrow" w:hAnsi="Arial Narrow" w:cs="Arial Narrow"/>
          <w:b/>
          <w:color w:val="000000"/>
          <w:kern w:val="0"/>
          <w:lang w:eastAsia="es-PE"/>
          <w14:ligatures w14:val="none"/>
        </w:rPr>
        <w:t>LA SECRETARÍA TÉCNICA</w:t>
      </w:r>
      <w:r w:rsidR="008765E2" w:rsidRPr="00FB5CB2">
        <w:rPr>
          <w:rFonts w:ascii="Arial Narrow" w:eastAsia="Arial Narrow" w:hAnsi="Arial Narrow" w:cs="Arial Narrow"/>
          <w:b/>
          <w:color w:val="000000"/>
          <w:kern w:val="0"/>
          <w:lang w:eastAsia="es-PE"/>
          <w14:ligatures w14:val="none"/>
        </w:rPr>
        <w:t xml:space="preserve"> </w:t>
      </w:r>
    </w:p>
    <w:p w14:paraId="6C7B571E" w14:textId="77777777" w:rsidR="00CA59A2" w:rsidRPr="00FB5CB2" w:rsidRDefault="00CA59A2" w:rsidP="008765E2">
      <w:pPr>
        <w:spacing w:after="0" w:line="240" w:lineRule="auto"/>
        <w:jc w:val="both"/>
        <w:rPr>
          <w:rFonts w:ascii="Arial Narrow" w:eastAsia="Arial Narrow" w:hAnsi="Arial Narrow" w:cs="Arial Narrow"/>
          <w:b/>
          <w:color w:val="000000"/>
          <w:kern w:val="0"/>
          <w:lang w:eastAsia="es-PE"/>
          <w14:ligatures w14:val="none"/>
        </w:rPr>
      </w:pPr>
    </w:p>
    <w:p w14:paraId="3E27506F" w14:textId="77777777" w:rsidR="009F40B1" w:rsidRPr="00FB5CB2" w:rsidRDefault="00CA59A2" w:rsidP="009F40B1">
      <w:pPr>
        <w:spacing w:after="0" w:line="240" w:lineRule="auto"/>
        <w:jc w:val="both"/>
        <w:rPr>
          <w:rFonts w:ascii="Arial Narrow" w:eastAsia="Calibri" w:hAnsi="Arial Narrow" w:cs="Arial Narrow"/>
          <w:color w:val="000000"/>
          <w:kern w:val="0"/>
          <w:lang w:eastAsia="es-PE"/>
          <w14:ligatures w14:val="none"/>
        </w:rPr>
      </w:pPr>
      <w:r w:rsidRPr="00FB5CB2">
        <w:rPr>
          <w:rFonts w:ascii="Arial Narrow" w:eastAsia="Arial Narrow" w:hAnsi="Arial Narrow"/>
          <w:b/>
          <w:color w:val="000000"/>
        </w:rPr>
        <w:t xml:space="preserve">PRIMERO: </w:t>
      </w:r>
      <w:r w:rsidRPr="00FB5CB2">
        <w:rPr>
          <w:rFonts w:ascii="Arial Narrow" w:eastAsia="Arial Narrow" w:hAnsi="Arial Narrow"/>
          <w:color w:val="000000"/>
        </w:rPr>
        <w:t xml:space="preserve">admitir a trámite la denuncia del 5 de junio de 2026 interpuesta por John César Quispe Flores contra La Positiva Seguros y Reaseguros S.A., </w:t>
      </w:r>
      <w:bookmarkStart w:id="19" w:name="_Hlk215062067"/>
      <w:r w:rsidR="009F40B1" w:rsidRPr="00FB5CB2">
        <w:rPr>
          <w:rFonts w:ascii="Arial Narrow" w:eastAsia="Times New Roman" w:hAnsi="Arial Narrow" w:cs="Times New Roman"/>
          <w:color w:val="000000"/>
          <w:kern w:val="0"/>
          <w:shd w:val="clear" w:color="auto" w:fill="FFFFFF"/>
          <w:lang w:eastAsia="es-PE"/>
          <w14:ligatures w14:val="none"/>
        </w:rPr>
        <w:t>por lo siguiente:</w:t>
      </w:r>
    </w:p>
    <w:p w14:paraId="6A93BA21" w14:textId="77777777" w:rsidR="00865557" w:rsidRPr="00FB5CB2" w:rsidRDefault="00865557" w:rsidP="006F3144">
      <w:pPr>
        <w:spacing w:after="0" w:line="240" w:lineRule="auto"/>
        <w:jc w:val="both"/>
        <w:rPr>
          <w:rFonts w:ascii="Arial Narrow" w:eastAsia="Arial Narrow" w:hAnsi="Arial Narrow" w:cs="Arial Narrow"/>
          <w:kern w:val="0"/>
          <w14:ligatures w14:val="none"/>
        </w:rPr>
      </w:pPr>
      <w:bookmarkStart w:id="20" w:name="_Hlk215162047"/>
    </w:p>
    <w:p w14:paraId="10549CEF" w14:textId="07A2C0EF"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B5CB2">
        <w:rPr>
          <w:rFonts w:ascii="Arial Narrow" w:eastAsia="Arial Narrow" w:hAnsi="Arial Narrow" w:cs="Arial Narrow"/>
          <w:kern w:val="0"/>
          <w14:ligatures w14:val="none"/>
        </w:rPr>
        <w:t xml:space="preserve">Presunta infracción a los artículos 18 y 19 de la Ley 29571, Código de Protección y Defensa del Consumidor, en tanto la compañía aseguradora habría </w:t>
      </w:r>
      <w:r w:rsidR="00FB5CB2" w:rsidRPr="00FB5CB2">
        <w:rPr>
          <w:rFonts w:ascii="Arial Narrow" w:eastAsia="Arial Narrow" w:hAnsi="Arial Narrow" w:cs="Arial Narrow"/>
          <w:kern w:val="0"/>
          <w14:ligatures w14:val="none"/>
        </w:rPr>
        <w:t>realizado</w:t>
      </w:r>
      <w:r w:rsidRPr="00FB5CB2">
        <w:rPr>
          <w:rFonts w:ascii="Arial Narrow" w:eastAsia="Arial Narrow" w:hAnsi="Arial Narrow" w:cs="Arial Narrow"/>
          <w:kern w:val="0"/>
          <w14:ligatures w14:val="none"/>
        </w:rPr>
        <w:t xml:space="preserve"> la aplicación del deducible de US$ 75,00 correspondiente al Siniestro 231154057 del Seguro Vehicular – Póliza 230280648 al internamiento del vehículo asegurado en establecimientos de la categoría “Talleres Multimarca Referentes”, pese a que no existían establecimientos de dicha categoría en el departamento de San Martín y los talleres disponibles contemplaban deducibles de entre US$ 150,00 y US$ 400,00.</w:t>
      </w:r>
    </w:p>
    <w:p w14:paraId="5E15BE31" w14:textId="77777777" w:rsidR="00865557" w:rsidRPr="00FB5CB2" w:rsidRDefault="00865557" w:rsidP="00865557">
      <w:pPr>
        <w:pStyle w:val="Prrafodelista"/>
        <w:spacing w:after="0" w:line="240" w:lineRule="auto"/>
        <w:ind w:left="567"/>
        <w:jc w:val="both"/>
        <w:rPr>
          <w:rFonts w:ascii="Arial Narrow" w:eastAsia="Arial Narrow" w:hAnsi="Arial Narrow" w:cs="Arial Narrow"/>
          <w:kern w:val="0"/>
          <w14:ligatures w14:val="none"/>
        </w:rPr>
      </w:pPr>
    </w:p>
    <w:p w14:paraId="64B92581" w14:textId="1F2A4D2E"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B5CB2">
        <w:rPr>
          <w:rFonts w:ascii="Arial Narrow" w:eastAsia="Arial Narrow" w:hAnsi="Arial Narrow" w:cs="Arial Narrow"/>
          <w:kern w:val="0"/>
          <w14:ligatures w14:val="none"/>
        </w:rPr>
        <w:t xml:space="preserve">Presunta </w:t>
      </w:r>
      <w:r w:rsidR="006F3144" w:rsidRPr="00FB5CB2">
        <w:rPr>
          <w:rFonts w:ascii="Arial Narrow" w:eastAsia="Arial Narrow" w:hAnsi="Arial Narrow" w:cs="Arial Narrow"/>
          <w:kern w:val="0"/>
          <w14:ligatures w14:val="none"/>
        </w:rPr>
        <w:t xml:space="preserve">infracción a los artículos 18 y 19 de la Ley 29571, Código de Protección y Defensa del Consumidor, en tanto la compañía aseguradora </w:t>
      </w:r>
      <w:r w:rsidRPr="00FB5CB2">
        <w:rPr>
          <w:rFonts w:ascii="Arial Narrow" w:eastAsia="Arial Narrow" w:hAnsi="Arial Narrow" w:cs="Arial Narrow"/>
          <w:kern w:val="0"/>
          <w14:ligatures w14:val="none"/>
        </w:rPr>
        <w:t xml:space="preserve">no habría </w:t>
      </w:r>
      <w:r w:rsidR="00314528" w:rsidRPr="00FB5CB2">
        <w:rPr>
          <w:rFonts w:ascii="Arial Narrow" w:eastAsia="Arial Narrow" w:hAnsi="Arial Narrow" w:cs="Arial Narrow"/>
          <w:kern w:val="0"/>
          <w14:ligatures w14:val="none"/>
        </w:rPr>
        <w:t xml:space="preserve">cumplido con atender dentro del plazo lega, la solicitud de anulación </w:t>
      </w:r>
      <w:r w:rsidRPr="00FB5CB2">
        <w:rPr>
          <w:rFonts w:ascii="Arial Narrow" w:eastAsia="Arial Narrow" w:hAnsi="Arial Narrow" w:cs="Arial Narrow"/>
          <w:kern w:val="0"/>
          <w14:ligatures w14:val="none"/>
        </w:rPr>
        <w:t xml:space="preserve"> </w:t>
      </w:r>
      <w:r w:rsidR="00314528" w:rsidRPr="00FB5CB2">
        <w:rPr>
          <w:rFonts w:ascii="Arial Narrow" w:eastAsia="Arial Narrow" w:hAnsi="Arial Narrow" w:cs="Arial Narrow"/>
          <w:kern w:val="0"/>
          <w14:ligatures w14:val="none"/>
        </w:rPr>
        <w:t>d</w:t>
      </w:r>
      <w:r w:rsidRPr="00FB5CB2">
        <w:rPr>
          <w:rFonts w:ascii="Arial Narrow" w:eastAsia="Arial Narrow" w:hAnsi="Arial Narrow" w:cs="Arial Narrow"/>
          <w:kern w:val="0"/>
          <w14:ligatures w14:val="none"/>
        </w:rPr>
        <w:t xml:space="preserve">el Seguro Vehicular – Póliza 230280648 efectuada por el </w:t>
      </w:r>
      <w:r w:rsidR="00314528" w:rsidRPr="00FB5CB2">
        <w:rPr>
          <w:rFonts w:ascii="Arial Narrow" w:eastAsia="Arial Narrow" w:hAnsi="Arial Narrow" w:cs="Arial Narrow"/>
          <w:kern w:val="0"/>
          <w14:ligatures w14:val="none"/>
        </w:rPr>
        <w:t>denunciante</w:t>
      </w:r>
      <w:r w:rsidRPr="00FB5CB2">
        <w:rPr>
          <w:rFonts w:ascii="Arial Narrow" w:eastAsia="Arial Narrow" w:hAnsi="Arial Narrow" w:cs="Arial Narrow"/>
          <w:kern w:val="0"/>
          <w14:ligatures w14:val="none"/>
        </w:rPr>
        <w:t xml:space="preserve"> el 21 de febrero de 2026 y registrada con el código 08173649, pese a haber</w:t>
      </w:r>
      <w:r w:rsidR="00D77AE2" w:rsidRPr="00FB5CB2">
        <w:rPr>
          <w:rFonts w:ascii="Arial Narrow" w:eastAsia="Arial Narrow" w:hAnsi="Arial Narrow" w:cs="Arial Narrow"/>
          <w:kern w:val="0"/>
          <w14:ligatures w14:val="none"/>
        </w:rPr>
        <w:t>se</w:t>
      </w:r>
      <w:r w:rsidRPr="00FB5CB2">
        <w:rPr>
          <w:rFonts w:ascii="Arial Narrow" w:eastAsia="Arial Narrow" w:hAnsi="Arial Narrow" w:cs="Arial Narrow"/>
          <w:kern w:val="0"/>
          <w14:ligatures w14:val="none"/>
        </w:rPr>
        <w:t xml:space="preserve">le informado que dicho requerimiento sería atendido en un plazo de </w:t>
      </w:r>
      <w:r w:rsidR="00314528" w:rsidRPr="00FB5CB2">
        <w:rPr>
          <w:rFonts w:ascii="Arial Narrow" w:eastAsia="Arial Narrow" w:hAnsi="Arial Narrow" w:cs="Arial Narrow"/>
          <w:kern w:val="0"/>
          <w14:ligatures w14:val="none"/>
        </w:rPr>
        <w:t>cuarenta y ocho (</w:t>
      </w:r>
      <w:r w:rsidRPr="00FB5CB2">
        <w:rPr>
          <w:rFonts w:ascii="Arial Narrow" w:eastAsia="Arial Narrow" w:hAnsi="Arial Narrow" w:cs="Arial Narrow"/>
          <w:kern w:val="0"/>
          <w14:ligatures w14:val="none"/>
        </w:rPr>
        <w:t>48</w:t>
      </w:r>
      <w:r w:rsidR="00314528" w:rsidRPr="00FB5CB2">
        <w:rPr>
          <w:rFonts w:ascii="Arial Narrow" w:eastAsia="Arial Narrow" w:hAnsi="Arial Narrow" w:cs="Arial Narrow"/>
          <w:kern w:val="0"/>
          <w14:ligatures w14:val="none"/>
        </w:rPr>
        <w:t>)</w:t>
      </w:r>
      <w:r w:rsidRPr="00FB5CB2">
        <w:rPr>
          <w:rFonts w:ascii="Arial Narrow" w:eastAsia="Arial Narrow" w:hAnsi="Arial Narrow" w:cs="Arial Narrow"/>
          <w:kern w:val="0"/>
          <w14:ligatures w14:val="none"/>
        </w:rPr>
        <w:t xml:space="preserve"> horas.</w:t>
      </w:r>
    </w:p>
    <w:p w14:paraId="1E6F81A6" w14:textId="77777777" w:rsidR="00865557" w:rsidRPr="00FB5CB2" w:rsidRDefault="00865557" w:rsidP="00865557">
      <w:pPr>
        <w:pStyle w:val="Prrafodelista"/>
        <w:spacing w:after="0" w:line="240" w:lineRule="auto"/>
        <w:ind w:left="567"/>
        <w:jc w:val="both"/>
        <w:rPr>
          <w:rFonts w:ascii="Arial Narrow" w:eastAsia="Arial Narrow" w:hAnsi="Arial Narrow" w:cs="Arial Narrow"/>
          <w:kern w:val="0"/>
          <w14:ligatures w14:val="none"/>
        </w:rPr>
      </w:pPr>
    </w:p>
    <w:p w14:paraId="3E7241D4" w14:textId="406462E5"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B5CB2">
        <w:rPr>
          <w:rFonts w:ascii="Arial Narrow" w:eastAsia="Arial Narrow" w:hAnsi="Arial Narrow" w:cs="Arial Narrow"/>
          <w:kern w:val="0"/>
          <w14:ligatures w14:val="none"/>
        </w:rPr>
        <w:t xml:space="preserve">Presunta </w:t>
      </w:r>
      <w:r w:rsidR="006F3144" w:rsidRPr="00FB5CB2">
        <w:rPr>
          <w:rFonts w:ascii="Arial Narrow" w:eastAsia="Arial Narrow" w:hAnsi="Arial Narrow" w:cs="Arial Narrow"/>
          <w:kern w:val="0"/>
          <w14:ligatures w14:val="none"/>
        </w:rPr>
        <w:t xml:space="preserve">infracción a los artículos 18 y 19 de la Ley 29571, Código de Protección y Defensa del Consumidor, en tanto la compañía aseguradora </w:t>
      </w:r>
      <w:r w:rsidRPr="00FB5CB2">
        <w:rPr>
          <w:rFonts w:ascii="Arial Narrow" w:eastAsia="Arial Narrow" w:hAnsi="Arial Narrow" w:cs="Arial Narrow"/>
          <w:kern w:val="0"/>
          <w14:ligatures w14:val="none"/>
        </w:rPr>
        <w:t xml:space="preserve">habría efectuado cobros indebidos de US$ 66,12 mediante débitos automáticos </w:t>
      </w:r>
      <w:r w:rsidR="00314528" w:rsidRPr="00FB5CB2">
        <w:rPr>
          <w:rFonts w:ascii="Arial Narrow" w:eastAsia="Arial Narrow" w:hAnsi="Arial Narrow" w:cs="Arial Narrow"/>
          <w:kern w:val="0"/>
          <w14:ligatures w14:val="none"/>
        </w:rPr>
        <w:t xml:space="preserve">del pago de primas </w:t>
      </w:r>
      <w:r w:rsidRPr="00FB5CB2">
        <w:rPr>
          <w:rFonts w:ascii="Arial Narrow" w:eastAsia="Arial Narrow" w:hAnsi="Arial Narrow" w:cs="Arial Narrow"/>
          <w:kern w:val="0"/>
          <w14:ligatures w14:val="none"/>
        </w:rPr>
        <w:t>del Seguro Vehicular – Póliza 230280648</w:t>
      </w:r>
      <w:r w:rsidR="00314528" w:rsidRPr="00FB5CB2">
        <w:rPr>
          <w:rFonts w:ascii="Arial Narrow" w:eastAsia="Arial Narrow" w:hAnsi="Arial Narrow" w:cs="Arial Narrow"/>
          <w:kern w:val="0"/>
          <w14:ligatures w14:val="none"/>
        </w:rPr>
        <w:t xml:space="preserve">, </w:t>
      </w:r>
      <w:r w:rsidR="00314528" w:rsidRPr="00FB5CB2">
        <w:rPr>
          <w:rFonts w:ascii="Arial Narrow" w:eastAsia="Arial Narrow" w:hAnsi="Arial Narrow" w:cs="Arial Narrow"/>
          <w:kern w:val="0"/>
          <w14:ligatures w14:val="none"/>
        </w:rPr>
        <w:t xml:space="preserve">con </w:t>
      </w:r>
      <w:r w:rsidR="00314528" w:rsidRPr="00FB5CB2">
        <w:rPr>
          <w:rFonts w:ascii="Arial Narrow" w:eastAsia="Arial Narrow" w:hAnsi="Arial Narrow" w:cs="Arial Narrow"/>
          <w:kern w:val="0"/>
          <w14:ligatures w14:val="none"/>
        </w:rPr>
        <w:t>pese a su</w:t>
      </w:r>
      <w:r w:rsidR="00314528" w:rsidRPr="00FB5CB2">
        <w:rPr>
          <w:rFonts w:ascii="Arial Narrow" w:eastAsia="Arial Narrow" w:hAnsi="Arial Narrow" w:cs="Arial Narrow"/>
          <w:kern w:val="0"/>
          <w14:ligatures w14:val="none"/>
        </w:rPr>
        <w:t xml:space="preserve"> solicitud de anulación </w:t>
      </w:r>
      <w:r w:rsidRPr="00FB5CB2">
        <w:rPr>
          <w:rFonts w:ascii="Arial Narrow" w:eastAsia="Arial Narrow" w:hAnsi="Arial Narrow" w:cs="Arial Narrow"/>
          <w:kern w:val="0"/>
          <w14:ligatures w14:val="none"/>
        </w:rPr>
        <w:t xml:space="preserve">presentada el 21 de febrero de 2026 </w:t>
      </w:r>
      <w:r w:rsidR="00314528" w:rsidRPr="00FB5CB2">
        <w:rPr>
          <w:rFonts w:ascii="Arial Narrow" w:eastAsia="Arial Narrow" w:hAnsi="Arial Narrow" w:cs="Arial Narrow"/>
          <w:kern w:val="0"/>
          <w14:ligatures w14:val="none"/>
        </w:rPr>
        <w:t>con</w:t>
      </w:r>
      <w:r w:rsidRPr="00FB5CB2">
        <w:rPr>
          <w:rFonts w:ascii="Arial Narrow" w:eastAsia="Arial Narrow" w:hAnsi="Arial Narrow" w:cs="Arial Narrow"/>
          <w:kern w:val="0"/>
          <w14:ligatures w14:val="none"/>
        </w:rPr>
        <w:t xml:space="preserve"> el código 08173649.</w:t>
      </w:r>
    </w:p>
    <w:p w14:paraId="56AC2F14" w14:textId="77777777" w:rsidR="006F3144" w:rsidRPr="00FB5CB2" w:rsidRDefault="006F3144" w:rsidP="006F3144">
      <w:pPr>
        <w:pStyle w:val="Prrafodelista"/>
        <w:spacing w:after="0" w:line="240" w:lineRule="auto"/>
        <w:ind w:left="567"/>
        <w:jc w:val="both"/>
        <w:rPr>
          <w:rFonts w:ascii="Arial Narrow" w:eastAsia="Arial Narrow" w:hAnsi="Arial Narrow" w:cs="Arial Narrow"/>
          <w:kern w:val="0"/>
          <w14:ligatures w14:val="none"/>
        </w:rPr>
      </w:pPr>
    </w:p>
    <w:p w14:paraId="43794138" w14:textId="22C4DB9F" w:rsidR="00865557" w:rsidRPr="00FB5CB2" w:rsidRDefault="00865557" w:rsidP="0086555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B5CB2">
        <w:rPr>
          <w:rFonts w:ascii="Arial Narrow" w:eastAsia="Arial Narrow" w:hAnsi="Arial Narrow" w:cs="Arial Narrow"/>
          <w:kern w:val="0"/>
          <w14:ligatures w14:val="none"/>
        </w:rPr>
        <w:t xml:space="preserve">Presunta </w:t>
      </w:r>
      <w:r w:rsidR="006F3144" w:rsidRPr="00FB5CB2">
        <w:rPr>
          <w:rFonts w:ascii="Arial Narrow" w:eastAsia="Arial Narrow" w:hAnsi="Arial Narrow" w:cs="Arial Narrow"/>
          <w:kern w:val="0"/>
          <w14:ligatures w14:val="none"/>
        </w:rPr>
        <w:t xml:space="preserve">infracción al artículo 1, numeral 1, literal b) y al artículo 2 de la Ley 29571, Código de Protección y Defensa del Consumidor, en tanto </w:t>
      </w:r>
      <w:r w:rsidR="006F3144" w:rsidRPr="00FB5CB2">
        <w:rPr>
          <w:rFonts w:ascii="Arial Narrow" w:eastAsia="Arial Narrow" w:hAnsi="Arial Narrow" w:cs="Arial Narrow"/>
          <w:kern w:val="0"/>
          <w14:ligatures w14:val="none"/>
        </w:rPr>
        <w:t>la compañía aseguradora</w:t>
      </w:r>
      <w:r w:rsidRPr="00FB5CB2">
        <w:rPr>
          <w:rFonts w:ascii="Arial Narrow" w:eastAsia="Arial Narrow" w:hAnsi="Arial Narrow" w:cs="Arial Narrow"/>
          <w:kern w:val="0"/>
          <w14:ligatures w14:val="none"/>
        </w:rPr>
        <w:t xml:space="preserve"> no habría informado al </w:t>
      </w:r>
      <w:r w:rsidR="00FA4C08" w:rsidRPr="00FB5CB2">
        <w:rPr>
          <w:rFonts w:ascii="Arial Narrow" w:eastAsia="Arial Narrow" w:hAnsi="Arial Narrow" w:cs="Arial Narrow"/>
          <w:kern w:val="0"/>
          <w14:ligatures w14:val="none"/>
        </w:rPr>
        <w:t>denunciante oportunamente durante la</w:t>
      </w:r>
      <w:r w:rsidRPr="00FB5CB2">
        <w:rPr>
          <w:rFonts w:ascii="Arial Narrow" w:eastAsia="Arial Narrow" w:hAnsi="Arial Narrow" w:cs="Arial Narrow"/>
          <w:kern w:val="0"/>
          <w14:ligatures w14:val="none"/>
        </w:rPr>
        <w:t xml:space="preserve"> contratación del Seguro Vehicular – Póliza 230280648, que la aplicación del deducible de US$ 75,00 estaba condicionada al internamiento del vehículo</w:t>
      </w:r>
      <w:r w:rsidR="00FA4C08" w:rsidRPr="00FB5CB2">
        <w:rPr>
          <w:rFonts w:ascii="Arial Narrow" w:eastAsia="Arial Narrow" w:hAnsi="Arial Narrow" w:cs="Arial Narrow"/>
          <w:kern w:val="0"/>
          <w14:ligatures w14:val="none"/>
        </w:rPr>
        <w:t xml:space="preserve"> asegurado</w:t>
      </w:r>
      <w:r w:rsidRPr="00FB5CB2">
        <w:rPr>
          <w:rFonts w:ascii="Arial Narrow" w:eastAsia="Arial Narrow" w:hAnsi="Arial Narrow" w:cs="Arial Narrow"/>
          <w:kern w:val="0"/>
          <w14:ligatures w14:val="none"/>
        </w:rPr>
        <w:t xml:space="preserve"> en establecimientos de la categoría “Talleres Multimarca Referentes” </w:t>
      </w:r>
      <w:r w:rsidR="00FA4C08" w:rsidRPr="00FB5CB2">
        <w:rPr>
          <w:rFonts w:ascii="Arial Narrow" w:eastAsia="Arial Narrow" w:hAnsi="Arial Narrow" w:cs="Arial Narrow"/>
          <w:kern w:val="0"/>
          <w14:ligatures w14:val="none"/>
        </w:rPr>
        <w:t>y</w:t>
      </w:r>
      <w:r w:rsidRPr="00FB5CB2">
        <w:rPr>
          <w:rFonts w:ascii="Arial Narrow" w:eastAsia="Arial Narrow" w:hAnsi="Arial Narrow" w:cs="Arial Narrow"/>
          <w:kern w:val="0"/>
          <w14:ligatures w14:val="none"/>
        </w:rPr>
        <w:t xml:space="preserve"> que no existían establecimientos de dicha categoría en el departamento de San Martín.</w:t>
      </w:r>
    </w:p>
    <w:bookmarkEnd w:id="19"/>
    <w:bookmarkEnd w:id="20"/>
    <w:p w14:paraId="5D8E4533" w14:textId="08395AE7" w:rsidR="00B77709" w:rsidRPr="00FB5CB2" w:rsidRDefault="00B77709" w:rsidP="009F40B1">
      <w:pPr>
        <w:spacing w:after="0" w:line="240" w:lineRule="auto"/>
        <w:jc w:val="both"/>
        <w:rPr>
          <w:rFonts w:ascii="Arial Narrow" w:hAnsi="Arial Narrow"/>
        </w:rPr>
      </w:pPr>
    </w:p>
    <w:p w14:paraId="3601A027" w14:textId="1B51C31B" w:rsidR="00CA59A2" w:rsidRPr="00FB5CB2" w:rsidRDefault="00CA59A2" w:rsidP="008765E2">
      <w:pPr>
        <w:spacing w:after="0" w:line="240" w:lineRule="auto"/>
        <w:contextualSpacing/>
        <w:jc w:val="both"/>
        <w:rPr>
          <w:rFonts w:ascii="Arial Narrow" w:eastAsia="Calibri" w:hAnsi="Arial Narrow" w:cs="Arial"/>
          <w:kern w:val="0"/>
          <w14:ligatures w14:val="none"/>
        </w:rPr>
      </w:pPr>
      <w:r w:rsidRPr="00FB5CB2">
        <w:rPr>
          <w:rFonts w:ascii="Arial Narrow" w:eastAsia="Arial Narrow" w:hAnsi="Arial Narrow"/>
          <w:b/>
          <w:color w:val="000000"/>
        </w:rPr>
        <w:t xml:space="preserve">SEGUNDO: </w:t>
      </w:r>
      <w:r w:rsidRPr="00FB5CB2">
        <w:rPr>
          <w:rFonts w:ascii="Arial Narrow" w:eastAsia="Arial Narrow" w:hAnsi="Arial Narrow"/>
          <w:color w:val="000000"/>
        </w:rPr>
        <w:t>tener por ofrecidos los medios probatorios presentados en el escrito de denuncia del 5 de junio de 2026.</w:t>
      </w:r>
    </w:p>
    <w:p w14:paraId="7769BDD9" w14:textId="77777777" w:rsidR="00CA59A2" w:rsidRPr="00FB5CB2" w:rsidRDefault="00CA59A2" w:rsidP="008765E2">
      <w:pPr>
        <w:spacing w:after="0" w:line="240" w:lineRule="auto"/>
        <w:contextualSpacing/>
        <w:jc w:val="both"/>
        <w:rPr>
          <w:rFonts w:ascii="Arial Narrow" w:eastAsia="Times New Roman" w:hAnsi="Arial Narrow" w:cs="Times New Roman"/>
          <w:color w:val="000000"/>
          <w:kern w:val="0"/>
          <w:lang w:eastAsia="es-PE"/>
          <w14:ligatures w14:val="none"/>
        </w:rPr>
      </w:pPr>
    </w:p>
    <w:p w14:paraId="2EA52B30" w14:textId="77777777" w:rsidR="00CA59A2" w:rsidRPr="008765E2" w:rsidRDefault="00CA59A2" w:rsidP="008765E2">
      <w:pPr>
        <w:spacing w:after="0" w:line="240" w:lineRule="auto"/>
        <w:jc w:val="both"/>
        <w:rPr>
          <w:rFonts w:ascii="Arial Narrow" w:eastAsia="Arial Narrow" w:hAnsi="Arial Narrow" w:cs="Arial Narrow"/>
          <w:color w:val="000000"/>
          <w:kern w:val="0"/>
          <w:lang w:eastAsia="es-PE"/>
          <w14:ligatures w14:val="none"/>
        </w:rPr>
      </w:pPr>
      <w:r w:rsidRPr="00FB5CB2">
        <w:rPr>
          <w:rFonts w:ascii="Arial Narrow" w:eastAsia="Arial Narrow" w:hAnsi="Arial Narrow"/>
          <w:b/>
          <w:color w:val="000000"/>
        </w:rPr>
        <w:t xml:space="preserve">TERCERO: </w:t>
      </w:r>
      <w:r w:rsidRPr="00FB5CB2">
        <w:rPr>
          <w:rFonts w:ascii="Arial Narrow" w:eastAsia="Arial Narrow" w:hAnsi="Arial Narrow"/>
          <w:color w:val="000000"/>
        </w:rPr>
        <w:t>requerir a La Positiva Seguros</w:t>
      </w:r>
      <w:r w:rsidRPr="008765E2">
        <w:rPr>
          <w:rFonts w:ascii="Arial Narrow" w:eastAsia="Arial Narrow" w:hAnsi="Arial Narrow"/>
          <w:color w:val="000000"/>
        </w:rPr>
        <w:t xml:space="preserve"> y Reaseguros S.A. que cumpla con lo siguiente:</w:t>
      </w:r>
    </w:p>
    <w:p w14:paraId="1176A5EF" w14:textId="77777777" w:rsidR="00CA59A2" w:rsidRPr="008765E2" w:rsidRDefault="00CA59A2" w:rsidP="008765E2">
      <w:pPr>
        <w:spacing w:after="0" w:line="240" w:lineRule="auto"/>
        <w:jc w:val="both"/>
        <w:rPr>
          <w:rFonts w:ascii="Arial Narrow" w:eastAsia="Times New Roman" w:hAnsi="Arial Narrow" w:cs="Times New Roman"/>
          <w:color w:val="000000"/>
          <w:kern w:val="0"/>
          <w:lang w:eastAsia="es-PE"/>
          <w14:ligatures w14:val="none"/>
        </w:rPr>
      </w:pPr>
    </w:p>
    <w:p w14:paraId="0FC87EF8"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765E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19BBABF7"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765E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FC0DB3A" w14:textId="77777777" w:rsidR="00CA59A2" w:rsidRPr="008765E2" w:rsidRDefault="00CA59A2" w:rsidP="008765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765E2">
        <w:rPr>
          <w:rFonts w:ascii="Arial Narrow" w:eastAsia="Arial Narrow" w:hAnsi="Arial Narrow" w:cs="Arial Narrow"/>
          <w:color w:val="000000"/>
          <w:kern w:val="0"/>
          <w:lang w:eastAsia="es-PE"/>
          <w14:ligatures w14:val="none"/>
        </w:rPr>
        <w:lastRenderedPageBreak/>
        <w:t>consignar el Número de Registro Único de Contribuyentes (RUC); y,</w:t>
      </w:r>
    </w:p>
    <w:p w14:paraId="34A71843" w14:textId="77777777" w:rsidR="00CA59A2" w:rsidRPr="008765E2" w:rsidRDefault="00CA59A2" w:rsidP="008765E2">
      <w:pPr>
        <w:numPr>
          <w:ilvl w:val="0"/>
          <w:numId w:val="3"/>
        </w:numPr>
        <w:spacing w:after="0" w:line="240" w:lineRule="auto"/>
        <w:ind w:left="567" w:hanging="567"/>
        <w:jc w:val="both"/>
        <w:rPr>
          <w:rFonts w:ascii="Arial Narrow" w:eastAsia="Calibri" w:hAnsi="Arial Narrow" w:cs="Arial"/>
          <w:kern w:val="0"/>
          <w14:ligatures w14:val="none"/>
        </w:rPr>
      </w:pPr>
      <w:r w:rsidRPr="008765E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8765E2">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8765E2">
        <w:rPr>
          <w:rFonts w:ascii="Arial Narrow" w:eastAsia="Arial Narrow" w:hAnsi="Arial Narrow" w:cs="Arial"/>
          <w:color w:val="000000"/>
          <w:kern w:val="0"/>
          <w:lang w:val="es"/>
          <w14:ligatures w14:val="none"/>
        </w:rPr>
        <w:t>;</w:t>
      </w:r>
    </w:p>
    <w:p w14:paraId="095A942A" w14:textId="77777777" w:rsidR="00CA59A2" w:rsidRPr="008765E2" w:rsidRDefault="00CA59A2" w:rsidP="008765E2">
      <w:pPr>
        <w:numPr>
          <w:ilvl w:val="0"/>
          <w:numId w:val="3"/>
        </w:numPr>
        <w:spacing w:after="0" w:line="240" w:lineRule="auto"/>
        <w:ind w:left="567" w:hanging="567"/>
        <w:jc w:val="both"/>
        <w:rPr>
          <w:rFonts w:ascii="Arial Narrow" w:eastAsia="Calibri" w:hAnsi="Arial Narrow" w:cs="Arial"/>
          <w:kern w:val="0"/>
          <w14:ligatures w14:val="none"/>
        </w:rPr>
      </w:pPr>
      <w:r w:rsidRPr="008765E2">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765E2">
        <w:rPr>
          <w:rFonts w:ascii="Arial Narrow" w:eastAsia="Arial Narrow" w:hAnsi="Arial Narrow" w:cs="Arial"/>
          <w:color w:val="000000"/>
          <w:kern w:val="0"/>
          <w:vertAlign w:val="superscript"/>
          <w14:ligatures w14:val="none"/>
        </w:rPr>
        <w:footnoteReference w:id="7"/>
      </w:r>
      <w:r w:rsidRPr="008765E2">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8765E2">
        <w:rPr>
          <w:rFonts w:ascii="Arial Narrow" w:eastAsia="Arial Narrow" w:hAnsi="Arial Narrow" w:cs="Arial"/>
          <w:color w:val="000000"/>
          <w:spacing w:val="-2"/>
          <w:kern w:val="0"/>
          <w14:ligatures w14:val="none"/>
        </w:rPr>
        <w:t>Código</w:t>
      </w:r>
      <w:r w:rsidRPr="008765E2">
        <w:rPr>
          <w:rFonts w:ascii="Arial Narrow" w:eastAsia="Arial Narrow" w:hAnsi="Arial Narrow" w:cs="Arial"/>
          <w:color w:val="000000"/>
          <w:spacing w:val="-2"/>
          <w:kern w:val="0"/>
          <w:vertAlign w:val="superscript"/>
          <w14:ligatures w14:val="none"/>
        </w:rPr>
        <w:footnoteReference w:id="8"/>
      </w:r>
      <w:r w:rsidRPr="008765E2">
        <w:rPr>
          <w:rFonts w:ascii="Arial Narrow" w:eastAsia="Arial Narrow" w:hAnsi="Arial Narrow" w:cs="Arial"/>
          <w:color w:val="000000"/>
          <w:spacing w:val="-2"/>
          <w:kern w:val="0"/>
          <w14:ligatures w14:val="none"/>
        </w:rPr>
        <w:t>.</w:t>
      </w:r>
    </w:p>
    <w:p w14:paraId="72F2D038" w14:textId="77777777" w:rsidR="00CA59A2" w:rsidRPr="008765E2" w:rsidRDefault="00CA59A2" w:rsidP="008765E2">
      <w:pPr>
        <w:spacing w:after="0" w:line="240" w:lineRule="auto"/>
        <w:ind w:left="567"/>
        <w:jc w:val="both"/>
        <w:rPr>
          <w:rFonts w:ascii="Arial Narrow" w:eastAsia="Arial Narrow" w:hAnsi="Arial Narrow" w:cs="Arial Narrow"/>
          <w:color w:val="000000"/>
          <w:kern w:val="0"/>
          <w:lang w:eastAsia="es-PE"/>
          <w14:ligatures w14:val="none"/>
        </w:rPr>
      </w:pPr>
    </w:p>
    <w:p w14:paraId="682AE0B0" w14:textId="3C621F26" w:rsidR="00CA59A2" w:rsidRPr="008765E2" w:rsidRDefault="00CA59A2" w:rsidP="008765E2">
      <w:pPr>
        <w:spacing w:after="0" w:line="240" w:lineRule="auto"/>
        <w:jc w:val="both"/>
        <w:rPr>
          <w:rFonts w:ascii="Arial Narrow" w:eastAsia="Arial Narrow" w:hAnsi="Arial Narrow" w:cs="Arial Narrow"/>
          <w:color w:val="000000"/>
          <w:kern w:val="0"/>
          <w:lang w:eastAsia="es-PE"/>
          <w14:ligatures w14:val="none"/>
        </w:rPr>
      </w:pPr>
      <w:r w:rsidRPr="008765E2">
        <w:rPr>
          <w:rFonts w:ascii="Arial Narrow" w:eastAsia="Arial Narrow" w:hAnsi="Arial Narrow"/>
          <w:b/>
          <w:color w:val="000000"/>
        </w:rPr>
        <w:t xml:space="preserve">CUARTO: </w:t>
      </w:r>
      <w:r w:rsidRPr="008765E2">
        <w:rPr>
          <w:rFonts w:ascii="Arial Narrow" w:eastAsia="Arial Narrow" w:hAnsi="Arial Narrow"/>
          <w:color w:val="000000"/>
        </w:rPr>
        <w:t>correr traslado de la denuncia interpuesta el 5 de junio de 2026 a La Positiva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4FFAB2F4" w14:textId="77777777" w:rsidR="00CA59A2" w:rsidRPr="008765E2" w:rsidRDefault="00CA59A2" w:rsidP="008765E2">
      <w:pPr>
        <w:spacing w:after="0" w:line="240" w:lineRule="auto"/>
        <w:jc w:val="both"/>
        <w:rPr>
          <w:rFonts w:ascii="Arial Narrow" w:eastAsia="Arial Narrow" w:hAnsi="Arial Narrow" w:cs="Arial Narrow"/>
          <w:color w:val="000000"/>
          <w:kern w:val="0"/>
          <w:lang w:eastAsia="es-PE"/>
          <w14:ligatures w14:val="none"/>
        </w:rPr>
      </w:pPr>
    </w:p>
    <w:p w14:paraId="26BDC52E" w14:textId="5D65E2F0" w:rsidR="009F40B1" w:rsidRPr="00EB4D2D" w:rsidRDefault="009F40B1" w:rsidP="009F40B1">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1"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EB4D2D">
        <w:rPr>
          <w:rFonts w:ascii="Arial Narrow" w:eastAsia="Times New Roman" w:hAnsi="Arial Narrow" w:cs="Arial"/>
          <w:color w:val="000000"/>
          <w:kern w:val="0"/>
          <w:lang w:eastAsia="es-ES"/>
          <w14:ligatures w14:val="none"/>
        </w:rPr>
        <w:t xml:space="preserve">, </w:t>
      </w:r>
      <w:bookmarkStart w:id="22"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2"/>
      <w:r w:rsidRPr="00EB4D2D">
        <w:rPr>
          <w:rFonts w:ascii="Arial Narrow" w:eastAsia="Times New Roman" w:hAnsi="Arial Narrow" w:cs="Arial"/>
          <w:color w:val="000000"/>
          <w:kern w:val="0"/>
          <w:lang w:val="es-ES" w:eastAsia="es-ES"/>
          <w14:ligatures w14:val="none"/>
        </w:rPr>
        <w:t xml:space="preserve">cumpla con: </w:t>
      </w:r>
      <w:r w:rsidR="003A0F2C" w:rsidRPr="003A0F2C">
        <w:rPr>
          <w:rFonts w:ascii="Arial Narrow" w:eastAsia="Times New Roman" w:hAnsi="Arial Narrow" w:cs="Arial"/>
          <w:color w:val="000000"/>
          <w:kern w:val="0"/>
          <w:lang w:val="es-ES" w:eastAsia="es-ES"/>
          <w14:ligatures w14:val="none"/>
        </w:rPr>
        <w:t>(i) presentar una copia completa, legible y debidamente suscrita del Seguro Vehícular – Póliza 230280648, así como el cargo de remisión de la póliza; (ii) presentar los medios probatorios que acrediten que atendió oportunamente su solicitud de anulación del Seguro Vehicular;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00033063" w14:textId="77777777" w:rsidR="00CA59A2" w:rsidRPr="008765E2" w:rsidRDefault="00CA59A2" w:rsidP="008765E2">
      <w:pPr>
        <w:spacing w:after="0" w:line="240" w:lineRule="auto"/>
        <w:jc w:val="both"/>
        <w:rPr>
          <w:rFonts w:ascii="Arial Narrow" w:eastAsia="Arial Narrow" w:hAnsi="Arial Narrow" w:cs="Arial Narrow"/>
          <w:b/>
          <w:color w:val="000000"/>
          <w:kern w:val="0"/>
          <w:lang w:val="es-ES" w:eastAsia="es-PE"/>
          <w14:ligatures w14:val="none"/>
        </w:rPr>
      </w:pPr>
    </w:p>
    <w:p w14:paraId="1563F89F" w14:textId="77777777" w:rsidR="00CA59A2" w:rsidRPr="008765E2" w:rsidRDefault="00CA59A2" w:rsidP="008765E2">
      <w:pPr>
        <w:spacing w:after="0" w:line="240" w:lineRule="auto"/>
        <w:jc w:val="both"/>
        <w:rPr>
          <w:rFonts w:ascii="Arial Narrow" w:eastAsia="Arial Narrow" w:hAnsi="Arial Narrow" w:cs="Arial Narrow"/>
          <w:color w:val="000000"/>
          <w:kern w:val="0"/>
          <w:lang w:eastAsia="es-PE"/>
          <w14:ligatures w14:val="none"/>
        </w:rPr>
      </w:pPr>
      <w:r w:rsidRPr="008765E2">
        <w:rPr>
          <w:rFonts w:ascii="Arial Narrow" w:eastAsia="Arial Narrow" w:hAnsi="Arial Narrow" w:cs="Arial Narrow"/>
          <w:b/>
          <w:color w:val="000000"/>
          <w:kern w:val="0"/>
          <w:lang w:eastAsia="es-PE"/>
          <w14:ligatures w14:val="none"/>
        </w:rPr>
        <w:t>SEXTO:</w:t>
      </w:r>
      <w:r w:rsidRPr="008765E2">
        <w:rPr>
          <w:rFonts w:ascii="Arial Narrow" w:eastAsia="Arial Narrow" w:hAnsi="Arial Narrow" w:cs="Arial Narrow"/>
          <w:color w:val="000000"/>
          <w:kern w:val="0"/>
          <w:lang w:eastAsia="es-PE"/>
          <w14:ligatures w14:val="none"/>
        </w:rPr>
        <w:t xml:space="preserve"> </w:t>
      </w:r>
      <w:bookmarkStart w:id="23" w:name="_Hlk188286915"/>
      <w:r w:rsidRPr="008765E2">
        <w:rPr>
          <w:rFonts w:ascii="Arial Narrow" w:eastAsia="Arial Narrow" w:hAnsi="Arial Narrow" w:cs="Arial Narrow"/>
          <w:color w:val="000000"/>
          <w:kern w:val="0"/>
          <w:lang w:eastAsia="es-PE"/>
          <w14:ligatures w14:val="none"/>
        </w:rPr>
        <w:t xml:space="preserve">informar a las partes que el artículo 110 de la Ley </w:t>
      </w:r>
      <w:r w:rsidR="003A71B1" w:rsidRPr="008765E2">
        <w:rPr>
          <w:rFonts w:ascii="Arial Narrow" w:eastAsia="Arial Narrow" w:hAnsi="Arial Narrow" w:cs="Times New Roman"/>
          <w:color w:val="000000"/>
          <w:kern w:val="0"/>
          <w:lang w:eastAsia="es-PE"/>
          <w14:ligatures w14:val="none"/>
        </w:rPr>
        <w:t>29571</w:t>
      </w:r>
      <w:r w:rsidRPr="008765E2">
        <w:rPr>
          <w:rFonts w:ascii="Arial Narrow" w:eastAsia="Arial Narrow" w:hAnsi="Arial Narrow" w:cs="Arial Narrow"/>
          <w:color w:val="000000"/>
          <w:kern w:val="0"/>
          <w:lang w:eastAsia="es-PE"/>
          <w14:ligatures w14:val="none"/>
        </w:rPr>
        <w:t>, Código de Protección y Defensa del Consumidor</w:t>
      </w:r>
      <w:r w:rsidRPr="008765E2">
        <w:rPr>
          <w:rFonts w:ascii="Arial Narrow" w:eastAsia="Arial Narrow" w:hAnsi="Arial Narrow" w:cs="Times New Roman"/>
          <w:color w:val="000000"/>
          <w:kern w:val="0"/>
          <w:vertAlign w:val="superscript"/>
          <w:lang w:eastAsia="es-PE"/>
          <w14:ligatures w14:val="none"/>
        </w:rPr>
        <w:footnoteReference w:id="9"/>
      </w:r>
      <w:r w:rsidRPr="008765E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8765E2">
        <w:rPr>
          <w:rFonts w:ascii="Arial Narrow" w:eastAsia="Arial Narrow" w:hAnsi="Arial Narrow" w:cs="Times New Roman"/>
          <w:color w:val="000000"/>
          <w:kern w:val="0"/>
          <w:vertAlign w:val="superscript"/>
          <w:lang w:eastAsia="es-PE"/>
          <w14:ligatures w14:val="none"/>
        </w:rPr>
        <w:footnoteReference w:id="10"/>
      </w:r>
      <w:r w:rsidRPr="008765E2">
        <w:rPr>
          <w:rFonts w:ascii="Arial Narrow" w:eastAsia="Arial Narrow" w:hAnsi="Arial Narrow" w:cs="Arial Narrow"/>
          <w:color w:val="000000"/>
          <w:kern w:val="0"/>
          <w:lang w:eastAsia="es-PE"/>
          <w14:ligatures w14:val="none"/>
        </w:rPr>
        <w:t xml:space="preserve">. </w:t>
      </w:r>
      <w:bookmarkEnd w:id="23"/>
      <w:r w:rsidRPr="008765E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8765E2">
        <w:rPr>
          <w:rFonts w:ascii="Arial Narrow" w:eastAsia="Arial Narrow" w:hAnsi="Arial Narrow" w:cs="Times New Roman"/>
          <w:color w:val="000000"/>
          <w:kern w:val="0"/>
          <w:vertAlign w:val="superscript"/>
          <w:lang w:eastAsia="es-PE"/>
          <w14:ligatures w14:val="none"/>
        </w:rPr>
        <w:footnoteReference w:id="11"/>
      </w:r>
      <w:r w:rsidRPr="008765E2">
        <w:rPr>
          <w:rFonts w:ascii="Arial Narrow" w:eastAsia="Arial Narrow" w:hAnsi="Arial Narrow" w:cs="Arial Narrow"/>
          <w:color w:val="000000"/>
          <w:kern w:val="0"/>
          <w:lang w:eastAsia="es-PE"/>
          <w14:ligatures w14:val="none"/>
        </w:rPr>
        <w:t>.</w:t>
      </w:r>
    </w:p>
    <w:p w14:paraId="37459726" w14:textId="77777777" w:rsidR="00CA59A2" w:rsidRPr="008765E2" w:rsidRDefault="00CA59A2" w:rsidP="008765E2">
      <w:pPr>
        <w:spacing w:after="0" w:line="240" w:lineRule="auto"/>
        <w:jc w:val="both"/>
        <w:rPr>
          <w:rFonts w:ascii="Arial Narrow" w:eastAsia="Arial Narrow" w:hAnsi="Arial Narrow" w:cs="Arial Narrow"/>
          <w:b/>
          <w:color w:val="000000"/>
          <w:kern w:val="0"/>
          <w:lang w:eastAsia="es-PE"/>
          <w14:ligatures w14:val="none"/>
        </w:rPr>
      </w:pPr>
    </w:p>
    <w:p w14:paraId="03C454A1" w14:textId="77777777" w:rsidR="00CA59A2" w:rsidRPr="008765E2" w:rsidRDefault="00CA59A2" w:rsidP="008765E2">
      <w:pPr>
        <w:spacing w:after="0" w:line="240" w:lineRule="auto"/>
        <w:jc w:val="both"/>
        <w:rPr>
          <w:rFonts w:ascii="Arial Narrow" w:eastAsia="Arial Narrow" w:hAnsi="Arial Narrow" w:cs="Arial Narrow"/>
          <w:color w:val="000000"/>
          <w:kern w:val="0"/>
          <w:lang w:eastAsia="es-PE"/>
          <w14:ligatures w14:val="none"/>
        </w:rPr>
      </w:pPr>
      <w:r w:rsidRPr="008765E2">
        <w:rPr>
          <w:rFonts w:ascii="Arial Narrow" w:eastAsia="Arial Narrow" w:hAnsi="Arial Narrow" w:cs="Arial Narrow"/>
          <w:b/>
          <w:color w:val="000000"/>
          <w:kern w:val="0"/>
          <w:lang w:eastAsia="es-PE"/>
          <w14:ligatures w14:val="none"/>
        </w:rPr>
        <w:t>SÉTIMO:</w:t>
      </w:r>
      <w:r w:rsidRPr="008765E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DEF48C2" w14:textId="77777777" w:rsidR="00CA59A2" w:rsidRPr="008765E2" w:rsidRDefault="00CA59A2" w:rsidP="008765E2">
      <w:pPr>
        <w:spacing w:after="0" w:line="240" w:lineRule="auto"/>
        <w:jc w:val="both"/>
        <w:rPr>
          <w:rFonts w:ascii="Arial Narrow" w:eastAsia="Arial Narrow" w:hAnsi="Arial Narrow" w:cs="Arial Narrow"/>
          <w:color w:val="000000"/>
          <w:kern w:val="0"/>
          <w:lang w:eastAsia="es-PE"/>
          <w14:ligatures w14:val="none"/>
        </w:rPr>
      </w:pPr>
    </w:p>
    <w:p w14:paraId="7FC6EAA7" w14:textId="45AF6DDF" w:rsidR="00CA59A2" w:rsidRPr="008765E2" w:rsidRDefault="00CA59A2" w:rsidP="008765E2">
      <w:pPr>
        <w:suppressAutoHyphens/>
        <w:spacing w:after="0" w:line="240" w:lineRule="auto"/>
        <w:jc w:val="both"/>
        <w:rPr>
          <w:rFonts w:ascii="Arial Narrow" w:eastAsia="Calibri" w:hAnsi="Arial Narrow" w:cs="Arial"/>
          <w:kern w:val="0"/>
          <w:u w:val="single"/>
          <w14:ligatures w14:val="none"/>
        </w:rPr>
      </w:pPr>
      <w:r w:rsidRPr="008765E2">
        <w:rPr>
          <w:rFonts w:ascii="Arial Narrow" w:eastAsia="Arial Narrow" w:hAnsi="Arial Narrow" w:cs="Arial"/>
          <w:b/>
          <w:bCs/>
          <w:color w:val="000000"/>
          <w:kern w:val="0"/>
          <w14:ligatures w14:val="none"/>
        </w:rPr>
        <w:t>OCTAVO</w:t>
      </w:r>
      <w:r w:rsidRPr="008765E2">
        <w:rPr>
          <w:rFonts w:ascii="Arial Narrow" w:eastAsia="Arial Narrow" w:hAnsi="Arial Narrow" w:cs="Arial"/>
          <w:b/>
          <w:color w:val="000000"/>
          <w:kern w:val="0"/>
          <w14:ligatures w14:val="none"/>
        </w:rPr>
        <w:t>:</w:t>
      </w:r>
      <w:r w:rsidRPr="008765E2">
        <w:rPr>
          <w:rFonts w:ascii="Arial Narrow" w:eastAsia="Arial Narrow" w:hAnsi="Arial Narrow" w:cs="Arial"/>
          <w:color w:val="000000"/>
          <w:kern w:val="0"/>
          <w14:ligatures w14:val="none"/>
        </w:rPr>
        <w:t xml:space="preserve"> comunicar a las partes que, de acuerdo a lo señalado por el artículo 29 del Decreto Legislativo</w:t>
      </w:r>
      <w:r w:rsidR="008765E2" w:rsidRPr="008765E2">
        <w:rPr>
          <w:rFonts w:ascii="Arial Narrow" w:eastAsia="Arial Narrow" w:hAnsi="Arial Narrow" w:cs="Arial"/>
          <w:color w:val="000000"/>
          <w:kern w:val="0"/>
          <w14:ligatures w14:val="none"/>
        </w:rPr>
        <w:t xml:space="preserve"> </w:t>
      </w:r>
      <w:r w:rsidRPr="008765E2">
        <w:rPr>
          <w:rFonts w:ascii="Arial Narrow" w:eastAsia="Arial Narrow" w:hAnsi="Arial Narrow" w:cs="Arial"/>
          <w:color w:val="000000"/>
          <w:kern w:val="0"/>
          <w14:ligatures w14:val="none"/>
        </w:rPr>
        <w:t>807</w:t>
      </w:r>
      <w:r w:rsidRPr="008765E2">
        <w:rPr>
          <w:rFonts w:ascii="Arial Narrow" w:eastAsia="Arial Narrow" w:hAnsi="Arial Narrow" w:cs="Arial"/>
          <w:color w:val="000000"/>
          <w:kern w:val="0"/>
          <w:vertAlign w:val="superscript"/>
          <w14:ligatures w14:val="none"/>
        </w:rPr>
        <w:footnoteReference w:id="12"/>
      </w:r>
      <w:r w:rsidRPr="008765E2">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8765E2">
        <w:rPr>
          <w:rFonts w:ascii="Arial Narrow" w:eastAsia="Arial Narrow" w:hAnsi="Arial Narrow" w:cs="Arial"/>
          <w:color w:val="000000"/>
          <w:kern w:val="0"/>
          <w:u w:val="single"/>
          <w14:ligatures w14:val="none"/>
        </w:rPr>
        <w:t>expresamente su facultad para asistir y conciliar en su representación</w:t>
      </w:r>
      <w:r w:rsidRPr="008765E2">
        <w:rPr>
          <w:rFonts w:ascii="Arial Narrow" w:eastAsia="Arial Narrow" w:hAnsi="Arial Narrow" w:cs="Arial"/>
          <w:bCs/>
          <w:color w:val="000000"/>
          <w:kern w:val="0"/>
          <w14:ligatures w14:val="none"/>
        </w:rPr>
        <w:t>.</w:t>
      </w:r>
      <w:r w:rsidRPr="008765E2">
        <w:rPr>
          <w:rFonts w:ascii="Arial Narrow" w:eastAsia="Arial Narrow" w:hAnsi="Arial Narrow" w:cs="Arial"/>
          <w:b/>
          <w:bCs/>
          <w:color w:val="000000"/>
          <w:kern w:val="0"/>
          <w14:ligatures w14:val="none"/>
        </w:rPr>
        <w:t xml:space="preserve"> </w:t>
      </w:r>
      <w:r w:rsidRPr="008765E2">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0D250102" w14:textId="77777777" w:rsidR="00CA59A2" w:rsidRPr="008765E2" w:rsidRDefault="00CA59A2" w:rsidP="008765E2">
      <w:pPr>
        <w:suppressAutoHyphens/>
        <w:spacing w:after="0" w:line="240" w:lineRule="auto"/>
        <w:jc w:val="both"/>
        <w:rPr>
          <w:rFonts w:ascii="Arial Narrow" w:eastAsia="Calibri" w:hAnsi="Arial Narrow" w:cs="Arial"/>
          <w:kern w:val="0"/>
          <w:u w:val="single"/>
          <w14:ligatures w14:val="none"/>
        </w:rPr>
      </w:pPr>
    </w:p>
    <w:p w14:paraId="5FA45269" w14:textId="77777777" w:rsidR="00CA59A2" w:rsidRPr="008765E2" w:rsidRDefault="00CA59A2" w:rsidP="008765E2">
      <w:pPr>
        <w:suppressAutoHyphens/>
        <w:spacing w:after="0" w:line="240" w:lineRule="auto"/>
        <w:jc w:val="both"/>
        <w:rPr>
          <w:rFonts w:ascii="Arial Narrow" w:eastAsia="Times New Roman" w:hAnsi="Arial Narrow" w:cs="Times New Roman"/>
          <w:color w:val="000000"/>
          <w:kern w:val="0"/>
          <w:lang w:eastAsia="es-PE"/>
          <w14:ligatures w14:val="none"/>
        </w:rPr>
      </w:pPr>
      <w:r w:rsidRPr="008765E2">
        <w:rPr>
          <w:rFonts w:ascii="Arial Narrow" w:eastAsia="Arial Narrow" w:hAnsi="Arial Narrow" w:cs="Times New Roman"/>
          <w:b/>
          <w:color w:val="000000"/>
          <w:kern w:val="0"/>
          <w:lang w:eastAsia="es-PE"/>
          <w14:ligatures w14:val="none"/>
        </w:rPr>
        <w:t>NOVENO:</w:t>
      </w:r>
      <w:r w:rsidRPr="008765E2">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3DFA7830" w14:textId="77777777" w:rsidR="00CA59A2" w:rsidRPr="008765E2" w:rsidRDefault="00CA59A2" w:rsidP="008765E2">
      <w:pPr>
        <w:suppressAutoHyphens/>
        <w:spacing w:after="0" w:line="240" w:lineRule="auto"/>
        <w:jc w:val="both"/>
        <w:rPr>
          <w:rFonts w:ascii="Arial Narrow" w:eastAsia="Times New Roman" w:hAnsi="Arial Narrow" w:cs="Times New Roman"/>
          <w:color w:val="000000"/>
          <w:kern w:val="0"/>
          <w:lang w:eastAsia="es-PE"/>
          <w14:ligatures w14:val="none"/>
        </w:rPr>
      </w:pPr>
    </w:p>
    <w:p w14:paraId="4CE18E72" w14:textId="758FF511" w:rsidR="005B4857" w:rsidRPr="008765E2" w:rsidRDefault="00CA59A2" w:rsidP="008765E2">
      <w:pPr>
        <w:suppressAutoHyphens/>
        <w:spacing w:after="0" w:line="240" w:lineRule="auto"/>
        <w:jc w:val="both"/>
        <w:rPr>
          <w:rFonts w:ascii="Arial Narrow" w:hAnsi="Arial Narrow" w:cs="Arial"/>
        </w:rPr>
      </w:pPr>
      <w:r w:rsidRPr="008765E2">
        <w:rPr>
          <w:rFonts w:ascii="Arial Narrow" w:eastAsia="Arial Narrow" w:hAnsi="Arial Narrow"/>
          <w:b/>
          <w:color w:val="000000"/>
        </w:rPr>
        <w:t xml:space="preserve">DÉCIMO: </w:t>
      </w:r>
      <w:r w:rsidRPr="008765E2">
        <w:rPr>
          <w:rFonts w:ascii="Arial Narrow" w:eastAsia="Arial Narrow" w:hAnsi="Arial Narrow"/>
          <w:color w:val="000000"/>
        </w:rPr>
        <w:t xml:space="preserve">requerir al señor </w:t>
      </w:r>
      <w:r w:rsidR="003A0F2C" w:rsidRPr="008765E2">
        <w:rPr>
          <w:rFonts w:ascii="Arial Narrow" w:eastAsia="Arial Narrow" w:hAnsi="Arial Narrow"/>
          <w:color w:val="000000"/>
        </w:rPr>
        <w:t xml:space="preserve">John César Quispe Flores </w:t>
      </w:r>
      <w:r w:rsidRPr="008765E2">
        <w:rPr>
          <w:rFonts w:ascii="Arial Narrow" w:eastAsia="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8765E2" w:rsidRPr="008765E2">
        <w:rPr>
          <w:rStyle w:val="Refdenotaalpie"/>
          <w:rFonts w:ascii="Arial Narrow" w:eastAsia="Arial Narrow" w:hAnsi="Arial Narrow"/>
          <w:color w:val="000000"/>
        </w:rPr>
        <w:footnoteReference w:id="13"/>
      </w:r>
      <w:r w:rsidRPr="008765E2">
        <w:rPr>
          <w:rFonts w:ascii="Arial Narrow" w:eastAsia="Arial Narrow" w:hAnsi="Arial Narrow"/>
          <w:color w:val="000000"/>
        </w:rPr>
        <w:t>.</w:t>
      </w:r>
    </w:p>
    <w:p w14:paraId="0422906C" w14:textId="77777777" w:rsidR="005B4857" w:rsidRPr="008765E2" w:rsidRDefault="005B4857" w:rsidP="008765E2">
      <w:pPr>
        <w:suppressAutoHyphens/>
        <w:spacing w:after="0" w:line="240" w:lineRule="auto"/>
        <w:jc w:val="both"/>
        <w:rPr>
          <w:rFonts w:ascii="Arial Narrow" w:hAnsi="Arial Narrow" w:cs="Arial"/>
        </w:rPr>
      </w:pPr>
    </w:p>
    <w:p w14:paraId="2EF24C15" w14:textId="6AB094D8" w:rsidR="00B77709" w:rsidRPr="003A0F2C" w:rsidRDefault="00CA59A2" w:rsidP="003A0F2C">
      <w:pPr>
        <w:suppressAutoHyphens/>
        <w:spacing w:after="0" w:line="240" w:lineRule="auto"/>
        <w:jc w:val="both"/>
        <w:rPr>
          <w:rFonts w:ascii="Arial Narrow" w:hAnsi="Arial Narrow" w:cs="Arial"/>
        </w:rPr>
      </w:pPr>
      <w:r w:rsidRPr="008765E2">
        <w:rPr>
          <w:rFonts w:ascii="Arial Narrow" w:eastAsia="Arial Narrow" w:hAnsi="Arial Narrow" w:cs="Arial Narrow"/>
          <w:b/>
          <w:bCs/>
          <w:color w:val="000000"/>
        </w:rPr>
        <w:t>DÉCIMO PRIMERO:</w:t>
      </w:r>
      <w:r w:rsidRPr="008765E2">
        <w:rPr>
          <w:rFonts w:ascii="Arial Narrow" w:eastAsia="Arial Narrow" w:hAnsi="Arial Narrow" w:cs="Arial Narrow"/>
          <w:color w:val="000000"/>
        </w:rPr>
        <w:t xml:space="preserve"> </w:t>
      </w:r>
      <w:r w:rsidRPr="008765E2">
        <w:rPr>
          <w:rFonts w:ascii="Arial Narrow" w:eastAsia="Arial Narrow" w:hAnsi="Arial Narrow"/>
          <w:color w:val="000000"/>
        </w:rPr>
        <w:t xml:space="preserve">requerir a </w:t>
      </w:r>
      <w:r w:rsidR="003A0F2C" w:rsidRPr="008765E2">
        <w:rPr>
          <w:rFonts w:ascii="Arial Narrow" w:eastAsia="Arial Narrow" w:hAnsi="Arial Narrow"/>
          <w:color w:val="000000"/>
        </w:rPr>
        <w:t>La Positiva Seguros y Reaseguros S.A.</w:t>
      </w:r>
      <w:r w:rsidRPr="008765E2">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p>
    <w:p w14:paraId="205D99D2" w14:textId="77777777" w:rsidR="00B77709" w:rsidRPr="008765E2" w:rsidRDefault="00B77709" w:rsidP="008765E2">
      <w:pPr>
        <w:spacing w:after="0" w:line="240" w:lineRule="auto"/>
        <w:jc w:val="both"/>
        <w:rPr>
          <w:rFonts w:ascii="Arial Narrow" w:hAnsi="Arial Narrow"/>
        </w:rPr>
      </w:pPr>
    </w:p>
    <w:p w14:paraId="41E2DF1C" w14:textId="77777777" w:rsidR="00B77709" w:rsidRPr="008765E2" w:rsidRDefault="00B77709" w:rsidP="008765E2">
      <w:pPr>
        <w:spacing w:after="0" w:line="240" w:lineRule="auto"/>
        <w:jc w:val="both"/>
        <w:rPr>
          <w:rFonts w:ascii="Arial Narrow" w:hAnsi="Arial Narrow"/>
        </w:rPr>
      </w:pPr>
    </w:p>
    <w:p w14:paraId="37961C80" w14:textId="77777777" w:rsidR="003A00D7" w:rsidRPr="008765E2" w:rsidRDefault="003A00D7" w:rsidP="008765E2">
      <w:pPr>
        <w:spacing w:after="0" w:line="240" w:lineRule="auto"/>
        <w:jc w:val="center"/>
        <w:rPr>
          <w:rFonts w:ascii="Arial Narrow" w:eastAsia="Arial Narrow" w:hAnsi="Arial Narrow" w:cs="Arial Narrow"/>
          <w:b/>
          <w:color w:val="000000"/>
          <w:lang w:eastAsia="es-PE"/>
        </w:rPr>
      </w:pPr>
      <w:r w:rsidRPr="008765E2">
        <w:rPr>
          <w:rFonts w:ascii="Arial Narrow" w:eastAsia="Arial Narrow" w:hAnsi="Arial Narrow" w:cs="Arial Narrow"/>
          <w:b/>
          <w:color w:val="000000"/>
          <w:lang w:eastAsia="es-PE"/>
        </w:rPr>
        <w:t xml:space="preserve">Firmado digitalmente por </w:t>
      </w:r>
    </w:p>
    <w:p w14:paraId="14D0207C" w14:textId="77777777" w:rsidR="00C03E0B" w:rsidRPr="008765E2" w:rsidRDefault="00C03E0B" w:rsidP="008765E2">
      <w:pPr>
        <w:spacing w:after="0" w:line="240" w:lineRule="auto"/>
        <w:jc w:val="center"/>
        <w:rPr>
          <w:rFonts w:ascii="Arial Narrow" w:eastAsia="Arial Narrow" w:hAnsi="Arial Narrow" w:cs="Arial Narrow"/>
          <w:b/>
          <w:color w:val="000000"/>
          <w:lang w:eastAsia="es-PE"/>
        </w:rPr>
      </w:pPr>
      <w:r w:rsidRPr="008765E2">
        <w:rPr>
          <w:rFonts w:ascii="Arial Narrow" w:eastAsia="Arial Narrow" w:hAnsi="Arial Narrow" w:cs="Arial Narrow"/>
          <w:b/>
          <w:color w:val="000000"/>
          <w:lang w:eastAsia="es-PE"/>
        </w:rPr>
        <w:t>EVELING ROA QUISPE</w:t>
      </w:r>
    </w:p>
    <w:p w14:paraId="0F7B018D" w14:textId="77777777" w:rsidR="00C03E0B" w:rsidRPr="008765E2" w:rsidRDefault="00C03E0B" w:rsidP="008765E2">
      <w:pPr>
        <w:spacing w:after="0" w:line="240" w:lineRule="auto"/>
        <w:jc w:val="center"/>
        <w:rPr>
          <w:rFonts w:ascii="Arial Narrow" w:eastAsia="Arial Narrow" w:hAnsi="Arial Narrow" w:cs="Arial Narrow"/>
          <w:b/>
          <w:color w:val="000000"/>
          <w:lang w:eastAsia="es-PE"/>
        </w:rPr>
      </w:pPr>
      <w:r w:rsidRPr="008765E2">
        <w:rPr>
          <w:rFonts w:ascii="Arial Narrow" w:eastAsia="Arial Narrow" w:hAnsi="Arial Narrow" w:cs="Arial Narrow"/>
          <w:b/>
          <w:color w:val="000000"/>
          <w:lang w:eastAsia="es-PE"/>
        </w:rPr>
        <w:t>Secretaria Técnica</w:t>
      </w:r>
    </w:p>
    <w:p w14:paraId="7CF74327" w14:textId="77777777" w:rsidR="003A00D7" w:rsidRPr="008765E2" w:rsidRDefault="003A00D7" w:rsidP="008765E2">
      <w:pPr>
        <w:spacing w:after="0" w:line="240" w:lineRule="auto"/>
        <w:jc w:val="center"/>
        <w:rPr>
          <w:rFonts w:ascii="Arial Narrow" w:eastAsia="Arial Narrow" w:hAnsi="Arial Narrow" w:cs="Arial Narrow"/>
          <w:b/>
          <w:color w:val="000000"/>
          <w:lang w:eastAsia="es-PE"/>
        </w:rPr>
      </w:pPr>
      <w:r w:rsidRPr="008765E2">
        <w:rPr>
          <w:rFonts w:ascii="Arial Narrow" w:eastAsia="Arial Narrow" w:hAnsi="Arial Narrow"/>
          <w:color w:val="000000"/>
        </w:rPr>
        <w:t>Comisión de Protección al Consumidor 1</w:t>
      </w:r>
    </w:p>
    <w:p w14:paraId="34D83391" w14:textId="153E9E8B" w:rsidR="003A00D7" w:rsidRPr="008765E2" w:rsidRDefault="00450DEE" w:rsidP="008765E2">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8765E2">
        <w:rPr>
          <w:rFonts w:ascii="Arial Narrow" w:eastAsia="Arial Narrow" w:hAnsi="Arial Narrow"/>
          <w:color w:val="000000"/>
          <w:sz w:val="16"/>
          <w:szCs w:val="18"/>
        </w:rPr>
        <w:t>/JCQ</w:t>
      </w:r>
    </w:p>
    <w:p w14:paraId="653F1A04" w14:textId="77777777" w:rsidR="00CA59A2" w:rsidRPr="008765E2" w:rsidRDefault="00CA59A2" w:rsidP="008765E2">
      <w:pPr>
        <w:spacing w:after="0" w:line="240" w:lineRule="auto"/>
        <w:jc w:val="both"/>
        <w:rPr>
          <w:rFonts w:ascii="Arial Narrow" w:hAnsi="Arial Narrow"/>
        </w:rPr>
      </w:pPr>
    </w:p>
    <w:p w14:paraId="40D5EB36" w14:textId="77777777" w:rsidR="001B5674" w:rsidRPr="008765E2" w:rsidRDefault="001B5674" w:rsidP="008765E2">
      <w:pPr>
        <w:spacing w:after="0" w:line="240" w:lineRule="auto"/>
        <w:jc w:val="both"/>
        <w:rPr>
          <w:rFonts w:ascii="Arial Narrow" w:hAnsi="Arial Narrow"/>
        </w:rPr>
      </w:pPr>
    </w:p>
    <w:sectPr w:rsidR="001B5674" w:rsidRPr="008765E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9A735" w14:textId="77777777" w:rsidR="00105EEE" w:rsidRDefault="00105EEE" w:rsidP="00DA79A0">
      <w:pPr>
        <w:spacing w:after="0" w:line="240" w:lineRule="auto"/>
      </w:pPr>
      <w:r>
        <w:separator/>
      </w:r>
    </w:p>
  </w:endnote>
  <w:endnote w:type="continuationSeparator" w:id="0">
    <w:p w14:paraId="783E4FA1" w14:textId="77777777" w:rsidR="00105EEE" w:rsidRDefault="00105EE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1237A"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43BBD" w14:textId="6D8E3724" w:rsidR="00B91E42" w:rsidRPr="008765E2" w:rsidRDefault="008765E2" w:rsidP="008765E2">
    <w:pPr>
      <w:pStyle w:val="Piedepgina"/>
      <w:tabs>
        <w:tab w:val="clear" w:pos="4252"/>
        <w:tab w:val="clear" w:pos="8504"/>
        <w:tab w:val="center" w:pos="4678"/>
      </w:tabs>
      <w:rPr>
        <w:rFonts w:ascii="Arial Narrow" w:hAnsi="Arial Narrow" w:cs="Arial"/>
        <w:sz w:val="18"/>
      </w:rPr>
    </w:pPr>
    <w:r w:rsidRPr="008765E2">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3C0FD"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E68D7" w14:textId="77777777" w:rsidR="00105EEE" w:rsidRDefault="00105EEE" w:rsidP="00DA79A0">
      <w:pPr>
        <w:spacing w:after="0" w:line="240" w:lineRule="auto"/>
      </w:pPr>
      <w:r>
        <w:separator/>
      </w:r>
    </w:p>
  </w:footnote>
  <w:footnote w:type="continuationSeparator" w:id="0">
    <w:p w14:paraId="11C182E7" w14:textId="77777777" w:rsidR="00105EEE" w:rsidRDefault="00105EEE" w:rsidP="00DA79A0">
      <w:pPr>
        <w:spacing w:after="0" w:line="240" w:lineRule="auto"/>
      </w:pPr>
      <w:r>
        <w:continuationSeparator/>
      </w:r>
    </w:p>
  </w:footnote>
  <w:footnote w:id="1">
    <w:p w14:paraId="665C3341" w14:textId="69535986" w:rsidR="008765E2" w:rsidRPr="008765E2" w:rsidRDefault="008765E2" w:rsidP="008765E2">
      <w:pPr>
        <w:pStyle w:val="Textonotapie"/>
        <w:tabs>
          <w:tab w:val="left" w:pos="567"/>
        </w:tabs>
        <w:spacing w:after="200"/>
        <w:ind w:left="567" w:hanging="567"/>
        <w:jc w:val="both"/>
        <w:rPr>
          <w:rFonts w:ascii="Arial" w:hAnsi="Arial" w:cs="Arial"/>
          <w:sz w:val="16"/>
          <w:lang w:val="es-419"/>
        </w:rPr>
      </w:pPr>
      <w:r w:rsidRPr="008765E2">
        <w:rPr>
          <w:rStyle w:val="Refdenotaalpie"/>
          <w:rFonts w:ascii="Arial Narrow" w:hAnsi="Arial Narrow" w:cs="Arial"/>
          <w:sz w:val="16"/>
        </w:rPr>
        <w:footnoteRef/>
      </w:r>
      <w:r w:rsidRPr="008765E2">
        <w:rPr>
          <w:rFonts w:ascii="Arial" w:hAnsi="Arial" w:cs="Arial"/>
          <w:sz w:val="16"/>
        </w:rPr>
        <w:t xml:space="preserve"> </w:t>
      </w:r>
      <w:r w:rsidRPr="008765E2">
        <w:rPr>
          <w:rFonts w:ascii="Arial Narrow" w:hAnsi="Arial Narrow" w:cs="Arial"/>
          <w:sz w:val="16"/>
          <w:lang w:val="es-419"/>
        </w:rPr>
        <w:tab/>
      </w:r>
      <w:r w:rsidR="00B66FAD" w:rsidRPr="00B66FAD">
        <w:rPr>
          <w:rFonts w:ascii="Arial Narrow" w:hAnsi="Arial Narrow" w:cs="Arial"/>
          <w:sz w:val="16"/>
          <w:lang w:val="es-419"/>
        </w:rPr>
        <w:t>Denuncia remitida a esta Comisión mediante MEMORANDUM  000405-2025-LAM/INDECOPI de fecha 16 de abril del 2025, recibida el 16 de abril del 2025</w:t>
      </w:r>
      <w:r w:rsidRPr="008765E2">
        <w:rPr>
          <w:rFonts w:ascii="Arial Narrow" w:hAnsi="Arial Narrow" w:cs="Arial"/>
          <w:sz w:val="16"/>
          <w:lang w:val="es-419"/>
        </w:rPr>
        <w:t>.</w:t>
      </w:r>
    </w:p>
  </w:footnote>
  <w:footnote w:id="2">
    <w:p w14:paraId="320911B8" w14:textId="55A9BF33" w:rsidR="008765E2" w:rsidRPr="008765E2" w:rsidRDefault="008765E2" w:rsidP="008765E2">
      <w:pPr>
        <w:pStyle w:val="Textonotapie"/>
        <w:tabs>
          <w:tab w:val="left" w:pos="567"/>
        </w:tabs>
        <w:spacing w:after="200"/>
        <w:ind w:left="567" w:hanging="567"/>
        <w:jc w:val="both"/>
        <w:rPr>
          <w:rFonts w:ascii="Arial" w:hAnsi="Arial" w:cs="Arial"/>
          <w:sz w:val="16"/>
          <w:lang w:val="es-419"/>
        </w:rPr>
      </w:pPr>
      <w:r w:rsidRPr="008765E2">
        <w:rPr>
          <w:rStyle w:val="Refdenotaalpie"/>
          <w:rFonts w:ascii="Arial Narrow" w:hAnsi="Arial Narrow" w:cs="Arial"/>
          <w:sz w:val="16"/>
        </w:rPr>
        <w:footnoteRef/>
      </w:r>
      <w:r w:rsidRPr="008765E2">
        <w:rPr>
          <w:rFonts w:ascii="Arial" w:hAnsi="Arial" w:cs="Arial"/>
          <w:sz w:val="16"/>
        </w:rPr>
        <w:t xml:space="preserve"> </w:t>
      </w:r>
      <w:r w:rsidRPr="008765E2">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3">
    <w:p w14:paraId="0D6FA8EE"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0FB06E68"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E884B3E"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DBB83F5"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2DC2205A"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sz w:val="16"/>
          <w:szCs w:val="16"/>
        </w:rPr>
      </w:pPr>
    </w:p>
    <w:p w14:paraId="0B5FE814"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7956F066"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17516E8C"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A0A9D25" w14:textId="77777777" w:rsidR="009F40B1" w:rsidRPr="00C20DB0" w:rsidRDefault="009F40B1" w:rsidP="009F40B1">
      <w:pPr>
        <w:pStyle w:val="Textonotapie"/>
        <w:tabs>
          <w:tab w:val="left" w:pos="567"/>
        </w:tabs>
        <w:ind w:right="-1"/>
        <w:jc w:val="both"/>
        <w:rPr>
          <w:rFonts w:ascii="Arial Narrow" w:eastAsia="Arial Narrow" w:hAnsi="Arial Narrow" w:cs="Arial"/>
          <w:sz w:val="16"/>
          <w:szCs w:val="16"/>
        </w:rPr>
      </w:pPr>
    </w:p>
  </w:footnote>
  <w:footnote w:id="4">
    <w:p w14:paraId="743B5554"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23455CE5" w14:textId="77777777" w:rsidR="009F40B1" w:rsidRPr="00C20DB0" w:rsidRDefault="009F40B1" w:rsidP="009F40B1">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37098DE4"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4952F5C"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A46937E" w14:textId="77777777" w:rsidR="009F40B1" w:rsidRPr="00C20DB0" w:rsidRDefault="009F40B1" w:rsidP="009F40B1">
      <w:pPr>
        <w:pStyle w:val="Textonotapie"/>
        <w:ind w:left="567" w:right="-1"/>
        <w:jc w:val="both"/>
        <w:rPr>
          <w:rFonts w:ascii="Arial Narrow" w:eastAsia="Arial Narrow" w:hAnsi="Arial Narrow" w:cs="Arial Narrow"/>
          <w:sz w:val="16"/>
          <w:szCs w:val="16"/>
        </w:rPr>
      </w:pPr>
    </w:p>
    <w:p w14:paraId="30953605"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7463136" w14:textId="77777777" w:rsidR="009F40B1" w:rsidRPr="00C20DB0" w:rsidRDefault="009F40B1" w:rsidP="009F40B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ADAC4D4" w14:textId="77777777" w:rsidR="009F40B1" w:rsidRPr="00C20DB0" w:rsidRDefault="009F40B1" w:rsidP="009F40B1">
      <w:pPr>
        <w:pStyle w:val="Textonotapie"/>
        <w:jc w:val="both"/>
        <w:rPr>
          <w:rFonts w:ascii="Arial Narrow" w:hAnsi="Arial Narrow"/>
          <w:sz w:val="16"/>
          <w:szCs w:val="16"/>
        </w:rPr>
      </w:pPr>
    </w:p>
  </w:footnote>
  <w:footnote w:id="5">
    <w:p w14:paraId="390EE2D5"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0B20DC26" w14:textId="77777777" w:rsidR="009F40B1" w:rsidRPr="00C20DB0" w:rsidRDefault="009F40B1" w:rsidP="009F40B1">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06AA5E52" w14:textId="77777777" w:rsidR="009F40B1" w:rsidRPr="00C20DB0" w:rsidRDefault="009F40B1" w:rsidP="009F40B1">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0F13253" w14:textId="77777777" w:rsidR="009F40B1" w:rsidRPr="00C20DB0" w:rsidRDefault="009F40B1" w:rsidP="009F40B1">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0247F61"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2337954A" w14:textId="77777777" w:rsidR="009F40B1" w:rsidRPr="00C20DB0" w:rsidRDefault="009F40B1" w:rsidP="009F40B1">
      <w:pPr>
        <w:pStyle w:val="Textonotapie"/>
        <w:tabs>
          <w:tab w:val="left" w:pos="567"/>
        </w:tabs>
        <w:ind w:left="567" w:right="-1" w:hanging="567"/>
        <w:jc w:val="both"/>
        <w:rPr>
          <w:rFonts w:ascii="Arial Narrow" w:eastAsia="Arial Narrow" w:hAnsi="Arial Narrow" w:cs="Arial"/>
          <w:b/>
          <w:bCs/>
          <w:sz w:val="16"/>
          <w:szCs w:val="16"/>
        </w:rPr>
      </w:pPr>
    </w:p>
    <w:p w14:paraId="266704B0" w14:textId="77777777" w:rsidR="009F40B1" w:rsidRPr="00C20DB0" w:rsidRDefault="009F40B1" w:rsidP="009F40B1">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592B8E61"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7021326"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5A598EF" w14:textId="77777777" w:rsidR="009F40B1" w:rsidRPr="00C20DB0" w:rsidRDefault="009F40B1" w:rsidP="009F40B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CE8D3AD" w14:textId="77777777" w:rsidR="009F40B1" w:rsidRPr="00C20DB0" w:rsidRDefault="009F40B1" w:rsidP="009F40B1">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B0D7F4B" w14:textId="77777777" w:rsidR="009F40B1" w:rsidRPr="00C20DB0" w:rsidRDefault="009F40B1" w:rsidP="009F40B1">
      <w:pPr>
        <w:pStyle w:val="Textonotapie"/>
        <w:ind w:firstLine="567"/>
        <w:jc w:val="both"/>
        <w:rPr>
          <w:rFonts w:ascii="Arial Narrow" w:hAnsi="Arial Narrow"/>
          <w:sz w:val="16"/>
          <w:szCs w:val="16"/>
        </w:rPr>
      </w:pPr>
    </w:p>
  </w:footnote>
  <w:footnote w:id="6">
    <w:p w14:paraId="3551DDF5" w14:textId="1FCA6CD0" w:rsidR="0028322F" w:rsidRPr="008765E2" w:rsidRDefault="00CA59A2" w:rsidP="008765E2">
      <w:pPr>
        <w:pStyle w:val="Textonotapie"/>
        <w:tabs>
          <w:tab w:val="left" w:pos="567"/>
        </w:tabs>
        <w:ind w:left="567" w:hanging="567"/>
        <w:jc w:val="both"/>
        <w:rPr>
          <w:rFonts w:ascii="Arial Narrow" w:hAnsi="Arial Narrow" w:cs="Arial"/>
          <w:b/>
          <w:sz w:val="16"/>
        </w:rPr>
      </w:pPr>
      <w:r w:rsidRPr="008765E2">
        <w:rPr>
          <w:rStyle w:val="Refdenotaalpie"/>
          <w:rFonts w:ascii="Arial Narrow" w:hAnsi="Arial Narrow" w:cs="Arial"/>
          <w:sz w:val="16"/>
          <w:szCs w:val="16"/>
        </w:rPr>
        <w:footnoteRef/>
      </w:r>
      <w:r w:rsidR="008765E2">
        <w:rPr>
          <w:rFonts w:ascii="Arial" w:hAnsi="Arial" w:cs="Arial"/>
          <w:b/>
          <w:sz w:val="16"/>
        </w:rPr>
        <w:t xml:space="preserve"> </w:t>
      </w:r>
      <w:r w:rsidR="0028322F" w:rsidRPr="008765E2">
        <w:rPr>
          <w:rFonts w:ascii="Arial Narrow" w:hAnsi="Arial Narrow" w:cs="Arial"/>
          <w:b/>
          <w:sz w:val="16"/>
        </w:rPr>
        <w:tab/>
        <w:t>LEY SOBRE FACULTADES, NORMAS Y ORGANIZACIÓN DEL INDECOPI, APROBADA POR DECRETO LEGISLATIVO 807</w:t>
      </w:r>
    </w:p>
    <w:p w14:paraId="20BCDBDE" w14:textId="77777777" w:rsidR="0028322F" w:rsidRPr="008765E2" w:rsidRDefault="0028322F" w:rsidP="008765E2">
      <w:pPr>
        <w:pStyle w:val="Textonotapie"/>
        <w:ind w:left="567"/>
        <w:jc w:val="both"/>
        <w:rPr>
          <w:rFonts w:ascii="Arial Narrow" w:hAnsi="Arial Narrow" w:cs="Arial"/>
          <w:b/>
          <w:sz w:val="16"/>
        </w:rPr>
      </w:pPr>
      <w:r w:rsidRPr="008765E2">
        <w:rPr>
          <w:rFonts w:ascii="Arial Narrow" w:hAnsi="Arial Narrow" w:cs="Arial"/>
          <w:b/>
          <w:sz w:val="16"/>
        </w:rPr>
        <w:t>Artículo 24.- El Secretario Técnico se encargará de la tramitación del procedimiento. Para ello, cuenta con las siguientes facultades:</w:t>
      </w:r>
    </w:p>
    <w:p w14:paraId="084BA1A7" w14:textId="273047C4"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 </w:t>
      </w:r>
    </w:p>
    <w:p w14:paraId="58853A84" w14:textId="023DF6C9"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c) Admitir denuncias a trámite, en aquellos casos en que la Comisión le haya delegado esta facultad. </w:t>
      </w:r>
    </w:p>
    <w:p w14:paraId="0A22B24C" w14:textId="1E312290"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w:t>
      </w:r>
    </w:p>
    <w:p w14:paraId="67C55072" w14:textId="50F6CD56" w:rsidR="00CA59A2" w:rsidRPr="008765E2" w:rsidRDefault="0028322F" w:rsidP="008765E2">
      <w:pPr>
        <w:pStyle w:val="Textonotapie"/>
        <w:spacing w:after="200"/>
        <w:ind w:left="567"/>
        <w:jc w:val="both"/>
        <w:rPr>
          <w:rFonts w:ascii="Arial" w:eastAsia="Arial Narrow" w:hAnsi="Arial" w:cs="Arial"/>
          <w:sz w:val="16"/>
        </w:rPr>
      </w:pPr>
      <w:r w:rsidRPr="008765E2">
        <w:rPr>
          <w:rFonts w:ascii="Arial Narrow" w:hAnsi="Arial Narrow" w:cs="Arial"/>
          <w:sz w:val="16"/>
        </w:rPr>
        <w:t xml:space="preserve">. </w:t>
      </w:r>
    </w:p>
  </w:footnote>
  <w:footnote w:id="7">
    <w:p w14:paraId="3F51D0EB" w14:textId="5E07A1DD" w:rsidR="00CA59A2" w:rsidRPr="008765E2" w:rsidRDefault="00CA59A2" w:rsidP="008765E2">
      <w:pPr>
        <w:pStyle w:val="Textonotapie"/>
        <w:tabs>
          <w:tab w:val="left" w:pos="567"/>
        </w:tabs>
        <w:spacing w:after="200"/>
        <w:ind w:left="567" w:hanging="567"/>
        <w:jc w:val="both"/>
        <w:rPr>
          <w:rFonts w:ascii="Arial" w:hAnsi="Arial" w:cs="Arial"/>
          <w:sz w:val="16"/>
        </w:rPr>
      </w:pPr>
      <w:r w:rsidRPr="008765E2">
        <w:rPr>
          <w:rStyle w:val="Refdenotaalpie"/>
          <w:rFonts w:ascii="Arial Narrow" w:hAnsi="Arial Narrow" w:cs="Arial"/>
          <w:sz w:val="16"/>
          <w:szCs w:val="16"/>
        </w:rPr>
        <w:footnoteRef/>
      </w:r>
      <w:r w:rsidRPr="008765E2">
        <w:rPr>
          <w:rFonts w:ascii="Arial" w:hAnsi="Arial" w:cs="Arial"/>
          <w:sz w:val="16"/>
        </w:rPr>
        <w:t xml:space="preserve"> </w:t>
      </w:r>
      <w:r w:rsidRPr="008765E2">
        <w:rPr>
          <w:rFonts w:ascii="Arial Narrow" w:hAnsi="Arial Narrow" w:cs="Arial"/>
          <w:sz w:val="16"/>
        </w:rPr>
        <w:tab/>
        <w:t xml:space="preserve">El número de trabajadores se atenderá siempre que la empresa haya sido constituida antes de la vigencia de la </w:t>
      </w:r>
      <w:r w:rsidR="000E6FE2" w:rsidRPr="008765E2">
        <w:rPr>
          <w:rFonts w:ascii="Arial Narrow" w:hAnsi="Arial Narrow" w:cs="Arial"/>
          <w:sz w:val="16"/>
        </w:rPr>
        <w:t xml:space="preserve">Ley </w:t>
      </w:r>
      <w:r w:rsidRPr="008765E2">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8">
    <w:p w14:paraId="40C8ABB3" w14:textId="77777777" w:rsidR="0028322F" w:rsidRPr="008765E2" w:rsidRDefault="00CA59A2" w:rsidP="008765E2">
      <w:pPr>
        <w:pStyle w:val="Textonotapie"/>
        <w:tabs>
          <w:tab w:val="left" w:pos="567"/>
        </w:tabs>
        <w:ind w:left="567" w:hanging="567"/>
        <w:jc w:val="both"/>
        <w:rPr>
          <w:rFonts w:ascii="Arial Narrow" w:hAnsi="Arial Narrow" w:cs="Arial"/>
          <w:b/>
          <w:sz w:val="16"/>
        </w:rPr>
      </w:pPr>
      <w:r w:rsidRPr="008765E2">
        <w:rPr>
          <w:rStyle w:val="Refdenotaalpie"/>
          <w:rFonts w:ascii="Arial Narrow" w:hAnsi="Arial Narrow" w:cs="Arial"/>
          <w:sz w:val="16"/>
          <w:szCs w:val="16"/>
        </w:rPr>
        <w:footnoteRef/>
      </w:r>
      <w:r w:rsidRPr="008765E2">
        <w:rPr>
          <w:rFonts w:ascii="Arial" w:hAnsi="Arial" w:cs="Arial"/>
          <w:b/>
          <w:sz w:val="16"/>
        </w:rPr>
        <w:t xml:space="preserve"> </w:t>
      </w:r>
      <w:r w:rsidR="0028322F" w:rsidRPr="008765E2">
        <w:rPr>
          <w:rFonts w:ascii="Arial Narrow" w:hAnsi="Arial Narrow" w:cs="Arial"/>
          <w:b/>
          <w:sz w:val="16"/>
        </w:rPr>
        <w:tab/>
        <w:t>LEY 29571, CÓDIGO DE PROTECCIÓN Y DEFENSA DEL CONSUMIDOR, publicado el 2 de setiembre de 2010 y modificado por DECRETO LEGISLATIVO 1308</w:t>
      </w:r>
    </w:p>
    <w:p w14:paraId="6D6FD42E" w14:textId="65B398A9" w:rsidR="0028322F" w:rsidRPr="008765E2" w:rsidRDefault="0028322F" w:rsidP="008765E2">
      <w:pPr>
        <w:pStyle w:val="Textonotapie"/>
        <w:ind w:left="567"/>
        <w:jc w:val="both"/>
        <w:rPr>
          <w:rFonts w:ascii="Arial Narrow" w:hAnsi="Arial Narrow" w:cs="Arial"/>
          <w:b/>
          <w:sz w:val="16"/>
        </w:rPr>
      </w:pPr>
      <w:r w:rsidRPr="008765E2">
        <w:rPr>
          <w:rFonts w:ascii="Arial Narrow" w:hAnsi="Arial Narrow" w:cs="Arial"/>
          <w:b/>
          <w:sz w:val="16"/>
        </w:rPr>
        <w:t>Artículo 110.- sanciones Administrativas</w:t>
      </w:r>
    </w:p>
    <w:p w14:paraId="762BE6F6"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w:t>
      </w:r>
    </w:p>
    <w:p w14:paraId="0D486E1F"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C66BCA8" w14:textId="65D98AED" w:rsidR="00CA59A2" w:rsidRPr="008765E2" w:rsidRDefault="0028322F" w:rsidP="008765E2">
      <w:pPr>
        <w:pStyle w:val="Textonotapie"/>
        <w:spacing w:after="200"/>
        <w:ind w:left="567"/>
        <w:jc w:val="both"/>
        <w:rPr>
          <w:rFonts w:ascii="Arial" w:hAnsi="Arial" w:cs="Arial"/>
          <w:bCs/>
          <w:sz w:val="16"/>
        </w:rPr>
      </w:pPr>
      <w:r w:rsidRPr="008765E2">
        <w:rPr>
          <w:rFonts w:ascii="Arial Narrow" w:hAnsi="Arial Narrow" w:cs="Arial"/>
          <w:sz w:val="16"/>
        </w:rPr>
        <w:t>(…).</w:t>
      </w:r>
    </w:p>
  </w:footnote>
  <w:footnote w:id="9">
    <w:p w14:paraId="0C60763D" w14:textId="68262E76" w:rsidR="0028322F" w:rsidRPr="008765E2" w:rsidRDefault="00CA59A2" w:rsidP="008765E2">
      <w:pPr>
        <w:pStyle w:val="Textonotapie"/>
        <w:tabs>
          <w:tab w:val="left" w:pos="567"/>
        </w:tabs>
        <w:ind w:left="567" w:hanging="567"/>
        <w:jc w:val="both"/>
        <w:rPr>
          <w:rFonts w:ascii="Arial Narrow" w:hAnsi="Arial Narrow" w:cs="Arial"/>
          <w:b/>
          <w:sz w:val="16"/>
        </w:rPr>
      </w:pPr>
      <w:r w:rsidRPr="008765E2">
        <w:rPr>
          <w:rStyle w:val="TextonotapieCar"/>
          <w:rFonts w:ascii="Arial Narrow" w:hAnsi="Arial Narrow" w:cs="Arial"/>
          <w:sz w:val="16"/>
          <w:szCs w:val="16"/>
          <w:vertAlign w:val="superscript"/>
        </w:rPr>
        <w:footnoteRef/>
      </w:r>
      <w:r w:rsidR="008765E2">
        <w:rPr>
          <w:rFonts w:ascii="Arial" w:hAnsi="Arial" w:cs="Arial"/>
          <w:b/>
          <w:sz w:val="16"/>
        </w:rPr>
        <w:t xml:space="preserve"> </w:t>
      </w:r>
      <w:r w:rsidR="0028322F" w:rsidRPr="008765E2">
        <w:rPr>
          <w:rFonts w:ascii="Arial Narrow" w:hAnsi="Arial Narrow" w:cs="Arial"/>
          <w:b/>
          <w:sz w:val="16"/>
        </w:rPr>
        <w:tab/>
        <w:t>LEY 29571, CÓDIGO DE PROTECCIÓN Y DEFENSA DEL CONSUMIDOR, publicado el 2 de setiembre de 2010 y modificado por DECRETO LEGISLATIVO 1308</w:t>
      </w:r>
    </w:p>
    <w:p w14:paraId="6BA4C9B7" w14:textId="35F4812F" w:rsidR="0028322F" w:rsidRPr="008765E2" w:rsidRDefault="0028322F" w:rsidP="008765E2">
      <w:pPr>
        <w:pStyle w:val="Textonotapie"/>
        <w:ind w:left="567"/>
        <w:jc w:val="both"/>
        <w:rPr>
          <w:rFonts w:ascii="Arial Narrow" w:hAnsi="Arial Narrow" w:cs="Arial"/>
          <w:b/>
          <w:sz w:val="16"/>
        </w:rPr>
      </w:pPr>
      <w:r w:rsidRPr="008765E2">
        <w:rPr>
          <w:rFonts w:ascii="Arial Narrow" w:hAnsi="Arial Narrow" w:cs="Arial"/>
          <w:b/>
          <w:sz w:val="16"/>
        </w:rPr>
        <w:t>Artículo 110.- sanciones administrativas</w:t>
      </w:r>
    </w:p>
    <w:p w14:paraId="2BDB5D3B"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9945BB4"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Infracciones leves, con una amonestación o con una multa de hasta cincuenta (50) UIT.</w:t>
      </w:r>
    </w:p>
    <w:p w14:paraId="6B8ED5DD"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Infracciones graves, con una multa de hasta ciento cincuenta (150) UIT.</w:t>
      </w:r>
    </w:p>
    <w:p w14:paraId="61AF7871"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Infracciones muy graves, con una multa de hasta cuatrocientos cincuenta (450) UIT.</w:t>
      </w:r>
    </w:p>
    <w:p w14:paraId="23AC7C51" w14:textId="77777777" w:rsidR="00CA59A2" w:rsidRPr="008765E2" w:rsidRDefault="0028322F" w:rsidP="008765E2">
      <w:pPr>
        <w:pStyle w:val="Textonotapie"/>
        <w:spacing w:after="200"/>
        <w:ind w:left="567"/>
        <w:jc w:val="both"/>
        <w:rPr>
          <w:rFonts w:ascii="Arial" w:eastAsia="Arial Narrow" w:hAnsi="Arial" w:cs="Arial"/>
          <w:sz w:val="16"/>
        </w:rPr>
      </w:pPr>
      <w:r w:rsidRPr="008765E2">
        <w:rPr>
          <w:rFonts w:ascii="Arial Narrow" w:hAnsi="Arial Narrow" w:cs="Arial"/>
          <w:sz w:val="16"/>
        </w:rPr>
        <w:t>(…).</w:t>
      </w:r>
    </w:p>
  </w:footnote>
  <w:footnote w:id="10">
    <w:p w14:paraId="2B29ED2B" w14:textId="4989FE73" w:rsidR="0028322F" w:rsidRPr="008765E2" w:rsidRDefault="00CA59A2" w:rsidP="008765E2">
      <w:pPr>
        <w:pStyle w:val="Textonotapie"/>
        <w:tabs>
          <w:tab w:val="left" w:pos="567"/>
        </w:tabs>
        <w:ind w:left="567" w:hanging="567"/>
        <w:jc w:val="both"/>
        <w:rPr>
          <w:rFonts w:ascii="Arial Narrow" w:hAnsi="Arial Narrow" w:cs="Arial"/>
          <w:b/>
          <w:sz w:val="16"/>
        </w:rPr>
      </w:pPr>
      <w:r w:rsidRPr="008765E2">
        <w:rPr>
          <w:rStyle w:val="Refdenotaalpie"/>
          <w:rFonts w:ascii="Arial Narrow" w:hAnsi="Arial Narrow" w:cs="Arial"/>
          <w:sz w:val="16"/>
          <w:szCs w:val="16"/>
        </w:rPr>
        <w:footnoteRef/>
      </w:r>
      <w:r w:rsidR="008765E2">
        <w:rPr>
          <w:rFonts w:ascii="Arial" w:hAnsi="Arial" w:cs="Arial"/>
          <w:b/>
          <w:sz w:val="16"/>
        </w:rPr>
        <w:t xml:space="preserve"> </w:t>
      </w:r>
      <w:r w:rsidR="0028322F" w:rsidRPr="008765E2">
        <w:rPr>
          <w:rFonts w:ascii="Arial Narrow" w:hAnsi="Arial Narrow" w:cs="Arial"/>
          <w:b/>
          <w:sz w:val="16"/>
        </w:rPr>
        <w:tab/>
        <w:t>LEY 29571, CÓDIGO DE PROTECCIÓN Y DEFENSA DEL CONSUMIDOR, publicado el 2 de setiembre de 2010 y modificado por DECRETO LEGISLATIVO 1308</w:t>
      </w:r>
    </w:p>
    <w:p w14:paraId="027C57E0" w14:textId="77777777" w:rsidR="0028322F" w:rsidRPr="008765E2" w:rsidRDefault="0028322F" w:rsidP="008765E2">
      <w:pPr>
        <w:pStyle w:val="Textonotapie"/>
        <w:ind w:left="567"/>
        <w:jc w:val="both"/>
        <w:rPr>
          <w:rFonts w:ascii="Arial Narrow" w:hAnsi="Arial Narrow" w:cs="Arial"/>
          <w:b/>
          <w:sz w:val="16"/>
        </w:rPr>
      </w:pPr>
      <w:r w:rsidRPr="008765E2">
        <w:rPr>
          <w:rFonts w:ascii="Arial Narrow" w:hAnsi="Arial Narrow" w:cs="Arial"/>
          <w:b/>
          <w:sz w:val="16"/>
        </w:rPr>
        <w:t>Artículo 114.- medidas correctivas</w:t>
      </w:r>
    </w:p>
    <w:p w14:paraId="7743EA43"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037F0DE6" w14:textId="01D19E34"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C44D6D8" w14:textId="61AEF16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Las medidas correctivas complementarias pueden dictarse de oficio o a pedido de parte.</w:t>
      </w:r>
    </w:p>
    <w:p w14:paraId="7DD4B265" w14:textId="77777777" w:rsidR="0028322F" w:rsidRPr="008765E2" w:rsidRDefault="0028322F" w:rsidP="008765E2">
      <w:pPr>
        <w:spacing w:after="0" w:line="240" w:lineRule="auto"/>
        <w:ind w:left="567"/>
        <w:jc w:val="both"/>
        <w:rPr>
          <w:rFonts w:ascii="Arial Narrow" w:hAnsi="Arial Narrow" w:cs="Arial"/>
          <w:b/>
          <w:sz w:val="16"/>
          <w:szCs w:val="16"/>
        </w:rPr>
      </w:pPr>
      <w:r w:rsidRPr="008765E2">
        <w:rPr>
          <w:rFonts w:ascii="Arial Narrow" w:hAnsi="Arial Narrow" w:cs="Arial"/>
          <w:b/>
          <w:sz w:val="16"/>
          <w:szCs w:val="16"/>
        </w:rPr>
        <w:tab/>
        <w:t>Artículo 115.- medidas correctivas reparadoras</w:t>
      </w:r>
    </w:p>
    <w:p w14:paraId="63CCCC11" w14:textId="0F6FF2FA"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2BDA049"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Reparar productos.</w:t>
      </w:r>
    </w:p>
    <w:p w14:paraId="7FBAF0E0"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Cambiar productos por otros de idénticas o similares características, cuando la reparación no sea posible o no resulte razonable según las circunstancias.</w:t>
      </w:r>
    </w:p>
    <w:p w14:paraId="41B7B1D8"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3F2E77AC"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Cumplir con ejecutar la prestación u obligación asumida; y si esto no resulte posible o no sea razonable, otra de efectos equivalentes, incluyendo prestaciones dinerarias.</w:t>
      </w:r>
    </w:p>
    <w:p w14:paraId="74B1D0E8"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Cumplir con ejecutar otras prestaciones u obligaciones legales o convencionales a su cargo.</w:t>
      </w:r>
    </w:p>
    <w:p w14:paraId="64A842CC"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6178951"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En los supuestos de pagos indebidos o en exceso, devolver estos montos, más los intereses correspondientes.</w:t>
      </w:r>
    </w:p>
    <w:p w14:paraId="6FFBAFE8"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Pagar los gastos incurridos por el consumidor para mitigar las consecuencias de la infracción administrativa.</w:t>
      </w:r>
    </w:p>
    <w:p w14:paraId="25983C10"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Otras medidas reparadoras análogas de efectos equivalentes a las anteriores.</w:t>
      </w:r>
    </w:p>
    <w:p w14:paraId="5C44F120"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BE3451F"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8DF90B3"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73BF0614"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259326B"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2EFDDCE"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F4C0D38" w14:textId="77777777" w:rsidR="0028322F" w:rsidRPr="008765E2" w:rsidRDefault="0028322F" w:rsidP="008765E2">
      <w:pPr>
        <w:spacing w:after="0" w:line="240" w:lineRule="auto"/>
        <w:ind w:left="567"/>
        <w:jc w:val="both"/>
        <w:rPr>
          <w:rFonts w:ascii="Arial Narrow" w:hAnsi="Arial Narrow" w:cs="Arial"/>
          <w:b/>
          <w:sz w:val="16"/>
          <w:szCs w:val="16"/>
        </w:rPr>
      </w:pPr>
      <w:r w:rsidRPr="008765E2">
        <w:rPr>
          <w:rFonts w:ascii="Arial Narrow" w:hAnsi="Arial Narrow" w:cs="Arial"/>
          <w:b/>
          <w:sz w:val="16"/>
          <w:szCs w:val="16"/>
        </w:rPr>
        <w:t>Artículo 116.- medidas correctivas complementarias</w:t>
      </w:r>
    </w:p>
    <w:p w14:paraId="53A40485"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564E40CD"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1318D430"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b. Declarar inexigibles las cláusulas que han sido identificadas como abusivas en el procedimiento. </w:t>
      </w:r>
    </w:p>
    <w:p w14:paraId="3A90F580"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c. El decomiso y destrucción de la mercadería, envases, envolturas o etiquetas. </w:t>
      </w:r>
    </w:p>
    <w:p w14:paraId="662714F3"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d. En caso de infracciones muy graves y de reincidencia o reiterancia: </w:t>
      </w:r>
    </w:p>
    <w:p w14:paraId="045BAC3C"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(i) Solicitar a la autoridad correspondiente la clausura temporal del establecimiento industrial, comercial o de servicios por un plazo máximo de seis (6) meses. </w:t>
      </w:r>
    </w:p>
    <w:p w14:paraId="4BEB3A3C"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(ii) Solicitar a la autoridad competente la inhabilitación, temporal o permanente, del proveedor en función de los alcances de la infracción sancionada. </w:t>
      </w:r>
    </w:p>
    <w:p w14:paraId="1A25F1BB"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3CB755EC" w14:textId="77777777"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 xml:space="preserve">f. Cualquier otra medida correctiva que tenga el objeto de revertir los efectos de la conducta infractora o evitar que esta se produzca nuevamente en el futuro. </w:t>
      </w:r>
    </w:p>
    <w:p w14:paraId="10FCF9B0" w14:textId="000CB03C" w:rsidR="00CA59A2" w:rsidRPr="008765E2" w:rsidRDefault="0028322F" w:rsidP="008765E2">
      <w:pPr>
        <w:pStyle w:val="Textonotapie"/>
        <w:ind w:left="567"/>
        <w:jc w:val="both"/>
        <w:rPr>
          <w:rFonts w:ascii="Arial" w:eastAsia="Arial Narrow" w:hAnsi="Arial" w:cs="Arial"/>
          <w:sz w:val="16"/>
        </w:rPr>
      </w:pPr>
      <w:r w:rsidRPr="008765E2">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1">
    <w:p w14:paraId="54037D9F" w14:textId="3B3B2B25" w:rsidR="0028322F" w:rsidRPr="008765E2" w:rsidRDefault="00CA59A2" w:rsidP="008765E2">
      <w:pPr>
        <w:pStyle w:val="Textonotapie"/>
        <w:tabs>
          <w:tab w:val="left" w:pos="567"/>
        </w:tabs>
        <w:ind w:left="567" w:hanging="567"/>
        <w:jc w:val="both"/>
        <w:rPr>
          <w:rFonts w:ascii="Arial Narrow" w:hAnsi="Arial Narrow" w:cs="Arial"/>
          <w:b/>
          <w:sz w:val="16"/>
        </w:rPr>
      </w:pPr>
      <w:r w:rsidRPr="008765E2">
        <w:rPr>
          <w:rStyle w:val="Refdenotaalpie"/>
          <w:rFonts w:ascii="Arial Narrow" w:hAnsi="Arial Narrow" w:cs="Arial"/>
          <w:sz w:val="16"/>
          <w:szCs w:val="16"/>
        </w:rPr>
        <w:footnoteRef/>
      </w:r>
      <w:r w:rsidR="008765E2">
        <w:rPr>
          <w:rFonts w:ascii="Arial" w:hAnsi="Arial" w:cs="Arial"/>
          <w:b/>
          <w:sz w:val="16"/>
        </w:rPr>
        <w:t xml:space="preserve"> </w:t>
      </w:r>
      <w:r w:rsidR="0028322F" w:rsidRPr="008765E2">
        <w:rPr>
          <w:rFonts w:ascii="Arial Narrow" w:hAnsi="Arial Narrow" w:cs="Arial"/>
          <w:b/>
          <w:sz w:val="16"/>
        </w:rPr>
        <w:tab/>
        <w:t>LEY 29571, CÓDIGO DE PROTECCIÓN Y DEFENSA DEL CONSUMIDOR, publicado el 2 de setiembre de 2010 y modificado por DECRETO LEGISLATIVO 1308</w:t>
      </w:r>
    </w:p>
    <w:p w14:paraId="24F72ECE" w14:textId="41F9CF53" w:rsidR="0028322F" w:rsidRPr="008765E2" w:rsidRDefault="0028322F" w:rsidP="008765E2">
      <w:pPr>
        <w:pStyle w:val="Textonotapie"/>
        <w:ind w:left="567"/>
        <w:jc w:val="both"/>
        <w:rPr>
          <w:rFonts w:ascii="Arial Narrow" w:hAnsi="Arial Narrow" w:cs="Arial"/>
          <w:b/>
          <w:sz w:val="16"/>
        </w:rPr>
      </w:pPr>
      <w:r w:rsidRPr="008765E2">
        <w:rPr>
          <w:rFonts w:ascii="Arial Narrow" w:hAnsi="Arial Narrow" w:cs="Arial"/>
          <w:b/>
          <w:sz w:val="16"/>
        </w:rPr>
        <w:t>Artículo 112.- criterios de graduación de las sanciones administrativas</w:t>
      </w:r>
    </w:p>
    <w:p w14:paraId="39CB59D8" w14:textId="27937221"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w:t>
      </w:r>
    </w:p>
    <w:p w14:paraId="49429879" w14:textId="5E8E20B2"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Se consideran circunstancias atenuantes especiales, las siguientes:</w:t>
      </w:r>
    </w:p>
    <w:p w14:paraId="1AE02E1B" w14:textId="0D893C29" w:rsidR="0028322F" w:rsidRPr="008765E2" w:rsidRDefault="0028322F" w:rsidP="008765E2">
      <w:pPr>
        <w:pStyle w:val="Textonotapie"/>
        <w:ind w:left="567"/>
        <w:jc w:val="both"/>
        <w:rPr>
          <w:rFonts w:ascii="Arial Narrow" w:hAnsi="Arial Narrow" w:cs="Arial"/>
          <w:sz w:val="16"/>
        </w:rPr>
      </w:pPr>
      <w:r w:rsidRPr="008765E2">
        <w:rPr>
          <w:rFonts w:ascii="Arial Narrow" w:hAnsi="Arial Narrow" w:cs="Arial"/>
          <w:sz w:val="16"/>
        </w:rPr>
        <w:t>(…)</w:t>
      </w:r>
    </w:p>
    <w:p w14:paraId="5A67645B" w14:textId="54C91A11" w:rsidR="00CA59A2" w:rsidRPr="008765E2" w:rsidRDefault="0028322F" w:rsidP="008765E2">
      <w:pPr>
        <w:pStyle w:val="Textonotapie"/>
        <w:spacing w:after="200"/>
        <w:ind w:left="567"/>
        <w:jc w:val="both"/>
        <w:rPr>
          <w:rFonts w:ascii="Arial" w:hAnsi="Arial" w:cs="Arial"/>
          <w:sz w:val="16"/>
        </w:rPr>
      </w:pPr>
      <w:r w:rsidRPr="008765E2">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2">
    <w:p w14:paraId="4B81CF2D" w14:textId="77777777" w:rsidR="0028322F" w:rsidRPr="008765E2" w:rsidRDefault="00CA59A2" w:rsidP="008765E2">
      <w:pPr>
        <w:pStyle w:val="Textonotapie"/>
        <w:tabs>
          <w:tab w:val="left" w:pos="567"/>
        </w:tabs>
        <w:ind w:left="567" w:hanging="567"/>
        <w:jc w:val="both"/>
        <w:rPr>
          <w:rFonts w:ascii="Arial Narrow" w:hAnsi="Arial Narrow" w:cs="Arial"/>
          <w:b/>
          <w:sz w:val="16"/>
        </w:rPr>
      </w:pPr>
      <w:r w:rsidRPr="008765E2">
        <w:rPr>
          <w:rStyle w:val="Refdenotaalpie"/>
          <w:rFonts w:ascii="Arial Narrow" w:hAnsi="Arial Narrow" w:cs="Arial"/>
          <w:bCs/>
          <w:sz w:val="16"/>
          <w:szCs w:val="16"/>
        </w:rPr>
        <w:footnoteRef/>
      </w:r>
      <w:r w:rsidRPr="008765E2">
        <w:rPr>
          <w:rFonts w:ascii="Arial" w:hAnsi="Arial" w:cs="Arial"/>
          <w:b/>
          <w:sz w:val="16"/>
        </w:rPr>
        <w:t xml:space="preserve"> </w:t>
      </w:r>
      <w:r w:rsidR="0028322F" w:rsidRPr="008765E2">
        <w:rPr>
          <w:rFonts w:ascii="Arial Narrow" w:hAnsi="Arial Narrow" w:cs="Arial"/>
          <w:b/>
          <w:sz w:val="16"/>
        </w:rPr>
        <w:tab/>
        <w:t>DECRETO LEGISLATIVO 807, LEY SOBRE FACULTADES, NORMAS Y ORGANIZACIÓN DEL INDECOPI FACULTADES DE LAS COMISIONES Y OFICINAS DEL INDECOPI</w:t>
      </w:r>
    </w:p>
    <w:p w14:paraId="6741DBF9" w14:textId="64D5AF28" w:rsidR="00CA59A2" w:rsidRPr="008765E2" w:rsidRDefault="0028322F" w:rsidP="008765E2">
      <w:pPr>
        <w:pStyle w:val="Textonotapie"/>
        <w:spacing w:after="200"/>
        <w:ind w:left="567"/>
        <w:jc w:val="both"/>
        <w:rPr>
          <w:rFonts w:ascii="Arial" w:hAnsi="Arial" w:cs="Arial"/>
          <w:sz w:val="16"/>
        </w:rPr>
      </w:pPr>
      <w:r w:rsidRPr="008765E2">
        <w:rPr>
          <w:rFonts w:ascii="Arial Narrow" w:hAnsi="Arial Narrow" w:cs="Arial"/>
          <w:b/>
          <w:sz w:val="16"/>
        </w:rPr>
        <w:t>Artículo 29.-</w:t>
      </w:r>
      <w:r w:rsidRPr="008765E2">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3">
    <w:p w14:paraId="76410FC1" w14:textId="77777777" w:rsidR="008765E2" w:rsidRPr="008765E2" w:rsidRDefault="008765E2" w:rsidP="008765E2">
      <w:pPr>
        <w:pStyle w:val="Textonotapie"/>
        <w:tabs>
          <w:tab w:val="left" w:pos="567"/>
        </w:tabs>
        <w:ind w:left="567" w:hanging="567"/>
        <w:jc w:val="both"/>
        <w:rPr>
          <w:rFonts w:ascii="Arial Narrow" w:hAnsi="Arial Narrow" w:cs="Arial"/>
          <w:b/>
          <w:sz w:val="16"/>
          <w:lang w:val="es-419"/>
        </w:rPr>
      </w:pPr>
      <w:r w:rsidRPr="008765E2">
        <w:rPr>
          <w:rStyle w:val="Refdenotaalpie"/>
          <w:rFonts w:ascii="Arial Narrow" w:hAnsi="Arial Narrow" w:cs="Arial"/>
          <w:sz w:val="16"/>
        </w:rPr>
        <w:footnoteRef/>
      </w:r>
      <w:r w:rsidRPr="008765E2">
        <w:rPr>
          <w:rFonts w:ascii="Arial" w:hAnsi="Arial" w:cs="Arial"/>
          <w:b/>
          <w:sz w:val="16"/>
        </w:rPr>
        <w:t xml:space="preserve"> </w:t>
      </w:r>
      <w:r w:rsidRPr="008765E2">
        <w:rPr>
          <w:rFonts w:ascii="Arial Narrow" w:hAnsi="Arial Narrow" w:cs="Arial"/>
          <w:b/>
          <w:sz w:val="16"/>
          <w:lang w:val="es-419"/>
        </w:rPr>
        <w:tab/>
        <w:t>TEXTO ÚNICO ORDENADO DE LA LEY DEL PROCEDIMIENTO ADMINISTRATIVO GENERAL, aprobado mediante DECRETO SUPREMO 006-2026-JUS y publicado el 30 de abril de 2026</w:t>
      </w:r>
    </w:p>
    <w:p w14:paraId="451051C3" w14:textId="77777777" w:rsidR="008765E2" w:rsidRPr="008765E2" w:rsidRDefault="008765E2" w:rsidP="008765E2">
      <w:pPr>
        <w:pStyle w:val="Textonotapie"/>
        <w:ind w:left="567"/>
        <w:jc w:val="both"/>
        <w:rPr>
          <w:rFonts w:ascii="Arial Narrow" w:hAnsi="Arial Narrow" w:cs="Arial"/>
          <w:b/>
          <w:sz w:val="16"/>
          <w:lang w:val="es-419"/>
        </w:rPr>
      </w:pPr>
      <w:r w:rsidRPr="008765E2">
        <w:rPr>
          <w:rFonts w:ascii="Arial Narrow" w:hAnsi="Arial Narrow" w:cs="Arial"/>
          <w:b/>
          <w:sz w:val="16"/>
          <w:lang w:val="es-419"/>
        </w:rPr>
        <w:t>Artículo 20.- modalidades de notificación</w:t>
      </w:r>
    </w:p>
    <w:p w14:paraId="0BE27D69" w14:textId="77777777" w:rsidR="008765E2" w:rsidRPr="008765E2" w:rsidRDefault="008765E2" w:rsidP="008765E2">
      <w:pPr>
        <w:pStyle w:val="Textonotapie"/>
        <w:ind w:left="567"/>
        <w:jc w:val="both"/>
        <w:rPr>
          <w:rFonts w:ascii="Arial Narrow" w:hAnsi="Arial Narrow" w:cs="Arial"/>
          <w:sz w:val="16"/>
          <w:lang w:val="es-419"/>
        </w:rPr>
      </w:pPr>
      <w:r w:rsidRPr="008765E2">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A201A85" w14:textId="77777777" w:rsidR="008765E2" w:rsidRPr="008765E2" w:rsidRDefault="008765E2" w:rsidP="008765E2">
      <w:pPr>
        <w:pStyle w:val="Textonotapie"/>
        <w:ind w:left="567"/>
        <w:jc w:val="both"/>
        <w:rPr>
          <w:rFonts w:ascii="Arial Narrow" w:hAnsi="Arial Narrow" w:cs="Arial"/>
          <w:sz w:val="16"/>
          <w:lang w:val="es-419"/>
        </w:rPr>
      </w:pPr>
      <w:r w:rsidRPr="008765E2">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B0A36FA" w14:textId="233F5D9B" w:rsidR="008765E2" w:rsidRPr="008765E2" w:rsidRDefault="008765E2" w:rsidP="008765E2">
      <w:pPr>
        <w:pStyle w:val="Textonotapie"/>
        <w:spacing w:after="200"/>
        <w:ind w:left="567"/>
        <w:jc w:val="both"/>
        <w:rPr>
          <w:rFonts w:ascii="Arial" w:hAnsi="Arial" w:cs="Arial"/>
          <w:sz w:val="16"/>
          <w:lang w:val="es-419"/>
        </w:rPr>
      </w:pPr>
      <w:r w:rsidRPr="008765E2">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96A1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59E6F48" w14:textId="77777777" w:rsidTr="003D7BF0">
      <w:trPr>
        <w:trHeight w:val="1310"/>
      </w:trPr>
      <w:tc>
        <w:tcPr>
          <w:tcW w:w="4518" w:type="dxa"/>
        </w:tcPr>
        <w:p w14:paraId="092F13D9" w14:textId="77777777" w:rsidR="00B91E42" w:rsidRPr="00C211F8" w:rsidRDefault="00B91E42" w:rsidP="003D7BF0">
          <w:pPr>
            <w:spacing w:after="0"/>
          </w:pPr>
          <w:bookmarkStart w:id="25" w:name="_Hlk212019410"/>
          <w:r>
            <w:rPr>
              <w:noProof/>
            </w:rPr>
            <w:drawing>
              <wp:inline distT="0" distB="0" distL="0" distR="0" wp14:anchorId="6BB9500C" wp14:editId="3F40D5AB">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E1911D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2CEF296"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83D35A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F3FA38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772434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58C83B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AA6CE4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C44C48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5351CA0"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1982A60"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7A1FDECA"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B9069"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5EEE"/>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E0052"/>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4528"/>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0F2C"/>
    <w:rsid w:val="003A3BA5"/>
    <w:rsid w:val="003A3BA6"/>
    <w:rsid w:val="003A555E"/>
    <w:rsid w:val="003A71B1"/>
    <w:rsid w:val="003C22C4"/>
    <w:rsid w:val="003C6685"/>
    <w:rsid w:val="004251B6"/>
    <w:rsid w:val="00450DEE"/>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379C"/>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3144"/>
    <w:rsid w:val="00711750"/>
    <w:rsid w:val="00714623"/>
    <w:rsid w:val="007205B3"/>
    <w:rsid w:val="00723C18"/>
    <w:rsid w:val="00732D6C"/>
    <w:rsid w:val="00735F8D"/>
    <w:rsid w:val="00740BC2"/>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6CC8"/>
    <w:rsid w:val="0080766B"/>
    <w:rsid w:val="00811A2B"/>
    <w:rsid w:val="00826948"/>
    <w:rsid w:val="0083186C"/>
    <w:rsid w:val="00835D83"/>
    <w:rsid w:val="008475B3"/>
    <w:rsid w:val="00851689"/>
    <w:rsid w:val="00851F7B"/>
    <w:rsid w:val="00856C2A"/>
    <w:rsid w:val="008625AB"/>
    <w:rsid w:val="00865557"/>
    <w:rsid w:val="00872A80"/>
    <w:rsid w:val="00873F56"/>
    <w:rsid w:val="008765E2"/>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1847"/>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40B1"/>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66FAD"/>
    <w:rsid w:val="00B71A7D"/>
    <w:rsid w:val="00B739FB"/>
    <w:rsid w:val="00B77709"/>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168AC"/>
    <w:rsid w:val="00C2093C"/>
    <w:rsid w:val="00C20DB0"/>
    <w:rsid w:val="00C30CCD"/>
    <w:rsid w:val="00C472DA"/>
    <w:rsid w:val="00C56FC4"/>
    <w:rsid w:val="00C6431E"/>
    <w:rsid w:val="00C72EFF"/>
    <w:rsid w:val="00C77DFA"/>
    <w:rsid w:val="00C803D9"/>
    <w:rsid w:val="00C93C33"/>
    <w:rsid w:val="00C95E59"/>
    <w:rsid w:val="00CA59A2"/>
    <w:rsid w:val="00CB098D"/>
    <w:rsid w:val="00CB1C29"/>
    <w:rsid w:val="00CC4830"/>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77AE2"/>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A4C08"/>
    <w:rsid w:val="00FB44B8"/>
    <w:rsid w:val="00FB5CB2"/>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3F1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2248</Words>
  <Characters>12369</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4</cp:revision>
  <dcterms:created xsi:type="dcterms:W3CDTF">2026-08-07T13:20:00Z</dcterms:created>
  <dcterms:modified xsi:type="dcterms:W3CDTF">2026-08-07T13:52:00Z</dcterms:modified>
</cp:coreProperties>
</file>