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229222C"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 xml:space="preserve">EXPEDIENTE </w:t>
      </w:r>
      <w:proofErr w:type="spellStart"/>
      <w:r w:rsidRPr="001E4A3E">
        <w:rPr>
          <w:rFonts w:ascii="Arial Narrow" w:eastAsia="Arial Narrow" w:hAnsi="Arial Narrow" w:cs="Arial Narrow"/>
          <w:b/>
          <w:bCs/>
        </w:rPr>
        <w:t>N°</w:t>
      </w:r>
      <w:proofErr w:type="spellEnd"/>
      <w:r w:rsidRPr="001E4A3E">
        <w:tab/>
      </w:r>
      <w:r w:rsidRPr="001E4A3E">
        <w:rPr>
          <w:rFonts w:ascii="Arial Narrow" w:eastAsia="Arial Narrow" w:hAnsi="Arial Narrow" w:cs="Arial Narrow"/>
          <w:b/>
          <w:bCs/>
        </w:rPr>
        <w:t>:</w:t>
      </w:r>
      <w:r w:rsidRPr="001E4A3E">
        <w:tab/>
      </w:r>
      <w:r w:rsidR="009F0B9B" w:rsidRPr="009F0B9B">
        <w:rPr>
          <w:rFonts w:ascii="Arial Narrow" w:hAnsi="Arial Narrow"/>
          <w:b/>
          <w:bCs/>
        </w:rPr>
        <w:t>2680-2026</w:t>
      </w:r>
      <w:r w:rsidR="000263DC" w:rsidRPr="009F0B9B">
        <w:rPr>
          <w:rFonts w:ascii="Arial Narrow" w:hAnsi="Arial Narrow"/>
          <w:b/>
          <w:bCs/>
        </w:rPr>
        <w:t>/CC1</w:t>
      </w:r>
    </w:p>
    <w:p w14:paraId="1BD91A20" w14:textId="48113097" w:rsidR="00237590" w:rsidRPr="009F0B9B"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9F0B9B">
        <w:rPr>
          <w:rFonts w:ascii="Arial Narrow" w:eastAsia="Arial Narrow" w:hAnsi="Arial Narrow" w:cs="Arial Narrow"/>
          <w:b/>
          <w:bCs/>
        </w:rPr>
        <w:t>DENUNCIANTE</w:t>
      </w:r>
      <w:r w:rsidRPr="009F0B9B">
        <w:rPr>
          <w:rFonts w:ascii="Arial Narrow" w:eastAsia="Arial Narrow" w:hAnsi="Arial Narrow" w:cs="Arial Narrow"/>
          <w:b/>
          <w:bCs/>
        </w:rPr>
        <w:tab/>
        <w:t>:</w:t>
      </w:r>
      <w:r w:rsidRPr="009F0B9B">
        <w:rPr>
          <w:rFonts w:ascii="Arial Narrow" w:eastAsia="Arial Narrow" w:hAnsi="Arial Narrow" w:cs="Arial Narrow"/>
          <w:b/>
          <w:bCs/>
        </w:rPr>
        <w:tab/>
      </w:r>
      <w:r w:rsidR="009F0B9B" w:rsidRPr="009F0B9B">
        <w:rPr>
          <w:rFonts w:ascii="Arial Narrow" w:eastAsia="Arial Narrow" w:hAnsi="Arial Narrow" w:cs="Arial Narrow"/>
          <w:b/>
          <w:bCs/>
        </w:rPr>
        <w:t>SEDILUZ SOCIEDAD ANONIMA CERRADA</w:t>
      </w:r>
    </w:p>
    <w:p w14:paraId="7E0B7F9B" w14:textId="245825EB" w:rsidR="004710A5" w:rsidRPr="009F0B9B"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9F0B9B">
        <w:rPr>
          <w:rFonts w:ascii="Arial Narrow" w:eastAsia="Arial Narrow" w:hAnsi="Arial Narrow" w:cs="Arial Narrow"/>
          <w:b/>
          <w:bCs/>
        </w:rPr>
        <w:t>DENUNCIADO</w:t>
      </w:r>
      <w:r w:rsidR="00AD678B" w:rsidRPr="009F0B9B">
        <w:rPr>
          <w:rFonts w:ascii="Arial Narrow" w:eastAsia="Arial Narrow" w:hAnsi="Arial Narrow" w:cs="Arial Narrow"/>
          <w:b/>
          <w:bCs/>
        </w:rPr>
        <w:t>(S)</w:t>
      </w:r>
      <w:r w:rsidRPr="009F0B9B">
        <w:rPr>
          <w:rFonts w:ascii="Arial Narrow" w:eastAsia="Arial Narrow" w:hAnsi="Arial Narrow" w:cs="Arial Narrow"/>
          <w:b/>
          <w:bCs/>
        </w:rPr>
        <w:tab/>
        <w:t>:</w:t>
      </w:r>
      <w:r w:rsidRPr="009F0B9B">
        <w:rPr>
          <w:rFonts w:ascii="Arial Narrow" w:eastAsia="Arial Narrow" w:hAnsi="Arial Narrow" w:cs="Arial Narrow"/>
          <w:b/>
          <w:bCs/>
        </w:rPr>
        <w:tab/>
      </w:r>
      <w:r w:rsidR="009F0B9B" w:rsidRPr="009F0B9B">
        <w:rPr>
          <w:rFonts w:ascii="Arial Narrow" w:eastAsia="Arial Narrow" w:hAnsi="Arial Narrow" w:cs="Arial Narrow"/>
          <w:b/>
          <w:bCs/>
        </w:rPr>
        <w:t>MAPFRE PER</w:t>
      </w:r>
      <w:r w:rsidR="009F0B9B">
        <w:rPr>
          <w:rFonts w:ascii="Arial Narrow" w:eastAsia="Arial Narrow" w:hAnsi="Arial Narrow" w:cs="Arial Narrow"/>
          <w:b/>
          <w:bCs/>
        </w:rPr>
        <w:t>Ú</w:t>
      </w:r>
      <w:r w:rsidR="009F0B9B" w:rsidRPr="009F0B9B">
        <w:rPr>
          <w:rFonts w:ascii="Arial Narrow" w:eastAsia="Arial Narrow" w:hAnsi="Arial Narrow" w:cs="Arial Narrow"/>
          <w:b/>
          <w:bCs/>
        </w:rPr>
        <w:t xml:space="preserve"> COMPAÑIA DE SEGUROS Y REASEGUROS</w:t>
      </w:r>
      <w:r w:rsidR="00B163E5" w:rsidRPr="009F0B9B">
        <w:rPr>
          <w:rFonts w:ascii="Arial Narrow" w:eastAsia="Arial Narrow" w:hAnsi="Arial Narrow" w:cs="Arial Narrow"/>
          <w:b/>
          <w:bCs/>
        </w:rPr>
        <w:t xml:space="preserve">S.A. </w:t>
      </w:r>
    </w:p>
    <w:p w14:paraId="17CF27B0" w14:textId="2521000B" w:rsidR="00A072EE" w:rsidRPr="009F0B9B"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9F0B9B">
        <w:rPr>
          <w:rFonts w:ascii="Arial Narrow" w:eastAsia="Arial Narrow" w:hAnsi="Arial Narrow" w:cs="Arial Narrow"/>
          <w:b/>
        </w:rPr>
        <w:t>MATERIA</w:t>
      </w:r>
      <w:r w:rsidRPr="009F0B9B">
        <w:rPr>
          <w:rFonts w:ascii="Arial Narrow" w:eastAsia="Arial Narrow" w:hAnsi="Arial Narrow" w:cs="Arial Narrow"/>
          <w:b/>
        </w:rPr>
        <w:tab/>
        <w:t>:</w:t>
      </w:r>
      <w:r w:rsidRPr="009F0B9B">
        <w:rPr>
          <w:rFonts w:ascii="Arial Narrow" w:eastAsia="Arial Narrow" w:hAnsi="Arial Narrow" w:cs="Arial Narrow"/>
          <w:b/>
        </w:rPr>
        <w:tab/>
        <w:t>REQUERIMIENTO DE INFORMACIÓN PARA SUBSANAR DENUNCIA</w:t>
      </w:r>
    </w:p>
    <w:p w14:paraId="0132545F" w14:textId="31B85C09" w:rsidR="00A072EE" w:rsidRPr="009F0B9B" w:rsidRDefault="00A072EE" w:rsidP="001E4A3E">
      <w:pPr>
        <w:tabs>
          <w:tab w:val="left" w:pos="1701"/>
          <w:tab w:val="left" w:pos="2127"/>
        </w:tabs>
        <w:spacing w:after="0" w:line="240" w:lineRule="auto"/>
        <w:jc w:val="both"/>
        <w:rPr>
          <w:rFonts w:ascii="Arial Narrow" w:hAnsi="Arial Narrow"/>
        </w:rPr>
      </w:pPr>
      <w:r w:rsidRPr="009F0B9B">
        <w:rPr>
          <w:rFonts w:ascii="Arial Narrow" w:eastAsia="Arial Narrow" w:hAnsi="Arial Narrow" w:cs="Arial Narrow"/>
          <w:b/>
        </w:rPr>
        <w:t xml:space="preserve">RESOLUCIÓN </w:t>
      </w:r>
      <w:proofErr w:type="spellStart"/>
      <w:r w:rsidRPr="009F0B9B">
        <w:rPr>
          <w:rFonts w:ascii="Arial Narrow" w:eastAsia="Arial Narrow" w:hAnsi="Arial Narrow" w:cs="Arial Narrow"/>
          <w:b/>
        </w:rPr>
        <w:t>N°</w:t>
      </w:r>
      <w:proofErr w:type="spellEnd"/>
      <w:r w:rsidRPr="009F0B9B">
        <w:rPr>
          <w:rFonts w:ascii="Arial Narrow" w:eastAsia="Arial Narrow" w:hAnsi="Arial Narrow" w:cs="Arial Narrow"/>
          <w:b/>
        </w:rPr>
        <w:tab/>
        <w:t>:</w:t>
      </w:r>
      <w:r w:rsidRPr="009F0B9B">
        <w:rPr>
          <w:rFonts w:ascii="Arial Narrow" w:eastAsia="Arial Narrow" w:hAnsi="Arial Narrow" w:cs="Arial Narrow"/>
          <w:b/>
        </w:rPr>
        <w:tab/>
      </w:r>
      <w:r w:rsidR="00664621" w:rsidRPr="009F0B9B">
        <w:rPr>
          <w:rFonts w:ascii="Arial Narrow" w:eastAsia="Arial Narrow" w:hAnsi="Arial Narrow" w:cs="Arial Narrow"/>
          <w:b/>
        </w:rPr>
        <w:t>1</w:t>
      </w:r>
    </w:p>
    <w:p w14:paraId="02DB744B" w14:textId="77777777" w:rsidR="00A072EE" w:rsidRPr="009F0B9B" w:rsidRDefault="00A072EE" w:rsidP="001E4A3E">
      <w:pPr>
        <w:spacing w:after="0" w:line="240" w:lineRule="auto"/>
        <w:jc w:val="both"/>
        <w:rPr>
          <w:rFonts w:ascii="Arial Narrow" w:eastAsia="Times New Roman" w:hAnsi="Arial Narrow" w:cs="Arial"/>
          <w:b/>
          <w:lang w:val="es-ES" w:eastAsia="es-ES"/>
        </w:rPr>
      </w:pPr>
    </w:p>
    <w:p w14:paraId="23F0FD57" w14:textId="52ACEC9B" w:rsidR="00942C30" w:rsidRPr="001E4A3E" w:rsidRDefault="00942C30" w:rsidP="001E4A3E">
      <w:pPr>
        <w:spacing w:after="0" w:line="240" w:lineRule="auto"/>
        <w:jc w:val="both"/>
        <w:rPr>
          <w:rFonts w:ascii="Arial Narrow" w:eastAsia="Times New Roman" w:hAnsi="Arial Narrow" w:cs="Arial"/>
          <w:lang w:val="es-ES" w:eastAsia="es-ES"/>
        </w:rPr>
      </w:pPr>
      <w:r w:rsidRPr="009F0B9B">
        <w:rPr>
          <w:rFonts w:ascii="Arial Narrow" w:eastAsia="Times New Roman" w:hAnsi="Arial Narrow" w:cs="Arial"/>
          <w:lang w:val="es-ES" w:eastAsia="es-ES"/>
        </w:rPr>
        <w:t xml:space="preserve">Lima, </w:t>
      </w:r>
      <w:r w:rsidR="00B813CF" w:rsidRPr="009F0B9B">
        <w:rPr>
          <w:rFonts w:ascii="Arial Narrow" w:eastAsia="Times New Roman" w:hAnsi="Arial Narrow" w:cs="Arial"/>
          <w:lang w:val="es-ES" w:eastAsia="es-ES"/>
        </w:rPr>
        <w:t>21</w:t>
      </w:r>
      <w:r w:rsidR="00D70BE6" w:rsidRPr="009F0B9B">
        <w:rPr>
          <w:rFonts w:ascii="Arial Narrow" w:eastAsia="Times New Roman" w:hAnsi="Arial Narrow" w:cs="Arial"/>
          <w:lang w:val="es-ES" w:eastAsia="es-ES"/>
        </w:rPr>
        <w:t xml:space="preserve"> de </w:t>
      </w:r>
      <w:r w:rsidR="00D55B85" w:rsidRPr="009F0B9B">
        <w:rPr>
          <w:rFonts w:ascii="Arial Narrow" w:eastAsia="Times New Roman" w:hAnsi="Arial Narrow" w:cs="Arial"/>
          <w:lang w:val="es-ES" w:eastAsia="es-ES"/>
        </w:rPr>
        <w:t xml:space="preserve">agosto </w:t>
      </w:r>
      <w:r w:rsidR="00B04DCB" w:rsidRPr="009F0B9B">
        <w:rPr>
          <w:rFonts w:ascii="Arial Narrow" w:eastAsia="Times New Roman" w:hAnsi="Arial Narrow" w:cs="Arial"/>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6EA667C9"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del </w:t>
      </w:r>
      <w:r w:rsidR="009F0B9B" w:rsidRPr="009F0B9B">
        <w:rPr>
          <w:rFonts w:ascii="Arial Narrow" w:hAnsi="Arial Narrow" w:cs="Arial"/>
        </w:rPr>
        <w:t>21</w:t>
      </w:r>
      <w:r w:rsidR="00C5215C" w:rsidRPr="009F0B9B">
        <w:rPr>
          <w:rFonts w:ascii="Arial Narrow" w:hAnsi="Arial Narrow" w:cs="Arial"/>
        </w:rPr>
        <w:t xml:space="preserve"> de </w:t>
      </w:r>
      <w:r w:rsidR="009F0B9B" w:rsidRPr="009F0B9B">
        <w:rPr>
          <w:rFonts w:ascii="Arial Narrow" w:hAnsi="Arial Narrow" w:cs="Arial"/>
        </w:rPr>
        <w:t>julio</w:t>
      </w:r>
      <w:r w:rsidR="00C5215C" w:rsidRPr="009F0B9B">
        <w:rPr>
          <w:rFonts w:ascii="Arial Narrow" w:hAnsi="Arial Narrow" w:cs="Arial"/>
        </w:rPr>
        <w:t xml:space="preserve"> de 202</w:t>
      </w:r>
      <w:r w:rsidR="009F0B9B" w:rsidRPr="009F0B9B">
        <w:rPr>
          <w:rFonts w:ascii="Arial Narrow" w:hAnsi="Arial Narrow" w:cs="Arial"/>
        </w:rPr>
        <w:t>6</w:t>
      </w:r>
      <w:r w:rsidRPr="009F0B9B">
        <w:rPr>
          <w:rFonts w:ascii="Arial Narrow" w:hAnsi="Arial Narrow" w:cs="Arial"/>
        </w:rPr>
        <w:t xml:space="preserve">, presentado </w:t>
      </w:r>
      <w:r w:rsidR="0075490E" w:rsidRPr="009F0B9B">
        <w:rPr>
          <w:rFonts w:ascii="Arial Narrow" w:eastAsia="Arial Narrow" w:hAnsi="Arial Narrow" w:cs="Arial Narrow"/>
          <w:bCs/>
        </w:rPr>
        <w:t xml:space="preserve">por </w:t>
      </w:r>
      <w:r w:rsidR="00D31462" w:rsidRPr="009F0B9B">
        <w:rPr>
          <w:rFonts w:ascii="Arial Narrow" w:eastAsia="Arial Narrow" w:hAnsi="Arial Narrow" w:cs="Arial Narrow"/>
          <w:bCs/>
        </w:rPr>
        <w:t xml:space="preserve">el señor </w:t>
      </w:r>
      <w:r w:rsidR="009F0B9B" w:rsidRPr="009F0B9B">
        <w:rPr>
          <w:rFonts w:ascii="Arial Narrow" w:eastAsia="Arial Narrow" w:hAnsi="Arial Narrow" w:cs="Arial Narrow"/>
          <w:bCs/>
        </w:rPr>
        <w:t xml:space="preserve">Segundo Germán Díaz Requejo </w:t>
      </w:r>
      <w:r w:rsidR="0075490E" w:rsidRPr="009F0B9B">
        <w:rPr>
          <w:rFonts w:ascii="Arial Narrow" w:eastAsia="Arial Narrow" w:hAnsi="Arial Narrow" w:cs="Arial Narrow"/>
          <w:bCs/>
        </w:rPr>
        <w:t>en representación de</w:t>
      </w:r>
      <w:r w:rsidR="009F0B9B" w:rsidRPr="009F0B9B">
        <w:t xml:space="preserve"> </w:t>
      </w:r>
      <w:proofErr w:type="spellStart"/>
      <w:r w:rsidR="009F0B9B" w:rsidRPr="009F0B9B">
        <w:rPr>
          <w:rFonts w:ascii="Arial Narrow" w:eastAsia="Arial Narrow" w:hAnsi="Arial Narrow" w:cs="Arial Narrow"/>
          <w:bCs/>
        </w:rPr>
        <w:t>Sediluz</w:t>
      </w:r>
      <w:proofErr w:type="spellEnd"/>
      <w:r w:rsidR="009F0B9B" w:rsidRPr="009F0B9B">
        <w:rPr>
          <w:rFonts w:ascii="Arial Narrow" w:eastAsia="Arial Narrow" w:hAnsi="Arial Narrow" w:cs="Arial Narrow"/>
          <w:bCs/>
        </w:rPr>
        <w:t xml:space="preserve"> Sociedad Anónima Cerrada</w:t>
      </w:r>
      <w:r w:rsidRPr="009F0B9B">
        <w:rPr>
          <w:rFonts w:ascii="Arial Narrow" w:eastAsia="Arial Narrow" w:hAnsi="Arial Narrow" w:cs="Arial Narrow"/>
        </w:rPr>
        <w:t>.</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2"/>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3"/>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4"/>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el numeral 11.4 del artículo 11º la Directiva </w:t>
      </w:r>
      <w:proofErr w:type="spellStart"/>
      <w:r w:rsidRPr="001E4A3E">
        <w:rPr>
          <w:rStyle w:val="normaltextrun"/>
          <w:rFonts w:ascii="Arial Narrow" w:hAnsi="Arial Narrow" w:cs="Arial"/>
          <w:sz w:val="22"/>
          <w:szCs w:val="22"/>
        </w:rPr>
        <w:t>Nº</w:t>
      </w:r>
      <w:proofErr w:type="spellEnd"/>
      <w:r w:rsidRPr="001E4A3E">
        <w:rPr>
          <w:rStyle w:val="normaltextrun"/>
          <w:rFonts w:ascii="Arial Narrow" w:hAnsi="Arial Narrow" w:cs="Arial"/>
          <w:sz w:val="22"/>
          <w:szCs w:val="22"/>
        </w:rPr>
        <w:t xml:space="preserve"> 001-2021-COD/INDECOPI, “Directiva Única que regula los Procedimientos de Protección al Consumidor previstos en el Código de Protección y Defensa del Consumidor”</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xml:space="preserve">, establece que el denunciante que ostente la condición de </w:t>
      </w:r>
      <w:proofErr w:type="gramStart"/>
      <w:r w:rsidRPr="001E4A3E">
        <w:rPr>
          <w:rStyle w:val="normaltextrun"/>
          <w:rFonts w:ascii="Arial Narrow" w:hAnsi="Arial Narrow" w:cs="Arial"/>
          <w:sz w:val="22"/>
          <w:szCs w:val="22"/>
        </w:rPr>
        <w:t>microempresa,</w:t>
      </w:r>
      <w:proofErr w:type="gramEnd"/>
      <w:r w:rsidRPr="001E4A3E">
        <w:rPr>
          <w:rStyle w:val="normaltextrun"/>
          <w:rFonts w:ascii="Arial Narrow" w:hAnsi="Arial Narrow" w:cs="Arial"/>
          <w:sz w:val="22"/>
          <w:szCs w:val="22"/>
        </w:rPr>
        <w:t xml:space="preserve">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de acuerdo con el inciso d) del Artículo 24° de la Ley de Facultades, Normas y Organización del Indecopi, aprobada por Decreto Legislativo 807, el </w:t>
      </w:r>
      <w:proofErr w:type="gramStart"/>
      <w:r w:rsidRPr="001E4A3E">
        <w:rPr>
          <w:rStyle w:val="normaltextrun"/>
          <w:rFonts w:ascii="Arial Narrow" w:hAnsi="Arial Narrow" w:cs="Arial"/>
          <w:sz w:val="22"/>
          <w:szCs w:val="22"/>
        </w:rPr>
        <w:t>Secretario Técnico</w:t>
      </w:r>
      <w:proofErr w:type="gramEnd"/>
      <w:r w:rsidRPr="001E4A3E">
        <w:rPr>
          <w:rStyle w:val="normaltextrun"/>
          <w:rFonts w:ascii="Arial Narrow" w:hAnsi="Arial Narrow" w:cs="Arial"/>
          <w:sz w:val="22"/>
          <w:szCs w:val="22"/>
        </w:rPr>
        <w:t xml:space="preserve"> cuenta con la facultad para efectuar todas las notificaciones relativas a la tramitación del procedimiento</w:t>
      </w:r>
      <w:r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 xml:space="preserve">125.6 del artículo 125° del Texto Único Ordenado de la Ley </w:t>
      </w:r>
      <w:proofErr w:type="spellStart"/>
      <w:r w:rsidR="00CE5D26" w:rsidRPr="001E4A3E">
        <w:rPr>
          <w:rStyle w:val="normaltextrun"/>
          <w:rFonts w:ascii="Arial Narrow" w:hAnsi="Arial Narrow" w:cs="Arial"/>
          <w:color w:val="000000"/>
          <w:sz w:val="22"/>
          <w:szCs w:val="22"/>
        </w:rPr>
        <w:t>N°</w:t>
      </w:r>
      <w:proofErr w:type="spellEnd"/>
      <w:r w:rsidR="00CE5D26" w:rsidRPr="001E4A3E">
        <w:rPr>
          <w:rStyle w:val="normaltextrun"/>
          <w:rFonts w:ascii="Arial Narrow" w:hAnsi="Arial Narrow" w:cs="Arial"/>
          <w:color w:val="000000"/>
          <w:sz w:val="22"/>
          <w:szCs w:val="22"/>
        </w:rPr>
        <w:t xml:space="preserve"> 27444, Ley del Procedimiento Administrativo General</w:t>
      </w:r>
      <w:r w:rsidR="00CE5D26" w:rsidRPr="001E4A3E">
        <w:rPr>
          <w:rStyle w:val="Refdenotaalpie"/>
          <w:rFonts w:ascii="Arial Narrow" w:hAnsi="Arial Narrow" w:cs="Arial"/>
          <w:color w:val="000000"/>
          <w:sz w:val="22"/>
          <w:szCs w:val="22"/>
        </w:rPr>
        <w:footnoteReference w:id="8"/>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CCEC204" w14:textId="77777777" w:rsidR="0085044E" w:rsidRPr="001E4A3E" w:rsidRDefault="0085044E" w:rsidP="001E4A3E">
      <w:pPr>
        <w:pStyle w:val="Prrafodelista"/>
        <w:spacing w:after="0" w:line="240" w:lineRule="auto"/>
        <w:rPr>
          <w:rStyle w:val="normaltextrun"/>
          <w:rFonts w:ascii="Arial Narrow" w:hAnsi="Arial Narrow" w:cs="Segoe UI"/>
        </w:rPr>
      </w:pPr>
    </w:p>
    <w:p w14:paraId="6A8DCBC2" w14:textId="77777777" w:rsidR="0085044E" w:rsidRPr="001E4A3E" w:rsidRDefault="0085044E" w:rsidP="001E4A3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lastRenderedPageBreak/>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AAC1EAA" w14:textId="64D93C97" w:rsidR="006E5014" w:rsidRPr="001E4A3E" w:rsidRDefault="006E3DE9" w:rsidP="001E4A3E">
      <w:pPr>
        <w:tabs>
          <w:tab w:val="left" w:pos="284"/>
          <w:tab w:val="left" w:pos="1701"/>
        </w:tabs>
        <w:spacing w:after="0" w:line="240" w:lineRule="auto"/>
        <w:jc w:val="both"/>
        <w:rPr>
          <w:rStyle w:val="normaltextrun"/>
          <w:rFonts w:ascii="Arial Narrow" w:eastAsia="Arial Narrow" w:hAnsi="Arial Narrow" w:cs="Arial Narrow"/>
        </w:rPr>
      </w:pPr>
      <w:r w:rsidRPr="001E4A3E">
        <w:rPr>
          <w:rStyle w:val="normaltextrun"/>
          <w:rFonts w:ascii="Arial Narrow" w:hAnsi="Arial Narrow" w:cs="Segoe UI"/>
          <w:b/>
          <w:bCs/>
          <w:lang w:val="es-ES"/>
        </w:rPr>
        <w:t xml:space="preserve">PRIMERO: </w:t>
      </w:r>
      <w:r w:rsidRPr="009F0B9B">
        <w:rPr>
          <w:rStyle w:val="normaltextrun"/>
          <w:rFonts w:ascii="Arial Narrow" w:hAnsi="Arial Narrow" w:cs="Segoe UI"/>
          <w:lang w:val="es-ES"/>
        </w:rPr>
        <w:t xml:space="preserve">requerir </w:t>
      </w:r>
      <w:r w:rsidR="003A726C" w:rsidRPr="009F0B9B">
        <w:rPr>
          <w:rStyle w:val="normaltextrun"/>
          <w:rFonts w:ascii="Arial Narrow" w:hAnsi="Arial Narrow" w:cs="Segoe UI"/>
          <w:lang w:val="es-ES"/>
        </w:rPr>
        <w:t xml:space="preserve">a </w:t>
      </w:r>
      <w:proofErr w:type="spellStart"/>
      <w:r w:rsidR="009F0B9B" w:rsidRPr="009F0B9B">
        <w:rPr>
          <w:rFonts w:ascii="Arial Narrow" w:eastAsia="Arial Narrow" w:hAnsi="Arial Narrow" w:cs="Arial Narrow"/>
          <w:bCs/>
        </w:rPr>
        <w:t>Sediluz</w:t>
      </w:r>
      <w:proofErr w:type="spellEnd"/>
      <w:r w:rsidR="009F0B9B" w:rsidRPr="009F0B9B">
        <w:rPr>
          <w:rFonts w:ascii="Arial Narrow" w:eastAsia="Arial Narrow" w:hAnsi="Arial Narrow" w:cs="Arial Narrow"/>
          <w:bCs/>
        </w:rPr>
        <w:t xml:space="preserve"> Sociedad Anónima Cerrada</w:t>
      </w:r>
      <w:r w:rsidR="009F0B9B" w:rsidRPr="001E4A3E">
        <w:rPr>
          <w:rStyle w:val="normaltextrun"/>
          <w:rFonts w:ascii="Arial Narrow" w:hAnsi="Arial Narrow" w:cs="Segoe UI"/>
        </w:rPr>
        <w:t xml:space="preserve"> </w:t>
      </w:r>
      <w:r w:rsidRPr="001E4A3E">
        <w:rPr>
          <w:rStyle w:val="normaltextrun"/>
          <w:rFonts w:ascii="Arial Narrow" w:hAnsi="Arial Narrow" w:cs="Segoe UI"/>
        </w:rPr>
        <w:t xml:space="preserve">que, </w:t>
      </w:r>
      <w:r w:rsidRPr="001E4A3E">
        <w:rPr>
          <w:rStyle w:val="normaltextrun"/>
          <w:rFonts w:ascii="Arial Narrow" w:hAnsi="Arial Narrow" w:cs="Segoe UI"/>
          <w:lang w:val="es-ES"/>
        </w:rPr>
        <w:t xml:space="preserve">en el plazo máximo de </w:t>
      </w:r>
      <w:r w:rsidRPr="001E4A3E">
        <w:rPr>
          <w:rStyle w:val="normaltextrun"/>
          <w:rFonts w:ascii="Arial Narrow" w:hAnsi="Arial Narrow" w:cs="Segoe UI"/>
          <w:b/>
          <w:bCs/>
          <w:u w:val="single"/>
          <w:lang w:val="es-ES"/>
        </w:rPr>
        <w:t>dos (2) días hábiles improrrogables</w:t>
      </w:r>
      <w:r w:rsidRPr="001E4A3E">
        <w:rPr>
          <w:rStyle w:val="normaltextrun"/>
          <w:rFonts w:ascii="Arial Narrow" w:hAnsi="Arial Narrow" w:cs="Segoe UI"/>
          <w:lang w:val="es-ES"/>
        </w:rPr>
        <w:t xml:space="preserve">, contado a partir del día siguiente de la notificación de la presente resolución, </w:t>
      </w:r>
      <w:r w:rsidR="00AD678B" w:rsidRPr="00AD678B">
        <w:rPr>
          <w:rStyle w:val="normaltextrun"/>
          <w:rFonts w:ascii="Arial Narrow" w:hAnsi="Arial Narrow" w:cs="Segoe UI"/>
        </w:rPr>
        <w:t>cumpla con presentar mediante documento debidamente firmado lo siguiente</w:t>
      </w:r>
      <w:r w:rsidR="00DD0E23" w:rsidRPr="001E4A3E">
        <w:rPr>
          <w:rStyle w:val="normaltextrun"/>
          <w:rFonts w:ascii="Arial Narrow" w:hAnsi="Arial Narrow" w:cs="Segoe UI"/>
        </w:rPr>
        <w:t>:</w:t>
      </w:r>
    </w:p>
    <w:p w14:paraId="482147E8" w14:textId="77777777" w:rsidR="006E5014" w:rsidRPr="001E4A3E" w:rsidRDefault="006E5014" w:rsidP="001E4A3E">
      <w:pPr>
        <w:pStyle w:val="paragraph"/>
        <w:spacing w:before="0" w:beforeAutospacing="0" w:after="0" w:afterAutospacing="0"/>
        <w:jc w:val="both"/>
        <w:textAlignment w:val="baseline"/>
        <w:rPr>
          <w:rFonts w:ascii="Arial Narrow" w:hAnsi="Arial Narrow" w:cs="Arial"/>
          <w:sz w:val="22"/>
          <w:szCs w:val="22"/>
        </w:rPr>
      </w:pPr>
    </w:p>
    <w:p w14:paraId="2B362A3A" w14:textId="10106379" w:rsidR="00F204D2" w:rsidRPr="001E4A3E" w:rsidRDefault="003D48F1" w:rsidP="001E4A3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E4A3E">
        <w:rPr>
          <w:rFonts w:ascii="Arial Narrow" w:hAnsi="Arial Narrow" w:cs="Arial"/>
          <w:sz w:val="22"/>
          <w:szCs w:val="22"/>
        </w:rPr>
        <w:t xml:space="preserve">presentar las declaraciones juradas mensuales (PDT-IGV Renta mensual) del Impuesto General a las Ventas (IGV) e Impuesto a la Renta (IR) </w:t>
      </w:r>
      <w:r w:rsidR="00CE63DA" w:rsidRPr="001E4A3E">
        <w:rPr>
          <w:rFonts w:ascii="Arial Narrow" w:hAnsi="Arial Narrow" w:cs="Arial"/>
          <w:sz w:val="22"/>
          <w:szCs w:val="22"/>
        </w:rPr>
        <w:t xml:space="preserve">en el cual consten los ingresos netos mensuales del ejercicio </w:t>
      </w:r>
      <w:r w:rsidR="00CE63DA" w:rsidRPr="009F0B9B">
        <w:rPr>
          <w:rFonts w:ascii="Arial Narrow" w:hAnsi="Arial Narrow" w:cs="Arial"/>
          <w:sz w:val="22"/>
          <w:szCs w:val="22"/>
        </w:rPr>
        <w:t xml:space="preserve">correspondiente al año </w:t>
      </w:r>
      <w:r w:rsidR="004B72A0" w:rsidRPr="009F0B9B">
        <w:rPr>
          <w:rFonts w:ascii="Arial Narrow" w:hAnsi="Arial Narrow" w:cs="Arial"/>
          <w:sz w:val="22"/>
          <w:szCs w:val="22"/>
        </w:rPr>
        <w:t>2025</w:t>
      </w:r>
      <w:r w:rsidR="00CE63DA" w:rsidRPr="009F0B9B">
        <w:rPr>
          <w:rFonts w:ascii="Arial Narrow" w:hAnsi="Arial Narrow" w:cs="Arial"/>
          <w:sz w:val="22"/>
          <w:szCs w:val="22"/>
        </w:rPr>
        <w:t xml:space="preserve"> (año anterior a la interposición</w:t>
      </w:r>
      <w:r w:rsidR="00CE63DA" w:rsidRPr="001E4A3E">
        <w:rPr>
          <w:rFonts w:ascii="Arial Narrow" w:hAnsi="Arial Narrow" w:cs="Arial"/>
          <w:sz w:val="22"/>
          <w:szCs w:val="22"/>
        </w:rPr>
        <w:t xml:space="preserve"> de la denuncia</w:t>
      </w:r>
      <w:r w:rsidRPr="001E4A3E">
        <w:rPr>
          <w:rFonts w:ascii="Arial Narrow" w:hAnsi="Arial Narrow" w:cs="Arial"/>
          <w:sz w:val="22"/>
          <w:szCs w:val="22"/>
        </w:rPr>
        <w:t>)</w:t>
      </w:r>
      <w:r w:rsidR="00CA5E13" w:rsidRPr="001E4A3E">
        <w:rPr>
          <w:rFonts w:ascii="Arial Narrow" w:hAnsi="Arial Narrow" w:cs="Arial"/>
          <w:sz w:val="22"/>
          <w:szCs w:val="22"/>
        </w:rPr>
        <w:t xml:space="preserve">. </w:t>
      </w:r>
      <w:r w:rsidR="00CA5E13" w:rsidRPr="001E4A3E">
        <w:rPr>
          <w:rStyle w:val="normaltextrun"/>
          <w:rFonts w:ascii="Arial Narrow" w:hAnsi="Arial Narrow"/>
          <w:color w:val="000000"/>
          <w:sz w:val="22"/>
          <w:szCs w:val="22"/>
          <w:shd w:val="clear" w:color="auto" w:fill="FFFFFF"/>
        </w:rPr>
        <w:t xml:space="preserve">Asimismo, dicha información deberá de ser </w:t>
      </w:r>
      <w:r w:rsidR="00CA5E13" w:rsidRPr="001E4A3E">
        <w:rPr>
          <w:rStyle w:val="normaltextrun"/>
          <w:rFonts w:ascii="Arial Narrow" w:hAnsi="Arial Narrow"/>
          <w:b/>
          <w:bCs/>
          <w:color w:val="000000"/>
          <w:sz w:val="22"/>
          <w:szCs w:val="22"/>
          <w:u w:val="single"/>
          <w:shd w:val="clear" w:color="auto" w:fill="FFFFFF"/>
        </w:rPr>
        <w:t>presentada en un documento que sea</w:t>
      </w:r>
      <w:r w:rsidR="00CA5E13" w:rsidRPr="001E4A3E">
        <w:rPr>
          <w:rStyle w:val="normaltextrun"/>
          <w:rFonts w:ascii="Arial Narrow" w:hAnsi="Arial Narrow"/>
          <w:color w:val="000000"/>
          <w:sz w:val="22"/>
          <w:szCs w:val="22"/>
          <w:u w:val="single"/>
          <w:shd w:val="clear" w:color="auto" w:fill="FFFFFF"/>
        </w:rPr>
        <w:t xml:space="preserve"> </w:t>
      </w:r>
      <w:r w:rsidR="00CA5E13" w:rsidRPr="001E4A3E">
        <w:rPr>
          <w:rStyle w:val="normaltextrun"/>
          <w:rFonts w:ascii="Arial Narrow" w:hAnsi="Arial Narrow"/>
          <w:b/>
          <w:bCs/>
          <w:color w:val="000000"/>
          <w:sz w:val="22"/>
          <w:szCs w:val="22"/>
          <w:u w:val="single"/>
          <w:shd w:val="clear" w:color="auto" w:fill="FFFFFF"/>
        </w:rPr>
        <w:t>independiente y diferente al escrito de subsanación de la denuncia</w:t>
      </w:r>
      <w:r w:rsidR="00CA5E13" w:rsidRPr="001E4A3E">
        <w:rPr>
          <w:rStyle w:val="normaltextrun"/>
          <w:rFonts w:ascii="Arial Narrow" w:hAnsi="Arial Narrow"/>
          <w:color w:val="000000"/>
          <w:sz w:val="22"/>
          <w:szCs w:val="22"/>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z w:val="22"/>
          <w:szCs w:val="22"/>
          <w:shd w:val="clear" w:color="auto" w:fill="FFFFFF"/>
        </w:rPr>
        <w:t>tutelado por la reserva tributaria</w:t>
      </w:r>
      <w:r w:rsidR="00CA5E13" w:rsidRPr="001E4A3E">
        <w:rPr>
          <w:rStyle w:val="normaltextrun"/>
          <w:rFonts w:ascii="Arial Narrow" w:hAnsi="Arial Narrow"/>
          <w:color w:val="000000"/>
          <w:sz w:val="22"/>
          <w:szCs w:val="22"/>
          <w:shd w:val="clear" w:color="auto" w:fill="FFFFFF"/>
        </w:rPr>
        <w:t xml:space="preserve">. Adicionalmente, esta deberá de ser ingresada por medio de la </w:t>
      </w:r>
      <w:r w:rsidR="00CA5E13" w:rsidRPr="001E4A3E">
        <w:rPr>
          <w:rStyle w:val="normaltextrun"/>
          <w:rFonts w:ascii="Arial Narrow" w:hAnsi="Arial Narrow"/>
          <w:color w:val="000000"/>
          <w:sz w:val="22"/>
          <w:szCs w:val="22"/>
          <w:u w:val="single"/>
          <w:shd w:val="clear" w:color="auto" w:fill="FFFFFF"/>
        </w:rPr>
        <w:t>Mesa de Partes Virtuales</w:t>
      </w:r>
      <w:r w:rsidR="00CA5E13" w:rsidRPr="001E4A3E">
        <w:rPr>
          <w:rStyle w:val="Refdenotaalpie"/>
          <w:rFonts w:ascii="Arial Narrow" w:hAnsi="Arial Narrow"/>
          <w:sz w:val="22"/>
          <w:szCs w:val="22"/>
        </w:rPr>
        <w:footnoteReference w:id="9"/>
      </w:r>
      <w:r w:rsidR="00CA5E13" w:rsidRPr="001E4A3E">
        <w:rPr>
          <w:rStyle w:val="normaltextrun"/>
          <w:rFonts w:ascii="Arial Narrow" w:hAnsi="Arial Narrow"/>
          <w:color w:val="000000"/>
          <w:sz w:val="22"/>
          <w:szCs w:val="22"/>
          <w:shd w:val="clear" w:color="auto" w:fill="FFFFFF"/>
        </w:rPr>
        <w:t xml:space="preserve"> o la </w:t>
      </w:r>
      <w:r w:rsidR="00CA5E13" w:rsidRPr="001E4A3E">
        <w:rPr>
          <w:rStyle w:val="normaltextrun"/>
          <w:rFonts w:ascii="Arial Narrow" w:hAnsi="Arial Narrow"/>
          <w:color w:val="000000"/>
          <w:sz w:val="22"/>
          <w:szCs w:val="22"/>
          <w:u w:val="single"/>
          <w:shd w:val="clear" w:color="auto" w:fill="FFFFFF"/>
        </w:rPr>
        <w:t>Mesa de Partes física</w:t>
      </w:r>
      <w:r w:rsidR="00CA5E13" w:rsidRPr="001E4A3E">
        <w:rPr>
          <w:rStyle w:val="normaltextrun"/>
          <w:rFonts w:ascii="Arial Narrow" w:hAnsi="Arial Narrow"/>
          <w:color w:val="000000"/>
          <w:sz w:val="22"/>
          <w:szCs w:val="22"/>
          <w:shd w:val="clear" w:color="auto" w:fill="FFFFFF"/>
        </w:rPr>
        <w:t xml:space="preserve"> puestas a disposición por el Indecopi</w:t>
      </w:r>
      <w:r w:rsidR="00F204D2" w:rsidRPr="001E4A3E">
        <w:rPr>
          <w:rFonts w:ascii="Arial Narrow" w:hAnsi="Arial Narrow" w:cs="Arial"/>
          <w:sz w:val="22"/>
          <w:szCs w:val="22"/>
        </w:rPr>
        <w:t>;</w:t>
      </w:r>
    </w:p>
    <w:p w14:paraId="576A480D" w14:textId="77777777" w:rsidR="00EC7E68" w:rsidRPr="009F0B9B" w:rsidRDefault="00EC7E68" w:rsidP="009F0B9B">
      <w:pPr>
        <w:rPr>
          <w:rFonts w:ascii="Arial Narrow" w:hAnsi="Arial Narrow" w:cs="Segoe UI"/>
          <w:b/>
          <w:bCs/>
          <w:u w:val="single"/>
          <w:lang w:val="es-ES"/>
        </w:rPr>
      </w:pPr>
    </w:p>
    <w:p w14:paraId="5888ED02" w14:textId="63E7C148" w:rsidR="005636F2" w:rsidRPr="00EC7E68" w:rsidRDefault="00EC7E68" w:rsidP="001E4A3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C7E68">
        <w:rPr>
          <w:rFonts w:ascii="Arial Narrow" w:hAnsi="Arial Narrow" w:cs="Segoe UI"/>
          <w:b/>
          <w:bCs/>
          <w:sz w:val="22"/>
          <w:szCs w:val="22"/>
          <w:u w:val="single"/>
          <w:lang w:val="es-ES"/>
        </w:rPr>
        <w:t>enumerar</w:t>
      </w:r>
      <w:r w:rsidRPr="00EC7E68">
        <w:rPr>
          <w:rFonts w:ascii="Arial Narrow" w:hAnsi="Arial Narrow" w:cs="Segoe UI"/>
          <w:sz w:val="22"/>
          <w:szCs w:val="22"/>
          <w:u w:val="single"/>
          <w:lang w:val="es-ES"/>
        </w:rPr>
        <w:t xml:space="preserve"> los presuntos hechos infractores materia de denuncia contra </w:t>
      </w:r>
      <w:r w:rsidR="009F0B9B" w:rsidRPr="009F0B9B">
        <w:rPr>
          <w:rFonts w:ascii="Arial Narrow" w:hAnsi="Arial Narrow" w:cs="Segoe UI"/>
          <w:sz w:val="22"/>
          <w:szCs w:val="22"/>
          <w:u w:val="single"/>
          <w:lang w:val="es-ES"/>
        </w:rPr>
        <w:t>Mapfre Perú Compañía de Seguros Y Reaseguro</w:t>
      </w:r>
      <w:r w:rsidR="009F0B9B">
        <w:rPr>
          <w:rFonts w:ascii="Arial Narrow" w:hAnsi="Arial Narrow" w:cs="Segoe UI"/>
          <w:sz w:val="22"/>
          <w:szCs w:val="22"/>
          <w:u w:val="single"/>
          <w:lang w:val="es-ES"/>
        </w:rPr>
        <w:t xml:space="preserve">s </w:t>
      </w:r>
      <w:r w:rsidR="009F0B9B" w:rsidRPr="009F0B9B">
        <w:rPr>
          <w:rFonts w:ascii="Arial Narrow" w:hAnsi="Arial Narrow" w:cs="Segoe UI"/>
          <w:sz w:val="22"/>
          <w:szCs w:val="22"/>
          <w:u w:val="single"/>
          <w:lang w:val="es-ES"/>
        </w:rPr>
        <w:t>S.A.</w:t>
      </w:r>
      <w:r w:rsidRPr="00EC7E68">
        <w:rPr>
          <w:rFonts w:ascii="Arial Narrow" w:hAnsi="Arial Narrow" w:cs="Segoe UI"/>
          <w:sz w:val="22"/>
          <w:szCs w:val="22"/>
          <w:lang w:val="es-ES"/>
        </w:rPr>
        <w:t>, precisando de manera separada y exacta la fecha de ocurrencia (por día, mes y año) de cada presunto hecho infractor, información que será tomada en cuenta para elaborar la imputación de cargos.</w:t>
      </w:r>
    </w:p>
    <w:p w14:paraId="3C7FDC36" w14:textId="77777777" w:rsidR="00EC7E68" w:rsidRPr="00EC7E68" w:rsidRDefault="00EC7E68"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EC7E68">
        <w:rPr>
          <w:rStyle w:val="normaltextrun"/>
          <w:rFonts w:ascii="Arial Narrow" w:hAnsi="Arial Narrow" w:cs="Segoe UI"/>
          <w:sz w:val="22"/>
          <w:szCs w:val="22"/>
          <w:lang w:val="es-ES"/>
        </w:rPr>
        <w:t>Dicho requerimiento se realiza</w:t>
      </w:r>
      <w:r w:rsidRPr="001E4A3E">
        <w:rPr>
          <w:rStyle w:val="normaltextrun"/>
          <w:rFonts w:ascii="Arial Narrow" w:hAnsi="Arial Narrow" w:cs="Segoe UI"/>
          <w:sz w:val="22"/>
          <w:szCs w:val="22"/>
          <w:lang w:val="es-ES"/>
        </w:rPr>
        <w:t xml:space="preserve">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6A33A749"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Fonts w:ascii="Arial Narrow" w:hAnsi="Arial Narrow" w:cs="Segoe UI"/>
          <w:b/>
          <w:bCs/>
          <w:sz w:val="22"/>
          <w:szCs w:val="22"/>
        </w:rPr>
        <w:t xml:space="preserve">SEGUNDO: </w:t>
      </w:r>
      <w:r w:rsidRPr="009F0B9B">
        <w:rPr>
          <w:rFonts w:ascii="Arial Narrow" w:hAnsi="Arial Narrow" w:cs="Segoe UI"/>
          <w:sz w:val="22"/>
          <w:szCs w:val="22"/>
        </w:rPr>
        <w:t xml:space="preserve">requerir </w:t>
      </w:r>
      <w:r w:rsidR="003A726C" w:rsidRPr="009F0B9B">
        <w:rPr>
          <w:rStyle w:val="normaltextrun"/>
          <w:rFonts w:ascii="Arial Narrow" w:hAnsi="Arial Narrow" w:cs="Segoe UI"/>
          <w:sz w:val="22"/>
          <w:szCs w:val="22"/>
          <w:lang w:val="es-ES"/>
        </w:rPr>
        <w:t xml:space="preserve">a </w:t>
      </w:r>
      <w:proofErr w:type="spellStart"/>
      <w:r w:rsidR="009F0B9B" w:rsidRPr="009F0B9B">
        <w:rPr>
          <w:rFonts w:ascii="Arial Narrow" w:eastAsia="Arial Narrow" w:hAnsi="Arial Narrow" w:cs="Arial Narrow"/>
          <w:bCs/>
        </w:rPr>
        <w:t>Sediluz</w:t>
      </w:r>
      <w:proofErr w:type="spellEnd"/>
      <w:r w:rsidR="009F0B9B" w:rsidRPr="009F0B9B">
        <w:rPr>
          <w:rFonts w:ascii="Arial Narrow" w:eastAsia="Arial Narrow" w:hAnsi="Arial Narrow" w:cs="Arial Narrow"/>
          <w:bCs/>
        </w:rPr>
        <w:t xml:space="preserve"> Sociedad Anónima Cerrada</w:t>
      </w:r>
      <w:r w:rsidRPr="009F0B9B">
        <w:rPr>
          <w:rFonts w:ascii="Arial Narrow" w:hAnsi="Arial Narrow" w:cs="Segoe UI"/>
          <w:sz w:val="22"/>
          <w:szCs w:val="22"/>
        </w:rPr>
        <w:t xml:space="preserve">, </w:t>
      </w:r>
      <w:r w:rsidR="00CE5D26" w:rsidRPr="009F0B9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CE5D26" w:rsidRPr="009F0B9B">
        <w:rPr>
          <w:rFonts w:ascii="Arial Narrow" w:hAnsi="Arial Narrow" w:cs="Segoe UI"/>
          <w:color w:val="000000"/>
          <w:sz w:val="22"/>
          <w:szCs w:val="22"/>
        </w:rPr>
        <w:t>°</w:t>
      </w:r>
      <w:r w:rsidR="00CE5D26" w:rsidRPr="009F0B9B">
        <w:rPr>
          <w:rFonts w:ascii="Arial Narrow" w:hAnsi="Arial Narrow"/>
          <w:color w:val="000000"/>
          <w:sz w:val="22"/>
          <w:szCs w:val="22"/>
        </w:rPr>
        <w:t xml:space="preserve"> del Texto Único Ordenado de la Ley del Procedimiento Administrativo General, aprobado mediante Decreto Supremo </w:t>
      </w:r>
      <w:proofErr w:type="spellStart"/>
      <w:r w:rsidR="00CE5D26" w:rsidRPr="009F0B9B">
        <w:rPr>
          <w:rFonts w:ascii="Arial Narrow" w:hAnsi="Arial Narrow"/>
          <w:color w:val="000000"/>
          <w:sz w:val="22"/>
          <w:szCs w:val="22"/>
        </w:rPr>
        <w:t>N°</w:t>
      </w:r>
      <w:proofErr w:type="spellEnd"/>
      <w:r w:rsidR="00CE5D26" w:rsidRPr="009F0B9B">
        <w:rPr>
          <w:rFonts w:ascii="Arial Narrow" w:hAnsi="Arial Narrow"/>
          <w:color w:val="000000"/>
          <w:sz w:val="22"/>
          <w:szCs w:val="22"/>
        </w:rPr>
        <w:t xml:space="preserve"> 006-2026-JUS, bajo apercibimiento de rehacer el acto de notificación y notificarle conforme</w:t>
      </w:r>
      <w:r w:rsidR="00CE5D26" w:rsidRPr="001E4A3E">
        <w:rPr>
          <w:rFonts w:ascii="Arial Narrow" w:hAnsi="Arial Narrow"/>
          <w:color w:val="000000"/>
          <w:sz w:val="22"/>
          <w:szCs w:val="22"/>
        </w:rPr>
        <w:t xml:space="preserve"> al numeral 1 del artículo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0"/>
      </w:r>
      <w:r w:rsidR="00CE5D26" w:rsidRPr="001E4A3E">
        <w:rPr>
          <w:rFonts w:ascii="Arial Narrow" w:hAnsi="Arial Narrow" w:cs="Arial"/>
          <w:sz w:val="22"/>
          <w:szCs w:val="22"/>
        </w:rPr>
        <w:t>.</w:t>
      </w:r>
    </w:p>
    <w:p w14:paraId="18454382" w14:textId="77777777" w:rsidR="00755FE9" w:rsidRPr="00EB4D2D" w:rsidRDefault="00755FE9" w:rsidP="00755FE9">
      <w:pPr>
        <w:spacing w:after="0" w:line="240" w:lineRule="auto"/>
        <w:jc w:val="both"/>
        <w:rPr>
          <w:rFonts w:ascii="Arial Narrow" w:eastAsia="Arial Narrow" w:hAnsi="Arial Narrow" w:cs="Arial Narrow"/>
          <w:b/>
          <w:color w:val="000000"/>
          <w:highlight w:val="magenta"/>
          <w:lang w:val="es-ES" w:eastAsia="es-PE"/>
        </w:rPr>
      </w:pPr>
    </w:p>
    <w:p w14:paraId="1145F468" w14:textId="77777777" w:rsidR="004B66AE" w:rsidRPr="00C039C8" w:rsidRDefault="004B66AE" w:rsidP="004B66AE">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3BDFCFE" w14:textId="77777777" w:rsidR="004B66AE" w:rsidRPr="009F0B9B" w:rsidRDefault="004B66AE" w:rsidP="004B66AE">
      <w:pPr>
        <w:spacing w:after="0" w:line="240" w:lineRule="auto"/>
        <w:jc w:val="center"/>
        <w:rPr>
          <w:rFonts w:ascii="Arial Narrow" w:eastAsia="Arial Narrow" w:hAnsi="Arial Narrow" w:cs="Arial Narrow"/>
          <w:b/>
          <w:color w:val="000000"/>
          <w:lang w:eastAsia="es-PE"/>
        </w:rPr>
      </w:pPr>
      <w:r w:rsidRPr="009F0B9B">
        <w:rPr>
          <w:rFonts w:ascii="Arial Narrow" w:eastAsia="Arial Narrow" w:hAnsi="Arial Narrow" w:cs="Arial Narrow"/>
          <w:b/>
          <w:color w:val="000000"/>
          <w:lang w:eastAsia="es-PE"/>
        </w:rPr>
        <w:t>EVELING ROA QUISPE</w:t>
      </w:r>
    </w:p>
    <w:p w14:paraId="6A9F737D" w14:textId="77777777" w:rsidR="004B66AE" w:rsidRPr="009F0B9B" w:rsidRDefault="004B66AE" w:rsidP="004B66AE">
      <w:pPr>
        <w:spacing w:after="0" w:line="240" w:lineRule="auto"/>
        <w:jc w:val="center"/>
        <w:rPr>
          <w:rFonts w:ascii="Arial Narrow" w:eastAsia="Arial Narrow" w:hAnsi="Arial Narrow" w:cs="Arial Narrow"/>
          <w:b/>
          <w:color w:val="000000"/>
          <w:lang w:eastAsia="es-PE"/>
        </w:rPr>
      </w:pPr>
      <w:r w:rsidRPr="009F0B9B">
        <w:rPr>
          <w:rFonts w:ascii="Arial Narrow" w:eastAsia="Arial Narrow" w:hAnsi="Arial Narrow" w:cs="Arial Narrow"/>
          <w:b/>
          <w:color w:val="000000"/>
          <w:lang w:eastAsia="es-PE"/>
        </w:rPr>
        <w:t>Secretaria Técnica</w:t>
      </w:r>
    </w:p>
    <w:p w14:paraId="021E6CBD" w14:textId="77777777" w:rsidR="004B66AE" w:rsidRPr="009F0B9B" w:rsidRDefault="004B66AE" w:rsidP="004B66AE">
      <w:pPr>
        <w:spacing w:after="0" w:line="240" w:lineRule="auto"/>
        <w:jc w:val="center"/>
        <w:rPr>
          <w:rFonts w:ascii="Arial Narrow" w:eastAsia="Arial Narrow" w:hAnsi="Arial Narrow" w:cs="Arial Narrow"/>
          <w:b/>
          <w:color w:val="000000"/>
          <w:lang w:eastAsia="es-PE"/>
        </w:rPr>
      </w:pPr>
      <w:r w:rsidRPr="009F0B9B">
        <w:rPr>
          <w:rFonts w:ascii="Arial Narrow" w:eastAsia="Arial Narrow" w:hAnsi="Arial Narrow"/>
          <w:color w:val="000000"/>
        </w:rPr>
        <w:t>Comisión de Protección al Consumidor 1</w:t>
      </w:r>
    </w:p>
    <w:p w14:paraId="61924A04" w14:textId="0A766581" w:rsidR="00A072EE" w:rsidRPr="001B016B" w:rsidRDefault="001A369B" w:rsidP="001B016B">
      <w:pPr>
        <w:spacing w:after="0" w:line="240" w:lineRule="auto"/>
        <w:rPr>
          <w:sz w:val="18"/>
          <w:szCs w:val="18"/>
        </w:rPr>
      </w:pPr>
      <w:r w:rsidRPr="009F0B9B">
        <w:rPr>
          <w:rFonts w:ascii="Arial Narrow" w:hAnsi="Arial Narrow"/>
          <w:sz w:val="18"/>
          <w:szCs w:val="18"/>
        </w:rPr>
        <w:t>RSV</w:t>
      </w:r>
      <w:r w:rsidR="00755FE9" w:rsidRPr="009F0B9B">
        <w:rPr>
          <w:rFonts w:ascii="Arial Narrow" w:hAnsi="Arial Narrow"/>
          <w:sz w:val="18"/>
          <w:szCs w:val="18"/>
        </w:rPr>
        <w:t>/</w:t>
      </w:r>
      <w:r w:rsidR="00B813CF" w:rsidRPr="009F0B9B">
        <w:rPr>
          <w:rFonts w:ascii="Arial Narrow" w:hAnsi="Arial Narrow"/>
          <w:sz w:val="18"/>
          <w:szCs w:val="18"/>
        </w:rPr>
        <w:t>DCQ</w:t>
      </w:r>
    </w:p>
    <w:sectPr w:rsidR="00A072EE" w:rsidRPr="001B016B"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DDD1" w14:textId="77777777" w:rsidR="00DB458A" w:rsidRDefault="00DB458A" w:rsidP="00A072EE">
      <w:pPr>
        <w:spacing w:after="0" w:line="240" w:lineRule="auto"/>
      </w:pPr>
      <w:r>
        <w:separator/>
      </w:r>
    </w:p>
  </w:endnote>
  <w:endnote w:type="continuationSeparator" w:id="0">
    <w:p w14:paraId="77267E6D" w14:textId="77777777" w:rsidR="00DB458A" w:rsidRDefault="00DB458A" w:rsidP="00A072EE">
      <w:pPr>
        <w:spacing w:after="0" w:line="240" w:lineRule="auto"/>
      </w:pPr>
      <w:r>
        <w:continuationSeparator/>
      </w:r>
    </w:p>
  </w:endnote>
  <w:endnote w:type="continuationNotice" w:id="1">
    <w:p w14:paraId="485488F1" w14:textId="77777777" w:rsidR="00DB458A" w:rsidRDefault="00DB45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AB12" w14:textId="77777777" w:rsidR="00DB458A" w:rsidRDefault="00DB458A" w:rsidP="00A072EE">
      <w:pPr>
        <w:spacing w:after="0" w:line="240" w:lineRule="auto"/>
      </w:pPr>
      <w:r>
        <w:separator/>
      </w:r>
    </w:p>
  </w:footnote>
  <w:footnote w:type="continuationSeparator" w:id="0">
    <w:p w14:paraId="4F8ACFD7" w14:textId="77777777" w:rsidR="00DB458A" w:rsidRDefault="00DB458A" w:rsidP="00A072EE">
      <w:pPr>
        <w:spacing w:after="0" w:line="240" w:lineRule="auto"/>
      </w:pPr>
      <w:r>
        <w:continuationSeparator/>
      </w:r>
    </w:p>
  </w:footnote>
  <w:footnote w:type="continuationNotice" w:id="1">
    <w:p w14:paraId="09A6B7F2" w14:textId="77777777" w:rsidR="00DB458A" w:rsidRDefault="00DB458A">
      <w:pPr>
        <w:spacing w:after="0" w:line="240" w:lineRule="auto"/>
      </w:pPr>
    </w:p>
  </w:footnote>
  <w:footnote w:id="2">
    <w:p w14:paraId="77395DA7" w14:textId="77777777" w:rsidR="0081438D" w:rsidRPr="001E4A3E" w:rsidRDefault="0081438D" w:rsidP="001E4A3E">
      <w:pPr>
        <w:spacing w:after="0" w:line="240" w:lineRule="auto"/>
        <w:ind w:left="567" w:hanging="567"/>
        <w:jc w:val="both"/>
        <w:rPr>
          <w:rFonts w:ascii="Arial Narrow" w:hAnsi="Arial Narrow" w:cs="Arial"/>
          <w:b/>
          <w:bCs/>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 xml:space="preserve">TEXTO ÚNICO ORDENADO DE LA </w:t>
      </w:r>
      <w:r w:rsidRPr="001E4A3E">
        <w:rPr>
          <w:rFonts w:ascii="Arial Narrow" w:hAnsi="Arial Narrow" w:cs="Arial"/>
          <w:b/>
          <w:bCs/>
          <w:sz w:val="16"/>
          <w:szCs w:val="16"/>
        </w:rPr>
        <w:t>LEY DE PROCEDIMIENTO ADMINISTRATIVO GENERAL,</w:t>
      </w:r>
      <w:r w:rsidRPr="001E4A3E">
        <w:rPr>
          <w:rFonts w:ascii="Arial Narrow" w:hAnsi="Arial Narrow" w:cs="Arial"/>
          <w:b/>
          <w:sz w:val="16"/>
          <w:szCs w:val="16"/>
        </w:rPr>
        <w:t xml:space="preserve"> 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6ECABF4F" w14:textId="77777777" w:rsidR="0081438D" w:rsidRPr="001E4A3E" w:rsidRDefault="0081438D" w:rsidP="001E4A3E">
      <w:pPr>
        <w:spacing w:after="0" w:line="240" w:lineRule="auto"/>
        <w:ind w:left="567"/>
        <w:jc w:val="both"/>
        <w:rPr>
          <w:rFonts w:ascii="Arial Narrow" w:hAnsi="Arial Narrow" w:cs="Arial"/>
          <w:b/>
          <w:bCs/>
          <w:sz w:val="16"/>
          <w:szCs w:val="16"/>
        </w:rPr>
      </w:pPr>
      <w:r w:rsidRPr="001E4A3E">
        <w:rPr>
          <w:rFonts w:ascii="Arial Narrow" w:hAnsi="Arial Narrow" w:cs="Arial"/>
          <w:b/>
          <w:sz w:val="16"/>
          <w:szCs w:val="16"/>
        </w:rPr>
        <w:t>Artículo 113.- Requisitos de los escritos</w:t>
      </w:r>
    </w:p>
    <w:p w14:paraId="731A2C69" w14:textId="77777777" w:rsidR="0081438D" w:rsidRPr="001E4A3E" w:rsidRDefault="0081438D" w:rsidP="001E4A3E">
      <w:pPr>
        <w:spacing w:after="0" w:line="240" w:lineRule="auto"/>
        <w:ind w:left="567"/>
        <w:jc w:val="both"/>
        <w:rPr>
          <w:rFonts w:ascii="Arial Narrow" w:hAnsi="Arial Narrow" w:cs="Arial"/>
          <w:sz w:val="16"/>
          <w:szCs w:val="16"/>
        </w:rPr>
      </w:pPr>
      <w:r w:rsidRPr="001E4A3E">
        <w:rPr>
          <w:rFonts w:ascii="Arial Narrow" w:hAnsi="Arial Narrow" w:cs="Arial"/>
          <w:sz w:val="16"/>
          <w:szCs w:val="16"/>
        </w:rPr>
        <w:t>Todo escrito que se presente ante cualquier entidad debe contener lo siguiente:</w:t>
      </w:r>
    </w:p>
    <w:p w14:paraId="4E26BBF1"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expresión concreta de lo pedido, los fundamentos de hecho que lo apoye y, cuando le sea posible, los de derecho.</w:t>
      </w:r>
    </w:p>
    <w:p w14:paraId="3CF2BA60"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Lugar, fecha, firma o huella digital, en caso de no saber firmar o estar impedido.</w:t>
      </w:r>
    </w:p>
    <w:p w14:paraId="46E4D0F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relación de los documentos y anexos que acompaña, indicados en el TUPA.</w:t>
      </w:r>
    </w:p>
    <w:p w14:paraId="51EAA342"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identificación del expediente de la materia, tratándose de procedimientos ya iniciados.</w:t>
      </w:r>
    </w:p>
    <w:p w14:paraId="3185F02C" w14:textId="77777777" w:rsidR="0081438D" w:rsidRPr="001E4A3E" w:rsidRDefault="0081438D" w:rsidP="001E4A3E">
      <w:pPr>
        <w:pStyle w:val="Textonotapie"/>
        <w:jc w:val="both"/>
        <w:rPr>
          <w:rFonts w:ascii="Arial Narrow" w:hAnsi="Arial Narrow"/>
          <w:sz w:val="16"/>
          <w:szCs w:val="16"/>
          <w:lang w:val="es-ES"/>
        </w:rPr>
      </w:pPr>
    </w:p>
  </w:footnote>
  <w:footnote w:id="3">
    <w:p w14:paraId="56DAF7E4" w14:textId="6A54D756" w:rsidR="00942C30" w:rsidRPr="001E4A3E" w:rsidRDefault="00942C30" w:rsidP="001E4A3E">
      <w:pPr>
        <w:tabs>
          <w:tab w:val="left" w:pos="567"/>
        </w:tabs>
        <w:spacing w:after="0" w:line="240" w:lineRule="auto"/>
        <w:ind w:left="567" w:hanging="567"/>
        <w:jc w:val="both"/>
        <w:rPr>
          <w:rFonts w:ascii="Arial Narrow" w:hAnsi="Arial Narrow" w:cs="Arial"/>
          <w:spacing w:val="-3"/>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Pr="001E4A3E">
        <w:rPr>
          <w:rFonts w:ascii="Arial Narrow" w:hAnsi="Arial Narrow" w:cs="Arial"/>
          <w:b/>
          <w:spacing w:val="-3"/>
          <w:sz w:val="16"/>
          <w:szCs w:val="16"/>
        </w:rPr>
        <w:t>LEY DE FACULTADES, NORMAS Y ORGANIZACIÓN DEL INDECOPI, APROBADA POR DECRETO LEGISLATIVO 807.</w:t>
      </w:r>
    </w:p>
    <w:p w14:paraId="2964D4E0" w14:textId="6BF691C0" w:rsidR="00942C30" w:rsidRPr="001E4A3E" w:rsidRDefault="00AB00DE" w:rsidP="001E4A3E">
      <w:pPr>
        <w:pStyle w:val="Notaapie"/>
        <w:tabs>
          <w:tab w:val="left" w:pos="567"/>
        </w:tabs>
        <w:ind w:left="567" w:hanging="567"/>
        <w:rPr>
          <w:rFonts w:cs="Arial"/>
          <w:b w:val="0"/>
        </w:rPr>
      </w:pPr>
      <w:r w:rsidRPr="001E4A3E">
        <w:rPr>
          <w:rFonts w:cs="Arial"/>
          <w:bCs/>
        </w:rPr>
        <w:tab/>
      </w:r>
      <w:r w:rsidR="00942C30" w:rsidRPr="001E4A3E">
        <w:rPr>
          <w:rFonts w:cs="Arial"/>
          <w:bCs/>
        </w:rPr>
        <w:t>Artículo 24</w:t>
      </w:r>
      <w:r w:rsidR="00942C30" w:rsidRPr="001E4A3E">
        <w:rPr>
          <w:rFonts w:cs="Arial"/>
        </w:rPr>
        <w:t>.-</w:t>
      </w:r>
      <w:r w:rsidR="00942C30" w:rsidRPr="001E4A3E">
        <w:rPr>
          <w:rFonts w:cs="Arial"/>
          <w:b w:val="0"/>
        </w:rPr>
        <w:t xml:space="preserve"> El </w:t>
      </w:r>
      <w:proofErr w:type="gramStart"/>
      <w:r w:rsidR="00942C30" w:rsidRPr="001E4A3E">
        <w:rPr>
          <w:rFonts w:cs="Arial"/>
          <w:b w:val="0"/>
        </w:rPr>
        <w:t>Secretario Técnico</w:t>
      </w:r>
      <w:proofErr w:type="gramEnd"/>
      <w:r w:rsidR="00942C30" w:rsidRPr="001E4A3E">
        <w:rPr>
          <w:rFonts w:cs="Arial"/>
          <w:b w:val="0"/>
        </w:rPr>
        <w:t xml:space="preserve"> se encargará de la tramitación del procedimiento. Para ello, cuenta con las siguientes facultades:</w:t>
      </w:r>
    </w:p>
    <w:p w14:paraId="1C475032" w14:textId="279D1F45"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76DC5831" w14:textId="6D426803"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1B60ABCE" w14:textId="77777777" w:rsidR="00942C30" w:rsidRPr="001E4A3E" w:rsidRDefault="00942C30" w:rsidP="001E4A3E">
      <w:pPr>
        <w:pStyle w:val="Textonotapie"/>
        <w:jc w:val="both"/>
        <w:rPr>
          <w:rFonts w:ascii="Arial Narrow" w:hAnsi="Arial Narrow"/>
          <w:sz w:val="16"/>
          <w:szCs w:val="16"/>
          <w:lang w:val="es-ES"/>
        </w:rPr>
      </w:pPr>
    </w:p>
  </w:footnote>
  <w:footnote w:id="4">
    <w:p w14:paraId="597D96D7" w14:textId="57A7D8F8" w:rsidR="00942C30" w:rsidRPr="001E4A3E" w:rsidRDefault="00942C30"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Style w:val="markedcontent"/>
          <w:rFonts w:ascii="Arial Narrow" w:hAnsi="Arial Narrow" w:cs="Arial"/>
          <w:b/>
          <w:bCs/>
          <w:sz w:val="16"/>
          <w:szCs w:val="16"/>
        </w:rPr>
        <w:t>TEXTO ÚNICO DE PROCEDIMIENTOS ADMINISTRATIVO, COMISIÓN DE PROTECCIÓN AL CONSUMIDOR, APROBADO POR</w:t>
      </w:r>
      <w:r w:rsidRPr="001E4A3E">
        <w:rPr>
          <w:rFonts w:ascii="Arial Narrow" w:hAnsi="Arial Narrow"/>
          <w:b/>
          <w:bCs/>
          <w:sz w:val="16"/>
          <w:szCs w:val="16"/>
          <w:lang w:val="es-PE"/>
        </w:rPr>
        <w:t xml:space="preserve"> </w:t>
      </w:r>
      <w:r w:rsidRPr="001E4A3E">
        <w:rPr>
          <w:rStyle w:val="markedcontent"/>
          <w:rFonts w:ascii="Arial Narrow" w:hAnsi="Arial Narrow" w:cs="Arial"/>
          <w:b/>
          <w:bCs/>
          <w:sz w:val="16"/>
          <w:szCs w:val="16"/>
        </w:rPr>
        <w:t>DECRETO SUPREMO 085-2010/PCM.</w:t>
      </w:r>
    </w:p>
    <w:p w14:paraId="4210A393" w14:textId="77777777" w:rsidR="00942C30" w:rsidRPr="001E4A3E" w:rsidRDefault="00942C30"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Pr="001E4A3E">
        <w:rPr>
          <w:rStyle w:val="markedcontent"/>
          <w:rFonts w:ascii="Arial Narrow" w:hAnsi="Arial Narrow" w:cs="Arial"/>
          <w:sz w:val="16"/>
          <w:szCs w:val="16"/>
        </w:rPr>
        <w:t>3. Expresión concreta de lo pedido, los fundamentos claros y precisos de hecho que lo apoyen y, cuando le sea posible, los de derecho,</w:t>
      </w:r>
      <w:r w:rsidRPr="001E4A3E">
        <w:rPr>
          <w:rFonts w:ascii="Arial Narrow" w:hAnsi="Arial Narrow"/>
          <w:sz w:val="16"/>
          <w:szCs w:val="16"/>
          <w:lang w:val="es-PE"/>
        </w:rPr>
        <w:t xml:space="preserve"> </w:t>
      </w:r>
      <w:r w:rsidRPr="001E4A3E">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1E4A3E" w:rsidRDefault="00942C30" w:rsidP="001E4A3E">
      <w:pPr>
        <w:pStyle w:val="Textonotapie"/>
        <w:jc w:val="both"/>
        <w:rPr>
          <w:sz w:val="16"/>
          <w:szCs w:val="16"/>
          <w:lang w:val="es-ES"/>
        </w:rPr>
      </w:pPr>
    </w:p>
  </w:footnote>
  <w:footnote w:id="5">
    <w:p w14:paraId="28F7A086" w14:textId="53988AEF" w:rsidR="00875569" w:rsidRPr="001E4A3E" w:rsidRDefault="00875569"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00C34E70" w:rsidRPr="001E4A3E">
        <w:rPr>
          <w:rStyle w:val="markedcontent"/>
          <w:rFonts w:ascii="Arial Narrow" w:hAnsi="Arial Narrow" w:cs="Arial"/>
          <w:b/>
          <w:bCs/>
          <w:sz w:val="16"/>
          <w:szCs w:val="16"/>
        </w:rPr>
        <w:t>TEXTO ÚNICO DE PROCEDIMIENTOS ADMINISTRATIVOS, COMISIÓN DE PROTECCIÓN AL CONSUMIDOR, aprobado por el DECRETO SUPREMO 085-2010/PCM</w:t>
      </w:r>
      <w:r w:rsidRPr="001E4A3E">
        <w:rPr>
          <w:rStyle w:val="markedcontent"/>
          <w:rFonts w:ascii="Arial Narrow" w:hAnsi="Arial Narrow" w:cs="Arial"/>
          <w:b/>
          <w:bCs/>
          <w:sz w:val="16"/>
          <w:szCs w:val="16"/>
        </w:rPr>
        <w:t>.</w:t>
      </w:r>
    </w:p>
    <w:p w14:paraId="3ED5ED2D" w14:textId="473D7033" w:rsidR="00875569" w:rsidRPr="001E4A3E" w:rsidRDefault="00875569"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00C34E70" w:rsidRPr="001E4A3E">
        <w:rPr>
          <w:rStyle w:val="markedcontent"/>
          <w:rFonts w:ascii="Arial Narrow" w:hAnsi="Arial Narrow" w:cs="Arial"/>
          <w:sz w:val="16"/>
          <w:szCs w:val="16"/>
        </w:rPr>
        <w:t>2</w:t>
      </w:r>
      <w:r w:rsidRPr="001E4A3E">
        <w:rPr>
          <w:rStyle w:val="markedcontent"/>
          <w:rFonts w:ascii="Arial Narrow" w:hAnsi="Arial Narrow" w:cs="Arial"/>
          <w:sz w:val="16"/>
          <w:szCs w:val="16"/>
        </w:rPr>
        <w:t xml:space="preserve">. </w:t>
      </w:r>
      <w:r w:rsidR="00C34E70" w:rsidRPr="001E4A3E">
        <w:rPr>
          <w:rStyle w:val="markedcontent"/>
          <w:rFonts w:ascii="Arial Narrow" w:hAnsi="Arial Narrow" w:cs="Arial"/>
          <w:sz w:val="16"/>
          <w:szCs w:val="16"/>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1E4A3E">
        <w:rPr>
          <w:rStyle w:val="markedcontent"/>
          <w:rFonts w:ascii="Arial Narrow" w:hAnsi="Arial Narrow" w:cs="Arial"/>
          <w:sz w:val="16"/>
          <w:szCs w:val="16"/>
          <w:u w:val="single"/>
        </w:rPr>
        <w:t>el número de trabajadores y el monto al que ascienden sus ventas anuales</w:t>
      </w:r>
      <w:r w:rsidR="00C34E70" w:rsidRPr="001E4A3E">
        <w:rPr>
          <w:rStyle w:val="markedcontent"/>
          <w:rFonts w:ascii="Arial Narrow" w:hAnsi="Arial Narrow" w:cs="Arial"/>
          <w:sz w:val="16"/>
          <w:szCs w:val="16"/>
        </w:rPr>
        <w:t>.</w:t>
      </w:r>
      <w:r w:rsidRPr="001E4A3E">
        <w:rPr>
          <w:rStyle w:val="markedcontent"/>
          <w:rFonts w:ascii="Arial Narrow" w:hAnsi="Arial Narrow" w:cs="Arial"/>
          <w:sz w:val="16"/>
          <w:szCs w:val="16"/>
        </w:rPr>
        <w:t>”</w:t>
      </w:r>
    </w:p>
    <w:p w14:paraId="2FF8AF8A" w14:textId="77777777" w:rsidR="00875569" w:rsidRPr="001E4A3E" w:rsidRDefault="00875569" w:rsidP="001E4A3E">
      <w:pPr>
        <w:pStyle w:val="Textonotapie"/>
        <w:jc w:val="both"/>
        <w:rPr>
          <w:sz w:val="16"/>
          <w:szCs w:val="16"/>
          <w:lang w:val="es-ES"/>
        </w:rPr>
      </w:pPr>
    </w:p>
  </w:footnote>
  <w:footnote w:id="6">
    <w:p w14:paraId="076BF008" w14:textId="1AAC05F3" w:rsidR="00D57F01" w:rsidRPr="001E4A3E" w:rsidRDefault="00D57F01"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ab/>
      </w:r>
      <w:r w:rsidR="00301A8F" w:rsidRPr="001E4A3E">
        <w:rPr>
          <w:rStyle w:val="markedcontent"/>
          <w:rFonts w:ascii="Arial Narrow" w:hAnsi="Arial Narrow" w:cs="Arial"/>
          <w:b/>
          <w:bCs/>
          <w:sz w:val="16"/>
          <w:szCs w:val="16"/>
        </w:rPr>
        <w:t>TEXTO ÚNICO ORDENADO DE LA LEY DE IMPULSO AL DESARROLLO PRODUCTIVO Y AL CRECIMIENTO EMPRESARIAL, aprobado por DECRETO SUPREMO 013-2013-PRODUCE</w:t>
      </w:r>
      <w:r w:rsidRPr="001E4A3E">
        <w:rPr>
          <w:rStyle w:val="markedcontent"/>
          <w:rFonts w:ascii="Arial Narrow" w:hAnsi="Arial Narrow" w:cs="Arial"/>
          <w:b/>
          <w:bCs/>
          <w:sz w:val="16"/>
          <w:szCs w:val="16"/>
        </w:rPr>
        <w:t>.</w:t>
      </w:r>
    </w:p>
    <w:p w14:paraId="6A6A620F" w14:textId="1E27A687" w:rsidR="00301A8F" w:rsidRPr="001E4A3E" w:rsidRDefault="00AB00DE" w:rsidP="001E4A3E">
      <w:pPr>
        <w:pStyle w:val="Textonotapie"/>
        <w:tabs>
          <w:tab w:val="left" w:pos="567"/>
        </w:tabs>
        <w:ind w:left="567" w:hanging="567"/>
        <w:jc w:val="both"/>
        <w:rPr>
          <w:rFonts w:ascii="Arial Narrow" w:hAnsi="Arial Narrow"/>
          <w:b/>
          <w:bCs/>
          <w:sz w:val="16"/>
          <w:szCs w:val="16"/>
          <w:lang w:val="es-PE"/>
        </w:rPr>
      </w:pPr>
      <w:r w:rsidRPr="001E4A3E">
        <w:rPr>
          <w:rFonts w:ascii="Arial Narrow" w:hAnsi="Arial Narrow"/>
          <w:b/>
          <w:bCs/>
          <w:sz w:val="16"/>
          <w:szCs w:val="16"/>
          <w:lang w:val="es-PE"/>
        </w:rPr>
        <w:tab/>
      </w:r>
      <w:r w:rsidR="00301A8F" w:rsidRPr="001E4A3E">
        <w:rPr>
          <w:rFonts w:ascii="Arial Narrow" w:hAnsi="Arial Narrow"/>
          <w:b/>
          <w:bCs/>
          <w:sz w:val="16"/>
          <w:szCs w:val="16"/>
          <w:lang w:val="es-PE"/>
        </w:rPr>
        <w:t>Artículo 5.- Características de las micro, pequeñas y medianas empresas</w:t>
      </w:r>
    </w:p>
    <w:p w14:paraId="584E1863" w14:textId="6319849D"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micro, pequeñas y medianas empresas deben ubicarse en alguna de las siguientes categorías empresariales, establecidas en función de sus niveles de ventas anuales:</w:t>
      </w:r>
    </w:p>
    <w:p w14:paraId="77E65CDB" w14:textId="65015E03"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 Microempresa: ventas anuales hasta el monto máximo de 150 Unidades Impositivas Tributarias (UIT).</w:t>
      </w:r>
    </w:p>
    <w:p w14:paraId="1EEA72D5" w14:textId="00809746"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05761B54" w14:textId="60380768"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1E4A3E" w:rsidRDefault="00D57F01" w:rsidP="001E4A3E">
      <w:pPr>
        <w:pStyle w:val="Textonotapie"/>
        <w:jc w:val="both"/>
        <w:rPr>
          <w:sz w:val="16"/>
          <w:szCs w:val="16"/>
          <w:lang w:val="es-ES"/>
        </w:rPr>
      </w:pPr>
    </w:p>
  </w:footnote>
  <w:footnote w:id="7">
    <w:p w14:paraId="50D14EF2" w14:textId="41B6F48D" w:rsidR="0080667C" w:rsidRPr="001E4A3E" w:rsidRDefault="0080667C"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00585135" w:rsidRPr="001E4A3E">
        <w:rPr>
          <w:rFonts w:ascii="Arial Narrow" w:hAnsi="Arial Narrow"/>
          <w:sz w:val="16"/>
          <w:szCs w:val="16"/>
        </w:rPr>
        <w:t xml:space="preserve"> </w:t>
      </w:r>
      <w:r w:rsidR="00CE5D26" w:rsidRPr="001E4A3E">
        <w:rPr>
          <w:rFonts w:ascii="Arial Narrow" w:hAnsi="Arial Narrow"/>
          <w:sz w:val="16"/>
          <w:szCs w:val="16"/>
        </w:rPr>
        <w:t xml:space="preserve"> </w:t>
      </w:r>
      <w:r w:rsidR="004723F2" w:rsidRPr="001E4A3E">
        <w:rPr>
          <w:rStyle w:val="markedcontent"/>
          <w:rFonts w:ascii="Arial Narrow" w:hAnsi="Arial Narrow" w:cs="Arial"/>
          <w:b/>
          <w:bCs/>
          <w:sz w:val="16"/>
          <w:szCs w:val="16"/>
        </w:rPr>
        <w:t>LEY DE FACULTADES, NORMAS Y ORGANIZACIÓN DEL INDECOPI, APROBADA POR DECRETO LEGISLATIVO 807</w:t>
      </w:r>
      <w:r w:rsidRPr="001E4A3E">
        <w:rPr>
          <w:rStyle w:val="markedcontent"/>
          <w:rFonts w:ascii="Arial Narrow" w:hAnsi="Arial Narrow" w:cs="Arial"/>
          <w:b/>
          <w:bCs/>
          <w:sz w:val="16"/>
          <w:szCs w:val="16"/>
        </w:rPr>
        <w:t>.</w:t>
      </w:r>
    </w:p>
    <w:p w14:paraId="1DF78EA9" w14:textId="5437680E"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b/>
          <w:bCs/>
          <w:sz w:val="16"/>
          <w:szCs w:val="16"/>
        </w:rPr>
        <w:t>Artículo 24.-</w:t>
      </w:r>
      <w:r w:rsidRPr="001E4A3E">
        <w:rPr>
          <w:rStyle w:val="markedcontent"/>
          <w:rFonts w:ascii="Arial Narrow" w:hAnsi="Arial Narrow" w:cs="Arial"/>
          <w:sz w:val="16"/>
          <w:szCs w:val="16"/>
        </w:rPr>
        <w:t xml:space="preserve"> El Secretario Técnico se encargará de la tramitación del procedimiento. Para ello, cuenta con las siguientes facultades:</w:t>
      </w:r>
    </w:p>
    <w:p w14:paraId="5A02C996" w14:textId="6C9FB72D"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6B3D5289" w14:textId="46432E3C"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0080667C" w:rsidRPr="001E4A3E">
        <w:rPr>
          <w:rStyle w:val="markedcontent"/>
          <w:rFonts w:ascii="Arial Narrow" w:hAnsi="Arial Narrow" w:cs="Arial"/>
          <w:sz w:val="16"/>
          <w:szCs w:val="16"/>
        </w:rPr>
        <w:t>.</w:t>
      </w:r>
    </w:p>
    <w:p w14:paraId="76606092" w14:textId="77777777" w:rsidR="0080667C" w:rsidRPr="001E4A3E" w:rsidRDefault="0080667C" w:rsidP="001E4A3E">
      <w:pPr>
        <w:pStyle w:val="Textonotapie"/>
        <w:jc w:val="both"/>
        <w:rPr>
          <w:sz w:val="16"/>
          <w:szCs w:val="16"/>
          <w:lang w:val="es-ES"/>
        </w:rPr>
      </w:pPr>
    </w:p>
  </w:footnote>
  <w:footnote w:id="8">
    <w:p w14:paraId="6F358033" w14:textId="77777777" w:rsidR="00CE5D26" w:rsidRPr="001E4A3E" w:rsidRDefault="00CE5D26" w:rsidP="001E4A3E">
      <w:pPr>
        <w:pStyle w:val="NormalWeb"/>
        <w:spacing w:after="0" w:line="240" w:lineRule="auto"/>
        <w:ind w:left="567" w:hanging="567"/>
        <w:jc w:val="both"/>
        <w:rPr>
          <w:rFonts w:ascii="Arial Narrow" w:hAnsi="Arial Narrow"/>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TEXTO ÚNICO ORDENADO DE LA</w:t>
      </w:r>
      <w:r w:rsidRPr="001E4A3E">
        <w:rPr>
          <w:rFonts w:ascii="Arial Narrow" w:hAnsi="Arial Narrow"/>
          <w:sz w:val="16"/>
          <w:szCs w:val="16"/>
        </w:rPr>
        <w:t xml:space="preserve"> </w:t>
      </w:r>
      <w:r w:rsidRPr="001E4A3E">
        <w:rPr>
          <w:rFonts w:ascii="Arial Narrow" w:hAnsi="Arial Narrow"/>
          <w:b/>
          <w:bCs/>
          <w:color w:val="000000"/>
          <w:sz w:val="16"/>
          <w:szCs w:val="16"/>
        </w:rPr>
        <w:t xml:space="preserve">LEY DE PROCEDIMIENTO ADMINISTRATIVO GENERAL, </w:t>
      </w:r>
      <w:r w:rsidRPr="001E4A3E">
        <w:rPr>
          <w:rFonts w:ascii="Arial Narrow" w:hAnsi="Arial Narrow" w:cs="Arial"/>
          <w:b/>
          <w:sz w:val="16"/>
          <w:szCs w:val="16"/>
        </w:rPr>
        <w:t xml:space="preserve">APROBADO POR DECRETO SUPREMO </w:t>
      </w:r>
      <w:proofErr w:type="spellStart"/>
      <w:r w:rsidRPr="001E4A3E">
        <w:rPr>
          <w:rFonts w:ascii="Arial Narrow" w:hAnsi="Arial Narrow" w:cs="Arial"/>
          <w:b/>
          <w:sz w:val="16"/>
          <w:szCs w:val="16"/>
        </w:rPr>
        <w:t>N°</w:t>
      </w:r>
      <w:proofErr w:type="spellEnd"/>
      <w:r w:rsidRPr="001E4A3E">
        <w:rPr>
          <w:rFonts w:ascii="Arial Narrow" w:hAnsi="Arial Narrow" w:cs="Arial"/>
          <w:b/>
          <w:sz w:val="16"/>
          <w:szCs w:val="16"/>
        </w:rPr>
        <w:t xml:space="preserve"> 006-2026-JUS y publicado el 30 de abril de 2026</w:t>
      </w:r>
    </w:p>
    <w:p w14:paraId="72841BA9"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b/>
          <w:bCs/>
          <w:color w:val="000000"/>
          <w:sz w:val="16"/>
          <w:szCs w:val="16"/>
          <w:lang w:eastAsia="es-PE"/>
        </w:rPr>
        <w:t>Artículo 125.- Observaciones a documentación presentada</w:t>
      </w:r>
    </w:p>
    <w:p w14:paraId="51261B67"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w:t>
      </w:r>
    </w:p>
    <w:p w14:paraId="3DF625BF" w14:textId="77777777" w:rsidR="00CE5D26" w:rsidRPr="001E4A3E" w:rsidRDefault="00CE5D26" w:rsidP="001E4A3E">
      <w:pPr>
        <w:spacing w:after="0" w:line="240" w:lineRule="auto"/>
        <w:ind w:left="567" w:hanging="2"/>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1E4A3E" w:rsidRDefault="00CE5D26" w:rsidP="001E4A3E">
      <w:pPr>
        <w:pStyle w:val="Textonotapie"/>
        <w:jc w:val="both"/>
        <w:rPr>
          <w:rFonts w:ascii="Arial Narrow" w:hAnsi="Arial Narrow"/>
          <w:sz w:val="16"/>
          <w:szCs w:val="16"/>
          <w:lang w:val="es-ES"/>
        </w:rPr>
      </w:pPr>
    </w:p>
  </w:footnote>
  <w:footnote w:id="9">
    <w:p w14:paraId="6D6FF4BC" w14:textId="77777777" w:rsidR="00CA5E13" w:rsidRPr="001E4A3E" w:rsidRDefault="00CA5E13" w:rsidP="001E4A3E">
      <w:pPr>
        <w:spacing w:after="0" w:line="240" w:lineRule="auto"/>
        <w:ind w:left="567" w:hanging="567"/>
        <w:jc w:val="both"/>
        <w:rPr>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hyperlink r:id="rId1" w:anchor="/inicio" w:history="1">
        <w:r w:rsidRPr="001E4A3E">
          <w:rPr>
            <w:rStyle w:val="Hipervnculo"/>
            <w:rFonts w:ascii="Arial Narrow" w:hAnsi="Arial Narrow"/>
            <w:sz w:val="16"/>
            <w:szCs w:val="16"/>
            <w:lang w:val="es-ES"/>
          </w:rPr>
          <w:t>https://enlinea.indecopi.gob.pe/MDPVirtual2/#/inicio</w:t>
        </w:r>
      </w:hyperlink>
    </w:p>
    <w:p w14:paraId="516FD5C3" w14:textId="77777777" w:rsidR="0085044E" w:rsidRPr="001E4A3E" w:rsidRDefault="0085044E" w:rsidP="001E4A3E">
      <w:pPr>
        <w:spacing w:after="0" w:line="240" w:lineRule="auto"/>
        <w:ind w:left="567" w:hanging="567"/>
        <w:jc w:val="both"/>
        <w:rPr>
          <w:rFonts w:ascii="Arial Narrow" w:eastAsia="Times New Roman" w:hAnsi="Arial Narrow"/>
          <w:sz w:val="16"/>
          <w:szCs w:val="16"/>
        </w:rPr>
      </w:pPr>
    </w:p>
  </w:footnote>
  <w:footnote w:id="10">
    <w:p w14:paraId="76566DA8" w14:textId="77777777" w:rsidR="00CE5D26" w:rsidRPr="001E4A3E" w:rsidRDefault="00CE5D26" w:rsidP="001E4A3E">
      <w:pPr>
        <w:pStyle w:val="Textonotapie"/>
        <w:ind w:left="567" w:hanging="567"/>
        <w:jc w:val="both"/>
        <w:rPr>
          <w:rFonts w:ascii="Arial Narrow" w:hAnsi="Arial Narrow" w:cs="Arial"/>
          <w:sz w:val="16"/>
          <w:szCs w:val="16"/>
        </w:rPr>
      </w:pPr>
      <w:r w:rsidRPr="001E4A3E">
        <w:rPr>
          <w:rStyle w:val="Refdenotaalpie"/>
          <w:rFonts w:ascii="Arial Narrow" w:hAnsi="Arial Narrow" w:cs="Arial"/>
          <w:sz w:val="16"/>
          <w:szCs w:val="16"/>
        </w:rPr>
        <w:footnoteRef/>
      </w:r>
      <w:r w:rsidRPr="001E4A3E">
        <w:rPr>
          <w:rFonts w:ascii="Arial Narrow" w:hAnsi="Arial Narrow" w:cs="Arial"/>
          <w:sz w:val="16"/>
          <w:szCs w:val="16"/>
        </w:rPr>
        <w:t xml:space="preserve"> </w:t>
      </w:r>
      <w:r w:rsidRPr="001E4A3E">
        <w:rPr>
          <w:rFonts w:ascii="Arial Narrow" w:hAnsi="Arial Narrow" w:cs="Arial"/>
          <w:sz w:val="16"/>
          <w:szCs w:val="16"/>
        </w:rPr>
        <w:tab/>
      </w:r>
      <w:r w:rsidRPr="001E4A3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E4A3E">
        <w:rPr>
          <w:rFonts w:ascii="Arial Narrow" w:eastAsia="Arial" w:hAnsi="Arial Narrow" w:cs="Arial"/>
          <w:b/>
          <w:sz w:val="16"/>
          <w:szCs w:val="16"/>
        </w:rPr>
        <w:t>N°</w:t>
      </w:r>
      <w:proofErr w:type="spellEnd"/>
      <w:r w:rsidRPr="001E4A3E">
        <w:rPr>
          <w:rFonts w:ascii="Arial Narrow" w:eastAsia="Arial" w:hAnsi="Arial Narrow" w:cs="Arial"/>
          <w:b/>
          <w:sz w:val="16"/>
          <w:szCs w:val="16"/>
        </w:rPr>
        <w:t xml:space="preserve"> 006-2026-JUS y publicado el 30 de abril de 2026</w:t>
      </w:r>
    </w:p>
    <w:p w14:paraId="6CB9CC13" w14:textId="77777777" w:rsidR="00CE5D26" w:rsidRPr="001E4A3E" w:rsidRDefault="00CE5D26" w:rsidP="001E4A3E">
      <w:pPr>
        <w:pStyle w:val="Textonotapie"/>
        <w:ind w:left="1134" w:hanging="567"/>
        <w:jc w:val="both"/>
        <w:rPr>
          <w:rFonts w:ascii="Arial Narrow" w:hAnsi="Arial Narrow" w:cs="Arial"/>
          <w:b/>
          <w:bCs/>
          <w:sz w:val="16"/>
          <w:szCs w:val="16"/>
        </w:rPr>
      </w:pPr>
      <w:r w:rsidRPr="001E4A3E">
        <w:rPr>
          <w:rFonts w:ascii="Arial Narrow" w:hAnsi="Arial Narrow" w:cs="Arial"/>
          <w:b/>
          <w:bCs/>
          <w:sz w:val="16"/>
          <w:szCs w:val="16"/>
        </w:rPr>
        <w:t>Artículo 20.- Modalidades de notificación</w:t>
      </w:r>
    </w:p>
    <w:p w14:paraId="2ED6F375"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5F74"/>
    <w:rsid w:val="0001051F"/>
    <w:rsid w:val="00014337"/>
    <w:rsid w:val="00020726"/>
    <w:rsid w:val="00021A58"/>
    <w:rsid w:val="000263DC"/>
    <w:rsid w:val="00037A27"/>
    <w:rsid w:val="0004003B"/>
    <w:rsid w:val="00040110"/>
    <w:rsid w:val="0004718D"/>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43D73"/>
    <w:rsid w:val="00151B69"/>
    <w:rsid w:val="001543E5"/>
    <w:rsid w:val="00160A44"/>
    <w:rsid w:val="00164D0F"/>
    <w:rsid w:val="00165025"/>
    <w:rsid w:val="00182A78"/>
    <w:rsid w:val="0018788D"/>
    <w:rsid w:val="00197A2E"/>
    <w:rsid w:val="001A369B"/>
    <w:rsid w:val="001B016B"/>
    <w:rsid w:val="001B7D20"/>
    <w:rsid w:val="001C0270"/>
    <w:rsid w:val="001C20F9"/>
    <w:rsid w:val="001C41B7"/>
    <w:rsid w:val="001D35ED"/>
    <w:rsid w:val="001E4A3E"/>
    <w:rsid w:val="001F23A7"/>
    <w:rsid w:val="00200A63"/>
    <w:rsid w:val="002053DA"/>
    <w:rsid w:val="00214047"/>
    <w:rsid w:val="00216310"/>
    <w:rsid w:val="00217756"/>
    <w:rsid w:val="00233C24"/>
    <w:rsid w:val="00237590"/>
    <w:rsid w:val="002403EB"/>
    <w:rsid w:val="00255128"/>
    <w:rsid w:val="00262CC6"/>
    <w:rsid w:val="00263068"/>
    <w:rsid w:val="00266351"/>
    <w:rsid w:val="002750E3"/>
    <w:rsid w:val="00275922"/>
    <w:rsid w:val="002915A1"/>
    <w:rsid w:val="00296B6E"/>
    <w:rsid w:val="00297A3D"/>
    <w:rsid w:val="002B18EC"/>
    <w:rsid w:val="002B5ED0"/>
    <w:rsid w:val="002C0315"/>
    <w:rsid w:val="002D5638"/>
    <w:rsid w:val="002E0DC0"/>
    <w:rsid w:val="002F391E"/>
    <w:rsid w:val="002F40C0"/>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1E54"/>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66AE"/>
    <w:rsid w:val="004B72A0"/>
    <w:rsid w:val="004C12AC"/>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F091D"/>
    <w:rsid w:val="005F6C83"/>
    <w:rsid w:val="00601B77"/>
    <w:rsid w:val="00611957"/>
    <w:rsid w:val="00616C0D"/>
    <w:rsid w:val="006213EE"/>
    <w:rsid w:val="006237C0"/>
    <w:rsid w:val="00626F45"/>
    <w:rsid w:val="00627FA4"/>
    <w:rsid w:val="00633495"/>
    <w:rsid w:val="00664621"/>
    <w:rsid w:val="00677CD5"/>
    <w:rsid w:val="00680F1C"/>
    <w:rsid w:val="006868A5"/>
    <w:rsid w:val="00690346"/>
    <w:rsid w:val="00695534"/>
    <w:rsid w:val="006A589E"/>
    <w:rsid w:val="006B191C"/>
    <w:rsid w:val="006B2772"/>
    <w:rsid w:val="006B4454"/>
    <w:rsid w:val="006C7016"/>
    <w:rsid w:val="006D7909"/>
    <w:rsid w:val="006D7B25"/>
    <w:rsid w:val="006E3DE9"/>
    <w:rsid w:val="006E5014"/>
    <w:rsid w:val="006E669A"/>
    <w:rsid w:val="006E7752"/>
    <w:rsid w:val="006F0B5E"/>
    <w:rsid w:val="007134A2"/>
    <w:rsid w:val="00733658"/>
    <w:rsid w:val="0073512E"/>
    <w:rsid w:val="0073520D"/>
    <w:rsid w:val="00743E7A"/>
    <w:rsid w:val="00744267"/>
    <w:rsid w:val="00744E7F"/>
    <w:rsid w:val="00747C82"/>
    <w:rsid w:val="0075490E"/>
    <w:rsid w:val="00755FE9"/>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105"/>
    <w:rsid w:val="007E5D8A"/>
    <w:rsid w:val="007F2BDD"/>
    <w:rsid w:val="007F3C36"/>
    <w:rsid w:val="00803139"/>
    <w:rsid w:val="0080667C"/>
    <w:rsid w:val="00806810"/>
    <w:rsid w:val="0081438D"/>
    <w:rsid w:val="00814DF4"/>
    <w:rsid w:val="00832AB5"/>
    <w:rsid w:val="00840FA8"/>
    <w:rsid w:val="00843FF7"/>
    <w:rsid w:val="00847C2E"/>
    <w:rsid w:val="0085044E"/>
    <w:rsid w:val="008515F2"/>
    <w:rsid w:val="00875569"/>
    <w:rsid w:val="00880D64"/>
    <w:rsid w:val="008B2542"/>
    <w:rsid w:val="008B32EF"/>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5293A"/>
    <w:rsid w:val="00967BFF"/>
    <w:rsid w:val="00970DC2"/>
    <w:rsid w:val="009801DD"/>
    <w:rsid w:val="00986E0B"/>
    <w:rsid w:val="00997938"/>
    <w:rsid w:val="009B0B50"/>
    <w:rsid w:val="009B1771"/>
    <w:rsid w:val="009B226D"/>
    <w:rsid w:val="009B443F"/>
    <w:rsid w:val="009B57A4"/>
    <w:rsid w:val="009C0AC3"/>
    <w:rsid w:val="009C766A"/>
    <w:rsid w:val="009D4544"/>
    <w:rsid w:val="009D45C0"/>
    <w:rsid w:val="009F0B9B"/>
    <w:rsid w:val="009F422E"/>
    <w:rsid w:val="00A072EE"/>
    <w:rsid w:val="00A24E02"/>
    <w:rsid w:val="00A3025A"/>
    <w:rsid w:val="00A425F6"/>
    <w:rsid w:val="00A4545F"/>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D678B"/>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59C6"/>
    <w:rsid w:val="00B813CF"/>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64C0A"/>
    <w:rsid w:val="00C65A4D"/>
    <w:rsid w:val="00C66351"/>
    <w:rsid w:val="00C872A2"/>
    <w:rsid w:val="00CA5E13"/>
    <w:rsid w:val="00CB5FD9"/>
    <w:rsid w:val="00CD05DE"/>
    <w:rsid w:val="00CD0D95"/>
    <w:rsid w:val="00CD28D1"/>
    <w:rsid w:val="00CE23C7"/>
    <w:rsid w:val="00CE5D26"/>
    <w:rsid w:val="00CE63DA"/>
    <w:rsid w:val="00CF49A0"/>
    <w:rsid w:val="00CF7815"/>
    <w:rsid w:val="00D0444F"/>
    <w:rsid w:val="00D06064"/>
    <w:rsid w:val="00D10033"/>
    <w:rsid w:val="00D14692"/>
    <w:rsid w:val="00D23E4F"/>
    <w:rsid w:val="00D31462"/>
    <w:rsid w:val="00D32CF0"/>
    <w:rsid w:val="00D34D23"/>
    <w:rsid w:val="00D40827"/>
    <w:rsid w:val="00D41C60"/>
    <w:rsid w:val="00D45429"/>
    <w:rsid w:val="00D528A7"/>
    <w:rsid w:val="00D55B85"/>
    <w:rsid w:val="00D57F01"/>
    <w:rsid w:val="00D62A1B"/>
    <w:rsid w:val="00D70BE6"/>
    <w:rsid w:val="00D74027"/>
    <w:rsid w:val="00D82ACE"/>
    <w:rsid w:val="00D8387E"/>
    <w:rsid w:val="00DA3213"/>
    <w:rsid w:val="00DA5FBF"/>
    <w:rsid w:val="00DB458A"/>
    <w:rsid w:val="00DB5B5A"/>
    <w:rsid w:val="00DB5C56"/>
    <w:rsid w:val="00DC07E8"/>
    <w:rsid w:val="00DC2026"/>
    <w:rsid w:val="00DC47E4"/>
    <w:rsid w:val="00DC6AA3"/>
    <w:rsid w:val="00DD0E23"/>
    <w:rsid w:val="00DD4E2C"/>
    <w:rsid w:val="00DE2D57"/>
    <w:rsid w:val="00E0307A"/>
    <w:rsid w:val="00E04890"/>
    <w:rsid w:val="00E067B3"/>
    <w:rsid w:val="00E117C0"/>
    <w:rsid w:val="00E22C24"/>
    <w:rsid w:val="00E2714A"/>
    <w:rsid w:val="00E46775"/>
    <w:rsid w:val="00E62A54"/>
    <w:rsid w:val="00E7350D"/>
    <w:rsid w:val="00E914D3"/>
    <w:rsid w:val="00EA5D3E"/>
    <w:rsid w:val="00EC4006"/>
    <w:rsid w:val="00EC56C5"/>
    <w:rsid w:val="00EC644E"/>
    <w:rsid w:val="00EC7E68"/>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E6AF9"/>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766</Words>
  <Characters>4217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55</cp:revision>
  <cp:lastPrinted>2025-05-13T21:10:00Z</cp:lastPrinted>
  <dcterms:created xsi:type="dcterms:W3CDTF">2025-04-07T12:51:00Z</dcterms:created>
  <dcterms:modified xsi:type="dcterms:W3CDTF">2026-08-24T10:11:00Z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