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4278379"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F35895" w:rsidRPr="00F35895">
        <w:rPr>
          <w:rFonts w:ascii="Arial Narrow" w:eastAsia="Times New Roman" w:hAnsi="Arial Narrow" w:cs="Times New Roman"/>
          <w:b/>
          <w:bCs/>
          <w:color w:val="000000"/>
          <w:kern w:val="0"/>
          <w:shd w:val="clear" w:color="auto" w:fill="FFFFFF"/>
          <w:lang w:eastAsia="es-PE"/>
          <w14:ligatures w14:val="none"/>
        </w:rPr>
        <w:t>2750-2026/CC1</w:t>
      </w:r>
    </w:p>
    <w:p w14:paraId="4F89DB17" w14:textId="5B11AD62" w:rsidR="00F35895"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00F35895">
        <w:rPr>
          <w:rFonts w:ascii="Arial Narrow" w:eastAsia="Arial Narrow" w:hAnsi="Arial Narrow" w:cs="Arial Narrow"/>
          <w:b/>
          <w:color w:val="000000"/>
          <w:kern w:val="0"/>
          <w:lang w:eastAsia="es-PE"/>
          <w14:ligatures w14:val="none"/>
        </w:rPr>
        <w:t>S</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F35895" w:rsidRPr="00F35895">
        <w:rPr>
          <w:rFonts w:ascii="Arial Narrow" w:eastAsia="Arial Narrow" w:hAnsi="Arial Narrow" w:cs="Arial Narrow"/>
          <w:b/>
          <w:color w:val="000000"/>
          <w:kern w:val="0"/>
          <w:lang w:eastAsia="es-PE"/>
          <w14:ligatures w14:val="none"/>
        </w:rPr>
        <w:t>MAYCOL EDUARDO FARFÁN GONZÁLEZ</w:t>
      </w:r>
      <w:r w:rsidR="00F35895" w:rsidRPr="00F35895">
        <w:rPr>
          <w:rFonts w:ascii="Arial Narrow" w:eastAsia="Arial Narrow" w:hAnsi="Arial Narrow" w:cs="Arial Narrow"/>
          <w:b/>
          <w:color w:val="000000"/>
          <w:kern w:val="0"/>
          <w:lang w:eastAsia="es-PE"/>
          <w14:ligatures w14:val="none"/>
        </w:rPr>
        <w:t xml:space="preserve"> </w:t>
      </w:r>
      <w:r w:rsidR="00F35895">
        <w:rPr>
          <w:rFonts w:ascii="Arial Narrow" w:eastAsia="Arial Narrow" w:hAnsi="Arial Narrow" w:cs="Arial Narrow"/>
          <w:b/>
          <w:color w:val="000000"/>
          <w:kern w:val="0"/>
          <w:lang w:eastAsia="es-PE"/>
          <w14:ligatures w14:val="none"/>
        </w:rPr>
        <w:t xml:space="preserve">(SEÑOR </w:t>
      </w:r>
      <w:r w:rsidR="00F35895" w:rsidRPr="00F35895">
        <w:rPr>
          <w:rFonts w:ascii="Arial Narrow" w:eastAsia="Arial Narrow" w:hAnsi="Arial Narrow" w:cs="Arial Narrow"/>
          <w:b/>
          <w:color w:val="000000"/>
          <w:kern w:val="0"/>
          <w:lang w:eastAsia="es-PE"/>
          <w14:ligatures w14:val="none"/>
        </w:rPr>
        <w:t>FARFÁN</w:t>
      </w:r>
      <w:r w:rsidR="00F35895">
        <w:rPr>
          <w:rFonts w:ascii="Arial Narrow" w:eastAsia="Arial Narrow" w:hAnsi="Arial Narrow" w:cs="Arial Narrow"/>
          <w:b/>
          <w:color w:val="000000"/>
          <w:kern w:val="0"/>
          <w:lang w:eastAsia="es-PE"/>
          <w14:ligatures w14:val="none"/>
        </w:rPr>
        <w:t>)</w:t>
      </w:r>
    </w:p>
    <w:p w14:paraId="7E5DC22B" w14:textId="7D3BFBEA" w:rsidR="00CA59A2" w:rsidRPr="00EB4D2D" w:rsidRDefault="00F35895"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Pr>
          <w:rFonts w:ascii="Arial Narrow" w:eastAsia="Arial Narrow" w:hAnsi="Arial Narrow" w:cs="Arial Narrow"/>
          <w:b/>
          <w:color w:val="000000"/>
          <w:kern w:val="0"/>
          <w:lang w:eastAsia="es-PE"/>
          <w14:ligatures w14:val="none"/>
        </w:rPr>
        <w:tab/>
      </w:r>
      <w:r w:rsidRPr="00F35895">
        <w:rPr>
          <w:rFonts w:ascii="Arial Narrow" w:eastAsia="Arial Narrow" w:hAnsi="Arial Narrow" w:cs="Arial Narrow"/>
          <w:b/>
          <w:color w:val="000000"/>
          <w:kern w:val="0"/>
          <w:lang w:eastAsia="es-PE"/>
          <w14:ligatures w14:val="none"/>
        </w:rPr>
        <w:t>CLAUDIA ARACELLI MANCO RIVERA</w:t>
      </w:r>
      <w:r w:rsidR="0012235D" w:rsidRPr="0012235D">
        <w:rPr>
          <w:rFonts w:ascii="Arial Narrow" w:eastAsia="Arial Narrow" w:hAnsi="Arial Narrow" w:cs="Arial Narrow"/>
          <w:b/>
          <w:color w:val="000000"/>
          <w:kern w:val="0"/>
          <w:lang w:eastAsia="es-PE"/>
          <w14:ligatures w14:val="none"/>
        </w:rPr>
        <w:t xml:space="preserve"> </w:t>
      </w:r>
      <w:r w:rsidR="00CA59A2" w:rsidRPr="0012235D">
        <w:rPr>
          <w:rFonts w:ascii="Arial Narrow" w:eastAsia="Arial Narrow" w:hAnsi="Arial Narrow" w:cs="Arial Narrow"/>
          <w:b/>
          <w:color w:val="000000"/>
          <w:kern w:val="0"/>
          <w:lang w:eastAsia="es-PE"/>
          <w14:ligatures w14:val="none"/>
        </w:rPr>
        <w:t xml:space="preserve">(SEÑORA </w:t>
      </w:r>
      <w:r w:rsidRPr="00F35895">
        <w:rPr>
          <w:rFonts w:ascii="Arial Narrow" w:eastAsia="Arial Narrow" w:hAnsi="Arial Narrow" w:cs="Arial Narrow"/>
          <w:b/>
          <w:color w:val="000000"/>
          <w:kern w:val="0"/>
          <w:lang w:eastAsia="es-PE"/>
          <w14:ligatures w14:val="none"/>
        </w:rPr>
        <w:t>MANCO</w:t>
      </w:r>
      <w:r w:rsidR="00CA59A2" w:rsidRPr="0012235D">
        <w:rPr>
          <w:rFonts w:ascii="Arial Narrow" w:eastAsia="Arial Narrow" w:hAnsi="Arial Narrow" w:cs="Arial Narrow"/>
          <w:b/>
          <w:color w:val="000000"/>
          <w:kern w:val="0"/>
          <w:lang w:eastAsia="es-PE"/>
          <w14:ligatures w14:val="none"/>
        </w:rPr>
        <w:t>)</w:t>
      </w:r>
    </w:p>
    <w:p w14:paraId="6DEEEDFE" w14:textId="41AB9933"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12235D" w:rsidRPr="0012235D">
        <w:rPr>
          <w:rFonts w:ascii="Arial Narrow" w:eastAsia="Arial Narrow" w:hAnsi="Arial Narrow" w:cs="Arial Narrow"/>
          <w:b/>
          <w:color w:val="000000"/>
          <w:kern w:val="0"/>
          <w:lang w:eastAsia="es-PE"/>
          <w14:ligatures w14:val="none"/>
        </w:rPr>
        <w:t>LA POSITIVA SEGUROS Y REASEGUROS S.A.</w:t>
      </w:r>
      <w:r w:rsidRPr="0012235D">
        <w:rPr>
          <w:rFonts w:ascii="Arial Narrow" w:eastAsia="Arial Narrow" w:hAnsi="Arial Narrow" w:cs="Arial Narrow"/>
          <w:b/>
          <w:color w:val="000000"/>
          <w:kern w:val="0"/>
          <w:lang w:eastAsia="es-PE"/>
          <w14:ligatures w14:val="none"/>
        </w:rPr>
        <w:t xml:space="preserve"> (</w:t>
      </w:r>
      <w:r w:rsidR="0012235D" w:rsidRPr="0012235D">
        <w:rPr>
          <w:rFonts w:ascii="Arial Narrow" w:eastAsia="Arial Narrow" w:hAnsi="Arial Narrow" w:cs="Arial Narrow"/>
          <w:b/>
          <w:color w:val="000000"/>
          <w:kern w:val="0"/>
          <w:lang w:eastAsia="es-PE"/>
          <w14:ligatures w14:val="none"/>
        </w:rPr>
        <w:t>LA POSITIVA</w:t>
      </w:r>
      <w:r w:rsidRPr="0012235D">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12235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2235D">
        <w:rPr>
          <w:rFonts w:ascii="Arial Narrow" w:eastAsia="Arial Narrow" w:hAnsi="Arial Narrow" w:cs="Arial Narrow"/>
          <w:b/>
          <w:color w:val="000000"/>
          <w:kern w:val="0"/>
          <w:lang w:eastAsia="es-PE"/>
          <w14:ligatures w14:val="none"/>
        </w:rPr>
        <w:t xml:space="preserve">REQUERIMIENTO DE INFORMACIÓN </w:t>
      </w:r>
    </w:p>
    <w:p w14:paraId="46A5A479" w14:textId="21132519" w:rsidR="00CA59A2" w:rsidRPr="0012235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2235D">
        <w:rPr>
          <w:rFonts w:ascii="Arial Narrow" w:eastAsia="Arial Narrow" w:hAnsi="Arial Narrow" w:cs="Arial Narrow"/>
          <w:b/>
          <w:color w:val="000000"/>
          <w:kern w:val="0"/>
          <w:lang w:eastAsia="es-PE"/>
          <w14:ligatures w14:val="none"/>
        </w:rPr>
        <w:t xml:space="preserve">RESOLUCIÓN </w:t>
      </w:r>
      <w:r w:rsidRPr="0012235D">
        <w:rPr>
          <w:rFonts w:ascii="Arial Narrow" w:eastAsia="Arial Narrow" w:hAnsi="Arial Narrow" w:cs="Arial Narrow"/>
          <w:b/>
          <w:color w:val="000000"/>
          <w:kern w:val="0"/>
          <w:lang w:eastAsia="es-PE"/>
          <w14:ligatures w14:val="none"/>
        </w:rPr>
        <w:tab/>
        <w:t>:</w:t>
      </w:r>
      <w:r w:rsidRPr="0012235D">
        <w:rPr>
          <w:rFonts w:ascii="Arial Narrow" w:eastAsia="Arial Narrow" w:hAnsi="Arial Narrow" w:cs="Arial Narrow"/>
          <w:b/>
          <w:color w:val="000000"/>
          <w:kern w:val="0"/>
          <w:lang w:eastAsia="es-PE"/>
          <w14:ligatures w14:val="none"/>
        </w:rPr>
        <w:tab/>
      </w:r>
      <w:r w:rsidR="00F35895">
        <w:rPr>
          <w:rFonts w:ascii="Arial Narrow" w:eastAsia="Arial Narrow" w:hAnsi="Arial Narrow" w:cs="Arial Narrow"/>
          <w:b/>
          <w:color w:val="000000"/>
          <w:kern w:val="0"/>
          <w:lang w:eastAsia="es-PE"/>
          <w14:ligatures w14:val="none"/>
        </w:rPr>
        <w:t>1</w:t>
      </w:r>
    </w:p>
    <w:p w14:paraId="5BA3A18D" w14:textId="77777777" w:rsidR="00CA59A2" w:rsidRPr="0012235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266AEE6"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2235D">
        <w:rPr>
          <w:rFonts w:ascii="Arial Narrow" w:eastAsia="Times New Roman" w:hAnsi="Arial Narrow" w:cs="Times New Roman"/>
          <w:color w:val="000000"/>
          <w:kern w:val="0"/>
          <w:shd w:val="clear" w:color="auto" w:fill="FFFFFF"/>
          <w:lang w:eastAsia="es-PE"/>
          <w14:ligatures w14:val="none"/>
        </w:rPr>
        <w:t xml:space="preserve">Lima, </w:t>
      </w:r>
      <w:r w:rsidR="00F35895">
        <w:rPr>
          <w:rFonts w:ascii="Arial Narrow" w:eastAsia="Times New Roman" w:hAnsi="Arial Narrow" w:cs="Times New Roman"/>
          <w:color w:val="000000"/>
          <w:kern w:val="0"/>
          <w:shd w:val="clear" w:color="auto" w:fill="FFFFFF"/>
          <w:lang w:eastAsia="es-PE"/>
          <w14:ligatures w14:val="none"/>
        </w:rPr>
        <w:t>21</w:t>
      </w:r>
      <w:r w:rsidRPr="0012235D">
        <w:rPr>
          <w:rFonts w:ascii="Arial Narrow" w:eastAsia="Times New Roman" w:hAnsi="Arial Narrow" w:cs="Times New Roman"/>
          <w:color w:val="000000"/>
          <w:kern w:val="0"/>
          <w:shd w:val="clear" w:color="auto" w:fill="FFFFFF"/>
          <w:lang w:eastAsia="es-PE"/>
          <w14:ligatures w14:val="none"/>
        </w:rPr>
        <w:t xml:space="preserve"> de </w:t>
      </w:r>
      <w:r w:rsidR="00F35895">
        <w:rPr>
          <w:rFonts w:ascii="Arial Narrow" w:eastAsia="Times New Roman" w:hAnsi="Arial Narrow" w:cs="Times New Roman"/>
          <w:color w:val="000000"/>
          <w:kern w:val="0"/>
          <w:shd w:val="clear" w:color="auto" w:fill="FFFFFF"/>
          <w:lang w:eastAsia="es-PE"/>
          <w14:ligatures w14:val="none"/>
        </w:rPr>
        <w:t>agosto</w:t>
      </w:r>
      <w:r w:rsidR="00985114" w:rsidRPr="0012235D">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2B8A956" w:rsidR="00CA59A2" w:rsidRPr="00414E56"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7903CC">
        <w:rPr>
          <w:rFonts w:ascii="Arial Narrow" w:eastAsia="Times New Roman" w:hAnsi="Arial Narrow" w:cs="Arial"/>
          <w:color w:val="000000"/>
          <w:kern w:val="0"/>
          <w:lang w:val="es-ES" w:eastAsia="es-ES"/>
          <w14:ligatures w14:val="none"/>
        </w:rPr>
        <w:t xml:space="preserve">el escrito del </w:t>
      </w:r>
      <w:r w:rsidR="007A4DEC" w:rsidRPr="007A4DEC">
        <w:rPr>
          <w:rFonts w:ascii="Arial Narrow" w:eastAsia="Times New Roman" w:hAnsi="Arial Narrow" w:cs="Arial"/>
          <w:color w:val="000000"/>
          <w:kern w:val="0"/>
          <w:lang w:val="es-ES" w:eastAsia="es-ES"/>
          <w14:ligatures w14:val="none"/>
        </w:rPr>
        <w:t>31 de julio de 2026</w:t>
      </w:r>
      <w:r w:rsidR="00996DC2" w:rsidRPr="00414E56">
        <w:rPr>
          <w:rFonts w:ascii="Arial Narrow" w:eastAsia="Calibri" w:hAnsi="Arial Narrow" w:cs="Arial"/>
          <w:kern w:val="0"/>
          <w14:ligatures w14:val="none"/>
        </w:rPr>
        <w:t>,</w:t>
      </w:r>
      <w:r w:rsidRPr="00414E56">
        <w:rPr>
          <w:rFonts w:ascii="Arial Narrow" w:eastAsia="Calibri" w:hAnsi="Arial Narrow" w:cs="Arial"/>
          <w:kern w:val="0"/>
          <w14:ligatures w14:val="none"/>
        </w:rPr>
        <w:t xml:space="preserve"> </w:t>
      </w:r>
      <w:r w:rsidR="00494DEE">
        <w:rPr>
          <w:rFonts w:ascii="Arial Narrow" w:eastAsia="Calibri" w:hAnsi="Arial Narrow" w:cs="Arial"/>
          <w:kern w:val="0"/>
          <w14:ligatures w14:val="none"/>
        </w:rPr>
        <w:t xml:space="preserve">el </w:t>
      </w:r>
      <w:r w:rsidR="00494DEE" w:rsidRPr="00494DEE">
        <w:rPr>
          <w:rFonts w:ascii="Arial Narrow" w:eastAsia="Calibri" w:hAnsi="Arial Narrow" w:cs="Arial"/>
          <w:kern w:val="0"/>
          <w14:ligatures w14:val="none"/>
        </w:rPr>
        <w:t>señor Farfán</w:t>
      </w:r>
      <w:r w:rsidR="00494DEE">
        <w:rPr>
          <w:rFonts w:ascii="Arial Narrow" w:eastAsia="Calibri" w:hAnsi="Arial Narrow" w:cs="Arial"/>
          <w:kern w:val="0"/>
          <w14:ligatures w14:val="none"/>
        </w:rPr>
        <w:t xml:space="preserve"> y</w:t>
      </w:r>
      <w:r w:rsidR="00494DEE" w:rsidRPr="00494DEE">
        <w:rPr>
          <w:rFonts w:ascii="Arial Narrow" w:eastAsia="Calibri" w:hAnsi="Arial Narrow" w:cs="Arial"/>
          <w:kern w:val="0"/>
          <w14:ligatures w14:val="none"/>
        </w:rPr>
        <w:t xml:space="preserve"> </w:t>
      </w:r>
      <w:r w:rsidRPr="00414E56">
        <w:rPr>
          <w:rFonts w:ascii="Arial Narrow" w:eastAsia="Calibri" w:hAnsi="Arial Narrow" w:cs="Arial"/>
          <w:kern w:val="0"/>
          <w14:ligatures w14:val="none"/>
        </w:rPr>
        <w:t xml:space="preserve">la señora </w:t>
      </w:r>
      <w:r w:rsidR="0012235D" w:rsidRPr="00414E56">
        <w:rPr>
          <w:rFonts w:ascii="Arial Narrow" w:eastAsia="Calibri" w:hAnsi="Arial Narrow" w:cs="Arial"/>
          <w:kern w:val="0"/>
          <w14:ligatures w14:val="none"/>
        </w:rPr>
        <w:t xml:space="preserve">Castro </w:t>
      </w:r>
      <w:r w:rsidR="00494DEE">
        <w:rPr>
          <w:rFonts w:ascii="Arial Narrow" w:eastAsia="Calibri" w:hAnsi="Arial Narrow" w:cs="Arial"/>
          <w:kern w:val="0"/>
          <w14:ligatures w14:val="none"/>
        </w:rPr>
        <w:t>denunciaron</w:t>
      </w:r>
      <w:r w:rsidRPr="00414E56">
        <w:rPr>
          <w:rFonts w:ascii="Arial Narrow" w:eastAsia="Times New Roman" w:hAnsi="Arial Narrow" w:cs="Arial"/>
          <w:color w:val="000000"/>
          <w:kern w:val="0"/>
          <w:lang w:val="es-ES" w:eastAsia="es-ES"/>
          <w14:ligatures w14:val="none"/>
        </w:rPr>
        <w:t xml:space="preserve"> a </w:t>
      </w:r>
      <w:r w:rsidR="0012235D" w:rsidRPr="00414E56">
        <w:rPr>
          <w:rFonts w:ascii="Arial Narrow" w:eastAsia="Times New Roman" w:hAnsi="Arial Narrow" w:cs="Arial"/>
          <w:color w:val="000000"/>
          <w:kern w:val="0"/>
          <w:lang w:val="es-ES" w:eastAsia="es-ES"/>
          <w14:ligatures w14:val="none"/>
        </w:rPr>
        <w:t xml:space="preserve">La Positiva </w:t>
      </w:r>
      <w:r w:rsidRPr="00414E56">
        <w:rPr>
          <w:rFonts w:ascii="Arial Narrow" w:eastAsia="Times New Roman" w:hAnsi="Arial Narrow" w:cs="Arial"/>
          <w:color w:val="000000"/>
          <w:kern w:val="0"/>
          <w:lang w:val="es-ES" w:eastAsia="es-ES"/>
          <w14:ligatures w14:val="none"/>
        </w:rPr>
        <w:t xml:space="preserve">por presuntas infracciones a la </w:t>
      </w:r>
      <w:r w:rsidR="0035023E" w:rsidRPr="00414E56">
        <w:rPr>
          <w:rFonts w:ascii="Arial Narrow" w:eastAsia="Times New Roman" w:hAnsi="Arial Narrow" w:cs="Arial"/>
          <w:color w:val="000000"/>
          <w:kern w:val="0"/>
          <w:lang w:val="es-ES" w:eastAsia="es-ES"/>
          <w14:ligatures w14:val="none"/>
        </w:rPr>
        <w:t xml:space="preserve">Ley </w:t>
      </w:r>
      <w:r w:rsidR="0035023E" w:rsidRPr="00414E56">
        <w:rPr>
          <w:rFonts w:ascii="Arial Narrow" w:eastAsia="Times New Roman" w:hAnsi="Arial Narrow" w:cs="Times New Roman"/>
          <w:kern w:val="0"/>
          <w:shd w:val="clear" w:color="auto" w:fill="FFFFFF"/>
          <w:lang w:eastAsia="es-PE"/>
          <w14:ligatures w14:val="none"/>
        </w:rPr>
        <w:t>29571</w:t>
      </w:r>
      <w:r w:rsidRPr="00414E56">
        <w:rPr>
          <w:rFonts w:ascii="Arial Narrow" w:eastAsia="Times New Roman" w:hAnsi="Arial Narrow" w:cs="Arial"/>
          <w:color w:val="000000"/>
          <w:kern w:val="0"/>
          <w:lang w:val="es-ES" w:eastAsia="es-ES"/>
          <w14:ligatures w14:val="none"/>
        </w:rPr>
        <w:t>, Código de Protección y Defensa del Consumidor (en adelante, Código)</w:t>
      </w:r>
      <w:r w:rsidRPr="00414E56">
        <w:rPr>
          <w:rFonts w:ascii="Arial Narrow" w:eastAsia="Times New Roman" w:hAnsi="Arial Narrow" w:cs="Times New Roman"/>
          <w:color w:val="000000"/>
          <w:kern w:val="0"/>
          <w:vertAlign w:val="superscript"/>
          <w:lang w:val="es-ES" w:eastAsia="es-ES"/>
          <w14:ligatures w14:val="none"/>
        </w:rPr>
        <w:footnoteReference w:id="1"/>
      </w:r>
      <w:r w:rsidRPr="00414E56">
        <w:rPr>
          <w:rFonts w:ascii="Arial Narrow" w:eastAsia="Times New Roman" w:hAnsi="Arial Narrow" w:cs="Arial"/>
          <w:color w:val="000000"/>
          <w:kern w:val="0"/>
          <w:lang w:val="es-ES" w:eastAsia="es-ES"/>
          <w14:ligatures w14:val="none"/>
        </w:rPr>
        <w:t xml:space="preserve">, señalando </w:t>
      </w:r>
      <w:r w:rsidRPr="00414E56">
        <w:rPr>
          <w:rFonts w:ascii="Arial Narrow" w:eastAsia="Times New Roman" w:hAnsi="Arial Narrow" w:cs="Arial"/>
          <w:bCs/>
          <w:color w:val="000000"/>
          <w:kern w:val="0"/>
          <w:lang w:val="es-ES" w:eastAsia="es-ES"/>
          <w14:ligatures w14:val="none"/>
        </w:rPr>
        <w:t>lo siguiente:</w:t>
      </w:r>
    </w:p>
    <w:p w14:paraId="7FA42090" w14:textId="77777777" w:rsidR="00414E56" w:rsidRPr="00084910" w:rsidRDefault="00414E56" w:rsidP="00084910">
      <w:pPr>
        <w:spacing w:after="0" w:line="240" w:lineRule="auto"/>
        <w:jc w:val="both"/>
        <w:rPr>
          <w:rFonts w:ascii="Arial Narrow" w:eastAsia="Times New Roman" w:hAnsi="Arial Narrow" w:cs="Arial"/>
          <w:color w:val="000000"/>
          <w:kern w:val="0"/>
          <w:highlight w:val="cyan"/>
          <w:lang w:eastAsia="es-ES"/>
          <w14:ligatures w14:val="none"/>
        </w:rPr>
      </w:pPr>
    </w:p>
    <w:p w14:paraId="0C88A459" w14:textId="29D063D9"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1 de mayo de 2025, inició la vigencia del Seguro de Responsabilidad Civil – Póliza 230274690 (en adelante, Seguro de Responsabilidad Civil), emitido por La Positiva respecto del vehículo con Placa de Rodaje C9O-935. La empresa asegurada era Corporación de Transportes Carley S.A.C., mientras que </w:t>
      </w:r>
      <w:r>
        <w:rPr>
          <w:rFonts w:ascii="Arial Narrow" w:eastAsia="Times New Roman" w:hAnsi="Arial Narrow" w:cs="Arial"/>
          <w:color w:val="000000"/>
          <w:kern w:val="0"/>
          <w:lang w:eastAsia="es-ES"/>
          <w14:ligatures w14:val="none"/>
        </w:rPr>
        <w:t>el</w:t>
      </w:r>
      <w:r w:rsidRPr="00084910">
        <w:rPr>
          <w:rFonts w:ascii="Arial Narrow" w:eastAsia="Times New Roman" w:hAnsi="Arial Narrow" w:cs="Arial"/>
          <w:color w:val="000000"/>
          <w:kern w:val="0"/>
          <w:lang w:eastAsia="es-ES"/>
          <w14:ligatures w14:val="none"/>
        </w:rPr>
        <w:t xml:space="preserve"> vehículo con Placa de Rodaje F9X-368</w:t>
      </w:r>
      <w:r>
        <w:rPr>
          <w:rFonts w:ascii="Arial Narrow" w:eastAsia="Times New Roman" w:hAnsi="Arial Narrow" w:cs="Arial"/>
          <w:color w:val="000000"/>
          <w:kern w:val="0"/>
          <w:lang w:eastAsia="es-ES"/>
          <w14:ligatures w14:val="none"/>
        </w:rPr>
        <w:t xml:space="preserve"> de su titularidad</w:t>
      </w:r>
      <w:r w:rsidRPr="00084910">
        <w:rPr>
          <w:rFonts w:ascii="Arial Narrow" w:eastAsia="Times New Roman" w:hAnsi="Arial Narrow" w:cs="Arial"/>
          <w:color w:val="000000"/>
          <w:kern w:val="0"/>
          <w:lang w:eastAsia="es-ES"/>
          <w14:ligatures w14:val="none"/>
        </w:rPr>
        <w:t xml:space="preserve"> no intervinieron en la contratación del referido seguro ni pactaron el deducible.</w:t>
      </w:r>
    </w:p>
    <w:p w14:paraId="56893323" w14:textId="77777777" w:rsidR="00084910" w:rsidRPr="00084910" w:rsidRDefault="00084910" w:rsidP="0008491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159603" w14:textId="2C835B05"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5 de diciembre de 2025, ocurrió un accidente de tránsito </w:t>
      </w:r>
      <w:r>
        <w:rPr>
          <w:rFonts w:ascii="Arial Narrow" w:eastAsia="Times New Roman" w:hAnsi="Arial Narrow" w:cs="Arial"/>
          <w:color w:val="000000"/>
          <w:kern w:val="0"/>
          <w:lang w:eastAsia="es-ES"/>
          <w14:ligatures w14:val="none"/>
        </w:rPr>
        <w:t>en el</w:t>
      </w:r>
      <w:r w:rsidRPr="00084910">
        <w:rPr>
          <w:rFonts w:ascii="Arial Narrow" w:eastAsia="Times New Roman" w:hAnsi="Arial Narrow" w:cs="Arial"/>
          <w:color w:val="000000"/>
          <w:kern w:val="0"/>
          <w:lang w:eastAsia="es-ES"/>
          <w14:ligatures w14:val="none"/>
        </w:rPr>
        <w:t xml:space="preserve"> distrito de Santiago de Surco, en el que intervinieron, entre otras unidades, el vehículo con Placa de Rodaje F9X-368, de su propiedad, y el vehículo con Placa de Rodaje C9O-935</w:t>
      </w:r>
      <w:r>
        <w:rPr>
          <w:rFonts w:ascii="Arial Narrow" w:eastAsia="Times New Roman" w:hAnsi="Arial Narrow" w:cs="Arial"/>
          <w:color w:val="000000"/>
          <w:kern w:val="0"/>
          <w:lang w:eastAsia="es-ES"/>
          <w14:ligatures w14:val="none"/>
        </w:rPr>
        <w:t xml:space="preserve"> asegurado con </w:t>
      </w:r>
      <w:r w:rsidRPr="00084910">
        <w:rPr>
          <w:rFonts w:ascii="Arial Narrow" w:eastAsia="Times New Roman" w:hAnsi="Arial Narrow" w:cs="Arial"/>
          <w:color w:val="000000"/>
          <w:kern w:val="0"/>
          <w:lang w:eastAsia="es-ES"/>
          <w14:ligatures w14:val="none"/>
        </w:rPr>
        <w:t>el Seguro de Responsabilidad Civil. La Carta Informativa N.° 011-2026-REG.POL.LIMA/DIVOPUS SUR-1/CHE/SEC y los actuados policiales identificaron el accidente y la intervención de ambos vehículos.</w:t>
      </w:r>
    </w:p>
    <w:p w14:paraId="6B3D09E4"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6428ED52"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6 de diciembre de 2025, el Peritaje Técnico de Constatación de Daños e Inspección de Sistemas verificó daños en la carrocería, puertas, techo, paneles, parachoques, elementos de iluminación y componentes de suspensión del vehículo con Placa de Rodaje F9X-368, los cuales también fueron registrados mediante fotografías.</w:t>
      </w:r>
    </w:p>
    <w:p w14:paraId="7434E572"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112542ED" w14:textId="68B923E8"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084910">
        <w:rPr>
          <w:rFonts w:ascii="Arial Narrow" w:eastAsia="Times New Roman" w:hAnsi="Arial Narrow" w:cs="Arial"/>
          <w:color w:val="000000"/>
          <w:kern w:val="0"/>
          <w:lang w:eastAsia="es-ES"/>
          <w14:ligatures w14:val="none"/>
        </w:rPr>
        <w:t xml:space="preserve">, el taller </w:t>
      </w:r>
      <w:r w:rsidRPr="00084910">
        <w:rPr>
          <w:rFonts w:ascii="Arial Narrow" w:eastAsia="Times New Roman" w:hAnsi="Arial Narrow" w:cs="Arial"/>
          <w:color w:val="000000"/>
          <w:kern w:val="0"/>
          <w:lang w:eastAsia="es-ES"/>
          <w14:ligatures w14:val="none"/>
        </w:rPr>
        <w:t xml:space="preserve">Chajar Motor </w:t>
      </w:r>
      <w:r w:rsidRPr="00084910">
        <w:rPr>
          <w:rFonts w:ascii="Arial Narrow" w:eastAsia="Times New Roman" w:hAnsi="Arial Narrow" w:cs="Arial"/>
          <w:color w:val="000000"/>
          <w:kern w:val="0"/>
          <w:lang w:eastAsia="es-ES"/>
          <w14:ligatures w14:val="none"/>
        </w:rPr>
        <w:t>S.A.C. emitió el Presupuesto N° 162 para la reparación del vehículo con Placa de Rodaje F9X-368, que comprendió trabajos de planchado, pintura, mecánica, repuestos y servicios especializados, por un importe de US$ 17 266,27.</w:t>
      </w:r>
    </w:p>
    <w:p w14:paraId="5A98D900"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5D85334C" w14:textId="007A23B9"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7 de enero de 2026, </w:t>
      </w:r>
      <w:r>
        <w:rPr>
          <w:rFonts w:ascii="Arial Narrow" w:eastAsia="Times New Roman" w:hAnsi="Arial Narrow" w:cs="Arial"/>
          <w:color w:val="000000"/>
          <w:kern w:val="0"/>
          <w:lang w:eastAsia="es-ES"/>
          <w14:ligatures w14:val="none"/>
        </w:rPr>
        <w:t>se</w:t>
      </w:r>
      <w:r w:rsidRPr="00084910">
        <w:rPr>
          <w:rFonts w:ascii="Arial Narrow" w:eastAsia="Times New Roman" w:hAnsi="Arial Narrow" w:cs="Arial"/>
          <w:color w:val="000000"/>
          <w:kern w:val="0"/>
          <w:lang w:eastAsia="es-ES"/>
          <w14:ligatures w14:val="none"/>
        </w:rPr>
        <w:t xml:space="preserve"> presentó ante el área de Atención a Terceros Vehiculares de La Positiva </w:t>
      </w:r>
      <w:r w:rsidR="004D2155">
        <w:rPr>
          <w:rFonts w:ascii="Arial Narrow" w:eastAsia="Times New Roman" w:hAnsi="Arial Narrow" w:cs="Arial"/>
          <w:color w:val="000000"/>
          <w:kern w:val="0"/>
          <w:lang w:eastAsia="es-ES"/>
          <w14:ligatures w14:val="none"/>
        </w:rPr>
        <w:t>la</w:t>
      </w:r>
      <w:r w:rsidRPr="00084910">
        <w:rPr>
          <w:rFonts w:ascii="Arial Narrow" w:eastAsia="Times New Roman" w:hAnsi="Arial Narrow" w:cs="Arial"/>
          <w:color w:val="000000"/>
          <w:kern w:val="0"/>
          <w:lang w:eastAsia="es-ES"/>
          <w14:ligatures w14:val="none"/>
        </w:rPr>
        <w:t xml:space="preserve"> solicitud de cobertura</w:t>
      </w:r>
      <w:r w:rsidR="004D2155">
        <w:rPr>
          <w:rFonts w:ascii="Arial Narrow" w:eastAsia="Times New Roman" w:hAnsi="Arial Narrow" w:cs="Arial"/>
          <w:color w:val="000000"/>
          <w:kern w:val="0"/>
          <w:lang w:eastAsia="es-ES"/>
          <w14:ligatures w14:val="none"/>
        </w:rPr>
        <w:t xml:space="preserve"> del S</w:t>
      </w:r>
      <w:r w:rsidR="004D2155" w:rsidRPr="004D2155">
        <w:rPr>
          <w:rFonts w:ascii="Arial Narrow" w:eastAsia="Times New Roman" w:hAnsi="Arial Narrow" w:cs="Arial"/>
          <w:color w:val="000000"/>
          <w:kern w:val="0"/>
          <w:lang w:eastAsia="es-ES"/>
          <w14:ligatures w14:val="none"/>
        </w:rPr>
        <w:t>eguro de Responsabilidad Civil</w:t>
      </w:r>
      <w:r w:rsidR="004D2155">
        <w:rPr>
          <w:rFonts w:ascii="Arial Narrow" w:eastAsia="Times New Roman" w:hAnsi="Arial Narrow" w:cs="Arial"/>
          <w:color w:val="000000"/>
          <w:kern w:val="0"/>
          <w:lang w:eastAsia="es-ES"/>
          <w14:ligatures w14:val="none"/>
        </w:rPr>
        <w:t xml:space="preserve"> por el siniestro del </w:t>
      </w:r>
      <w:r w:rsidR="004D2155" w:rsidRPr="00084910">
        <w:rPr>
          <w:rFonts w:ascii="Arial Narrow" w:eastAsia="Times New Roman" w:hAnsi="Arial Narrow" w:cs="Arial"/>
          <w:color w:val="000000"/>
          <w:kern w:val="0"/>
          <w:lang w:eastAsia="es-ES"/>
          <w14:ligatures w14:val="none"/>
        </w:rPr>
        <w:t>6 de diciembre de 2025</w:t>
      </w:r>
      <w:r w:rsidRPr="00084910">
        <w:rPr>
          <w:rFonts w:ascii="Arial Narrow" w:eastAsia="Times New Roman" w:hAnsi="Arial Narrow" w:cs="Arial"/>
          <w:color w:val="000000"/>
          <w:kern w:val="0"/>
          <w:lang w:eastAsia="es-ES"/>
          <w14:ligatures w14:val="none"/>
        </w:rPr>
        <w:t>. La Positiva registró la atención como Siniestro N° 231150343.</w:t>
      </w:r>
      <w:r w:rsidR="004D2155">
        <w:rPr>
          <w:rFonts w:ascii="Arial Narrow" w:eastAsia="Times New Roman" w:hAnsi="Arial Narrow" w:cs="Arial"/>
          <w:color w:val="000000"/>
          <w:kern w:val="0"/>
          <w:lang w:eastAsia="es-ES"/>
          <w14:ligatures w14:val="none"/>
        </w:rPr>
        <w:t xml:space="preserve"> </w:t>
      </w:r>
    </w:p>
    <w:p w14:paraId="1FE5D33C"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5A0DC319"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8 de enero de 2026, La Positiva comunicó que el presupuesto se encontraba en evaluación e informó que había requerido a Corporación de Transportes Carley S.A.C. el pago del deducible correspondiente para continuar con la atención vinculada al Seguro de Responsabilidad Civil.</w:t>
      </w:r>
    </w:p>
    <w:p w14:paraId="474B4A00"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50A10381" w14:textId="42051B05"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9 de febrero de 2026, luego de efectuar la revisión técnica del presupuesto, La Positiva comunicó que había ajustado el importe solicitado y determinó un monto indemnizatorio total de US$ 7 716,62. Asimismo, solicitó la conformidad con dicho importe para gestionar el cobro del deducible a Corporación de Transportes Carley S.A.C. y continuar con el pago de la indemnización.</w:t>
      </w:r>
    </w:p>
    <w:p w14:paraId="3114855B"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44864023" w14:textId="4305F438" w:rsidR="00084910" w:rsidRDefault="004D2155"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084910" w:rsidRPr="00084910">
        <w:rPr>
          <w:rFonts w:ascii="Arial Narrow" w:eastAsia="Times New Roman" w:hAnsi="Arial Narrow" w:cs="Arial"/>
          <w:color w:val="000000"/>
          <w:kern w:val="0"/>
          <w:lang w:eastAsia="es-ES"/>
          <w14:ligatures w14:val="none"/>
        </w:rPr>
        <w:t>, solicitaron la reconsideración del importe indemnizatorio y consultaron a La Positiva sobre la posibilidad de efectuar la reparación del vehículo con Placa de Rodaje F9X-368.</w:t>
      </w:r>
    </w:p>
    <w:p w14:paraId="62AF7A2D"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6D574632" w14:textId="77777777" w:rsidR="00084910" w:rsidRP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5 de marzo de 2026, La Positiva comunicó que la atención vinculada a la reparación se gestionaba mediante sus talleres referentes e indicó que se encontraba a la espera de la confirmación del importe indemnizatorio para proceder con el cobro del deducible a Corporación de Transportes Carley S.A.C. y continuar con la indemnización.</w:t>
      </w:r>
    </w:p>
    <w:p w14:paraId="44E60091" w14:textId="77777777" w:rsidR="00084910" w:rsidRDefault="00084910" w:rsidP="0008491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82CD0F1" w14:textId="37325E2B" w:rsidR="00084910" w:rsidRP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6 de marzo de 2026, </w:t>
      </w:r>
      <w:r w:rsidR="004D2155">
        <w:rPr>
          <w:rFonts w:ascii="Arial Narrow" w:eastAsia="Times New Roman" w:hAnsi="Arial Narrow" w:cs="Arial"/>
          <w:color w:val="000000"/>
          <w:kern w:val="0"/>
          <w:lang w:eastAsia="es-ES"/>
          <w14:ligatures w14:val="none"/>
        </w:rPr>
        <w:t>se</w:t>
      </w:r>
      <w:r w:rsidRPr="00084910">
        <w:rPr>
          <w:rFonts w:ascii="Arial Narrow" w:eastAsia="Times New Roman" w:hAnsi="Arial Narrow" w:cs="Arial"/>
          <w:color w:val="000000"/>
          <w:kern w:val="0"/>
          <w:lang w:eastAsia="es-ES"/>
          <w14:ligatures w14:val="none"/>
        </w:rPr>
        <w:t xml:space="preserve"> comunicó a La Positiva </w:t>
      </w:r>
      <w:r w:rsidR="004D2155">
        <w:rPr>
          <w:rFonts w:ascii="Arial Narrow" w:eastAsia="Times New Roman" w:hAnsi="Arial Narrow" w:cs="Arial"/>
          <w:color w:val="000000"/>
          <w:kern w:val="0"/>
          <w:lang w:eastAsia="es-ES"/>
          <w14:ligatures w14:val="none"/>
        </w:rPr>
        <w:t>la</w:t>
      </w:r>
      <w:r w:rsidRPr="00084910">
        <w:rPr>
          <w:rFonts w:ascii="Arial Narrow" w:eastAsia="Times New Roman" w:hAnsi="Arial Narrow" w:cs="Arial"/>
          <w:color w:val="000000"/>
          <w:kern w:val="0"/>
          <w:lang w:eastAsia="es-ES"/>
          <w14:ligatures w14:val="none"/>
        </w:rPr>
        <w:t xml:space="preserve"> conformidad con el pago indemnizatorio por US$ 7 716,62 y autorizó que continuara con las gestiones de cobro del deducible a Corporación de Transportes Carley S.A.C. y con el trámite de indemnización.</w:t>
      </w:r>
    </w:p>
    <w:p w14:paraId="7E5E27B5" w14:textId="77777777" w:rsidR="00084910" w:rsidRDefault="00084910" w:rsidP="0008491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36BBFDB"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12 de marzo de 2026, La Positiva indicó que se encontraba a la espera de la confirmación del pago del deducible por parte de Corporación de Transportes Carley S.A.C.</w:t>
      </w:r>
    </w:p>
    <w:p w14:paraId="37AC1C69" w14:textId="77777777" w:rsidR="00084910" w:rsidRPr="00084910" w:rsidRDefault="00084910" w:rsidP="00084910">
      <w:pPr>
        <w:pStyle w:val="Prrafodelista"/>
        <w:rPr>
          <w:rFonts w:ascii="Arial Narrow" w:eastAsia="Times New Roman" w:hAnsi="Arial Narrow" w:cs="Arial"/>
          <w:color w:val="000000"/>
          <w:kern w:val="0"/>
          <w:lang w:eastAsia="es-ES"/>
          <w14:ligatures w14:val="none"/>
        </w:rPr>
      </w:pPr>
    </w:p>
    <w:p w14:paraId="33150491" w14:textId="4D662A26"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20 de abril de 2026, La Positiva comunicó que Corporación de Transportes Carley S.A.C. no había efectuado el pago del deducible e indicó que, mientras dicho pago no fuera realizado, no podía continuar con la atención correspondiente.</w:t>
      </w:r>
    </w:p>
    <w:p w14:paraId="397225D7"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34338097" w14:textId="44DFAF56"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5 de mayo de 2026, La Positiva remitió los documentos denominados “Transacción Extrajudicial” y “Formato de Autorización de Pago”, requirió las firmas legalizadas y la información necesaria para efectuar el desembolso, e informó que el pago sería realizado en un plazo máximo de </w:t>
      </w:r>
      <w:r w:rsidR="004D2155">
        <w:rPr>
          <w:rFonts w:ascii="Arial Narrow" w:eastAsia="Times New Roman" w:hAnsi="Arial Narrow" w:cs="Arial"/>
          <w:color w:val="000000"/>
          <w:kern w:val="0"/>
          <w:lang w:eastAsia="es-ES"/>
          <w14:ligatures w14:val="none"/>
        </w:rPr>
        <w:t>siete (</w:t>
      </w:r>
      <w:r w:rsidRPr="00084910">
        <w:rPr>
          <w:rFonts w:ascii="Arial Narrow" w:eastAsia="Times New Roman" w:hAnsi="Arial Narrow" w:cs="Arial"/>
          <w:color w:val="000000"/>
          <w:kern w:val="0"/>
          <w:lang w:eastAsia="es-ES"/>
          <w14:ligatures w14:val="none"/>
        </w:rPr>
        <w:t>7</w:t>
      </w:r>
      <w:r w:rsidR="004D2155">
        <w:rPr>
          <w:rFonts w:ascii="Arial Narrow" w:eastAsia="Times New Roman" w:hAnsi="Arial Narrow" w:cs="Arial"/>
          <w:color w:val="000000"/>
          <w:kern w:val="0"/>
          <w:lang w:eastAsia="es-ES"/>
          <w14:ligatures w14:val="none"/>
        </w:rPr>
        <w:t>)</w:t>
      </w:r>
      <w:r w:rsidRPr="00084910">
        <w:rPr>
          <w:rFonts w:ascii="Arial Narrow" w:eastAsia="Times New Roman" w:hAnsi="Arial Narrow" w:cs="Arial"/>
          <w:color w:val="000000"/>
          <w:kern w:val="0"/>
          <w:lang w:eastAsia="es-ES"/>
          <w14:ligatures w14:val="none"/>
        </w:rPr>
        <w:t xml:space="preserve"> días hábiles luego de la entrega de la documentación requerida.</w:t>
      </w:r>
    </w:p>
    <w:p w14:paraId="74001A40"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36D8FFA4"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11 de mayo de 2026, cumplieron con las gestiones notariales requeridas y entregaron físicamente en las oficinas de La Positiva la documentación solicitada para el pago de la indemnización de US$ 7 716,62.</w:t>
      </w:r>
    </w:p>
    <w:p w14:paraId="615C5EF0"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3DD407CD"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14 de mayo de 2026, La Positiva comunicó que la documentación entregada se encontraba en proceso de validación y auditoría interna.</w:t>
      </w:r>
    </w:p>
    <w:p w14:paraId="0EE08094" w14:textId="77777777" w:rsidR="004D2155" w:rsidRPr="004D2155" w:rsidRDefault="004D2155" w:rsidP="004D2155">
      <w:pPr>
        <w:spacing w:after="0" w:line="240" w:lineRule="auto"/>
        <w:jc w:val="both"/>
        <w:rPr>
          <w:rFonts w:ascii="Arial Narrow" w:eastAsia="Times New Roman" w:hAnsi="Arial Narrow" w:cs="Arial"/>
          <w:color w:val="000000"/>
          <w:kern w:val="0"/>
          <w:lang w:eastAsia="es-ES"/>
          <w14:ligatures w14:val="none"/>
        </w:rPr>
      </w:pPr>
    </w:p>
    <w:p w14:paraId="0A3C196B" w14:textId="19220DC0"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20 de mayo de 2026, venció el plazo máximo de </w:t>
      </w:r>
      <w:r w:rsidR="004D2155">
        <w:rPr>
          <w:rFonts w:ascii="Arial Narrow" w:eastAsia="Times New Roman" w:hAnsi="Arial Narrow" w:cs="Arial"/>
          <w:color w:val="000000"/>
          <w:kern w:val="0"/>
          <w:lang w:eastAsia="es-ES"/>
          <w14:ligatures w14:val="none"/>
        </w:rPr>
        <w:t>siete (</w:t>
      </w:r>
      <w:r w:rsidR="004D2155" w:rsidRPr="00084910">
        <w:rPr>
          <w:rFonts w:ascii="Arial Narrow" w:eastAsia="Times New Roman" w:hAnsi="Arial Narrow" w:cs="Arial"/>
          <w:color w:val="000000"/>
          <w:kern w:val="0"/>
          <w:lang w:eastAsia="es-ES"/>
          <w14:ligatures w14:val="none"/>
        </w:rPr>
        <w:t>7</w:t>
      </w:r>
      <w:r w:rsidR="004D2155">
        <w:rPr>
          <w:rFonts w:ascii="Arial Narrow" w:eastAsia="Times New Roman" w:hAnsi="Arial Narrow" w:cs="Arial"/>
          <w:color w:val="000000"/>
          <w:kern w:val="0"/>
          <w:lang w:eastAsia="es-ES"/>
          <w14:ligatures w14:val="none"/>
        </w:rPr>
        <w:t>)</w:t>
      </w:r>
      <w:r w:rsidRPr="00084910">
        <w:rPr>
          <w:rFonts w:ascii="Arial Narrow" w:eastAsia="Times New Roman" w:hAnsi="Arial Narrow" w:cs="Arial"/>
          <w:color w:val="000000"/>
          <w:kern w:val="0"/>
          <w:lang w:eastAsia="es-ES"/>
          <w14:ligatures w14:val="none"/>
        </w:rPr>
        <w:t xml:space="preserve"> días hábiles que La Positiva había comunicado para efectuar el pago luego de la entrega de la documentación requerida.</w:t>
      </w:r>
    </w:p>
    <w:p w14:paraId="6CA547F1"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490E1E5F"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29 de mayo de 2026, La Positiva informó nuevamente que la documentación entregada se encontraba en proceso de validación y auditoría interna, sin efectuar el pago indemnizatorio de US$ 7 716,62.</w:t>
      </w:r>
    </w:p>
    <w:p w14:paraId="2049F2A2"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3DB0039F" w14:textId="77777777"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8 de junio de 2026, La Positiva comunicó que el pago continuaba observado y que el trámite permanecía pendiente de la regularización del deducible a cargo de Corporación de Transportes Carley S.A.C.</w:t>
      </w:r>
    </w:p>
    <w:p w14:paraId="200BF816"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39BA6D1D" w14:textId="31D0C0F9" w:rsidR="00084910"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El 6 de julio de 2026, La Positiva reiteró que no podía continuar con el trámite de indemnización debido a que Corporación de Transportes Carley S.A.C. no había efectuado el pago del deducible.</w:t>
      </w:r>
    </w:p>
    <w:p w14:paraId="68A47DBF" w14:textId="77777777" w:rsidR="00084910" w:rsidRPr="00084910" w:rsidRDefault="00084910" w:rsidP="00084910">
      <w:pPr>
        <w:spacing w:after="0" w:line="240" w:lineRule="auto"/>
        <w:jc w:val="both"/>
        <w:rPr>
          <w:rFonts w:ascii="Arial Narrow" w:eastAsia="Times New Roman" w:hAnsi="Arial Narrow" w:cs="Arial"/>
          <w:color w:val="000000"/>
          <w:kern w:val="0"/>
          <w:lang w:eastAsia="es-ES"/>
          <w14:ligatures w14:val="none"/>
        </w:rPr>
      </w:pPr>
    </w:p>
    <w:p w14:paraId="2F9CF7F5" w14:textId="7DDBDD06" w:rsidR="00CA59A2" w:rsidRPr="004D2155" w:rsidRDefault="00084910" w:rsidP="0008491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84910">
        <w:rPr>
          <w:rFonts w:ascii="Arial Narrow" w:eastAsia="Times New Roman" w:hAnsi="Arial Narrow" w:cs="Arial"/>
          <w:color w:val="000000"/>
          <w:kern w:val="0"/>
          <w:lang w:eastAsia="es-ES"/>
          <w14:ligatures w14:val="none"/>
        </w:rPr>
        <w:t xml:space="preserve">El 17 de julio de </w:t>
      </w:r>
      <w:r w:rsidRPr="004D2155">
        <w:rPr>
          <w:rFonts w:ascii="Arial Narrow" w:eastAsia="Times New Roman" w:hAnsi="Arial Narrow" w:cs="Arial"/>
          <w:color w:val="000000"/>
          <w:kern w:val="0"/>
          <w:lang w:eastAsia="es-ES"/>
          <w14:ligatures w14:val="none"/>
        </w:rPr>
        <w:t>2026, La Positiva reconoció que el pago del deducible correspondía únicamente a Corporación de Transportes Carley S.A.C.; no obstante, mantuvo pendiente el desembolso de la indemnización de US$ 7 716,62 por la falta de pago de dicho concepto.</w:t>
      </w:r>
    </w:p>
    <w:p w14:paraId="33E14FF7" w14:textId="77777777" w:rsidR="00CA59A2" w:rsidRPr="004D2155"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2B7B08E" w:rsidR="00CA59A2" w:rsidRPr="00D5611C" w:rsidRDefault="00494DEE"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D2155">
        <w:rPr>
          <w:rFonts w:ascii="Arial Narrow" w:eastAsia="Calibri" w:hAnsi="Arial Narrow" w:cs="Arial"/>
          <w:kern w:val="0"/>
          <w14:ligatures w14:val="none"/>
        </w:rPr>
        <w:t>E</w:t>
      </w:r>
      <w:r w:rsidRPr="004D2155">
        <w:rPr>
          <w:rFonts w:ascii="Arial Narrow" w:eastAsia="Calibri" w:hAnsi="Arial Narrow" w:cs="Arial"/>
          <w:kern w:val="0"/>
          <w14:ligatures w14:val="none"/>
        </w:rPr>
        <w:t xml:space="preserve">l señor Farfán y la señora Castro </w:t>
      </w:r>
      <w:r w:rsidRPr="004D2155">
        <w:rPr>
          <w:rFonts w:ascii="Arial Narrow" w:eastAsia="Times New Roman" w:hAnsi="Arial Narrow" w:cs="Arial"/>
          <w:color w:val="000000"/>
          <w:kern w:val="0"/>
          <w:lang w:val="es-ES" w:eastAsia="es-ES"/>
          <w14:ligatures w14:val="none"/>
        </w:rPr>
        <w:t>solicitaron</w:t>
      </w:r>
      <w:r w:rsidR="00CA59A2" w:rsidRPr="004D2155">
        <w:rPr>
          <w:rFonts w:ascii="Arial Narrow" w:eastAsia="Times New Roman" w:hAnsi="Arial Narrow" w:cs="Arial"/>
          <w:color w:val="000000"/>
          <w:kern w:val="0"/>
          <w:lang w:val="es-ES" w:eastAsia="es-ES"/>
          <w14:ligatures w14:val="none"/>
        </w:rPr>
        <w:t xml:space="preserve">, en calidad de medida correctiva, que </w:t>
      </w:r>
      <w:r w:rsidR="0012235D" w:rsidRPr="004D2155">
        <w:rPr>
          <w:rFonts w:ascii="Arial Narrow" w:eastAsia="Times New Roman" w:hAnsi="Arial Narrow" w:cs="Arial"/>
          <w:color w:val="000000"/>
          <w:kern w:val="0"/>
          <w:lang w:val="es-ES" w:eastAsia="es-ES"/>
          <w14:ligatures w14:val="none"/>
        </w:rPr>
        <w:t xml:space="preserve">La Positiva </w:t>
      </w:r>
      <w:r w:rsidR="00CA59A2" w:rsidRPr="004D2155">
        <w:rPr>
          <w:rFonts w:ascii="Arial Narrow" w:eastAsia="Times New Roman" w:hAnsi="Arial Narrow" w:cs="Arial"/>
          <w:color w:val="000000"/>
          <w:kern w:val="0"/>
          <w:lang w:val="es-ES" w:eastAsia="es-ES"/>
          <w14:ligatures w14:val="none"/>
        </w:rPr>
        <w:t>cumpla con</w:t>
      </w:r>
      <w:r w:rsidR="004D2155" w:rsidRPr="004D2155">
        <w:rPr>
          <w:rFonts w:ascii="Arial Narrow" w:eastAsia="Times New Roman" w:hAnsi="Arial Narrow" w:cs="Arial"/>
          <w:color w:val="000000"/>
          <w:kern w:val="0"/>
          <w:lang w:val="es-ES" w:eastAsia="es-ES"/>
          <w14:ligatures w14:val="none"/>
        </w:rPr>
        <w:t>: (i)</w:t>
      </w:r>
      <w:r w:rsidR="00CA59A2" w:rsidRPr="004D2155">
        <w:rPr>
          <w:rFonts w:ascii="Arial Narrow" w:eastAsia="Times New Roman" w:hAnsi="Arial Narrow" w:cs="Arial"/>
          <w:color w:val="000000"/>
          <w:kern w:val="0"/>
          <w:lang w:val="es-ES" w:eastAsia="es-ES"/>
          <w14:ligatures w14:val="none"/>
        </w:rPr>
        <w:t xml:space="preserve"> </w:t>
      </w:r>
      <w:r w:rsidR="008E57E5" w:rsidRPr="004D2155">
        <w:rPr>
          <w:rFonts w:ascii="Arial Narrow" w:eastAsia="Times New Roman" w:hAnsi="Arial Narrow" w:cs="Arial"/>
          <w:color w:val="000000"/>
          <w:kern w:val="0"/>
          <w:lang w:val="es-ES" w:eastAsia="es-ES"/>
          <w14:ligatures w14:val="none"/>
        </w:rPr>
        <w:t>otorgar la cobertura de responsabilidad civil frente a terceros del Seguro Vehicular por l</w:t>
      </w:r>
      <w:r w:rsidR="00CA59A2" w:rsidRPr="004D2155">
        <w:rPr>
          <w:rFonts w:ascii="Arial Narrow" w:eastAsia="Times New Roman" w:hAnsi="Arial Narrow" w:cs="Arial"/>
          <w:color w:val="000000"/>
          <w:kern w:val="0"/>
          <w:lang w:val="es-ES" w:eastAsia="es-ES"/>
          <w14:ligatures w14:val="none"/>
        </w:rPr>
        <w:t xml:space="preserve">a suma </w:t>
      </w:r>
      <w:r w:rsidR="008E57E5" w:rsidRPr="004D2155">
        <w:rPr>
          <w:rFonts w:ascii="Arial Narrow" w:eastAsia="Times New Roman" w:hAnsi="Arial Narrow" w:cs="Arial"/>
          <w:color w:val="000000"/>
          <w:kern w:val="0"/>
          <w:lang w:val="es-ES" w:eastAsia="es-ES"/>
          <w14:ligatures w14:val="none"/>
        </w:rPr>
        <w:t xml:space="preserve">de </w:t>
      </w:r>
      <w:r w:rsidR="004D2155" w:rsidRPr="004D2155">
        <w:rPr>
          <w:rFonts w:ascii="Arial Narrow" w:eastAsia="Times New Roman" w:hAnsi="Arial Narrow" w:cs="Arial"/>
          <w:color w:val="000000"/>
          <w:kern w:val="0"/>
          <w:lang w:val="es-ES" w:eastAsia="es-ES"/>
          <w14:ligatures w14:val="none"/>
        </w:rPr>
        <w:t>US$</w:t>
      </w:r>
      <w:r w:rsidR="004D2155" w:rsidRPr="004D2155">
        <w:rPr>
          <w:rFonts w:ascii="Arial Narrow" w:eastAsia="Times New Roman" w:hAnsi="Arial Narrow" w:cs="Arial"/>
          <w:color w:val="000000"/>
          <w:kern w:val="0"/>
          <w:lang w:val="es-ES" w:eastAsia="es-ES"/>
          <w14:ligatures w14:val="none"/>
        </w:rPr>
        <w:t xml:space="preserve"> </w:t>
      </w:r>
      <w:r w:rsidR="004D2155" w:rsidRPr="004D2155">
        <w:rPr>
          <w:rFonts w:ascii="Arial Narrow" w:eastAsia="Times New Roman" w:hAnsi="Arial Narrow" w:cs="Arial"/>
          <w:color w:val="000000"/>
          <w:kern w:val="0"/>
          <w:lang w:val="es-ES" w:eastAsia="es-ES"/>
          <w14:ligatures w14:val="none"/>
        </w:rPr>
        <w:t>7</w:t>
      </w:r>
      <w:r w:rsidR="004D2155" w:rsidRPr="004D2155">
        <w:rPr>
          <w:rFonts w:ascii="Arial Narrow" w:eastAsia="Times New Roman" w:hAnsi="Arial Narrow" w:cs="Arial"/>
          <w:color w:val="000000"/>
          <w:kern w:val="0"/>
          <w:lang w:val="es-ES" w:eastAsia="es-ES"/>
          <w14:ligatures w14:val="none"/>
        </w:rPr>
        <w:t xml:space="preserve"> </w:t>
      </w:r>
      <w:r w:rsidR="004D2155" w:rsidRPr="004D2155">
        <w:rPr>
          <w:rFonts w:ascii="Arial Narrow" w:eastAsia="Times New Roman" w:hAnsi="Arial Narrow" w:cs="Arial"/>
          <w:color w:val="000000"/>
          <w:kern w:val="0"/>
          <w:lang w:val="es-ES" w:eastAsia="es-ES"/>
          <w14:ligatures w14:val="none"/>
        </w:rPr>
        <w:t>716</w:t>
      </w:r>
      <w:r w:rsidR="004D2155" w:rsidRPr="004D2155">
        <w:rPr>
          <w:rFonts w:ascii="Arial Narrow" w:eastAsia="Times New Roman" w:hAnsi="Arial Narrow" w:cs="Arial"/>
          <w:color w:val="000000"/>
          <w:kern w:val="0"/>
          <w:lang w:val="es-ES" w:eastAsia="es-ES"/>
          <w14:ligatures w14:val="none"/>
        </w:rPr>
        <w:t>,</w:t>
      </w:r>
      <w:r w:rsidR="004D2155" w:rsidRPr="004D2155">
        <w:rPr>
          <w:rFonts w:ascii="Arial Narrow" w:eastAsia="Times New Roman" w:hAnsi="Arial Narrow" w:cs="Arial"/>
          <w:color w:val="000000"/>
          <w:kern w:val="0"/>
          <w:lang w:val="es-ES" w:eastAsia="es-ES"/>
          <w14:ligatures w14:val="none"/>
        </w:rPr>
        <w:t>62</w:t>
      </w:r>
      <w:r w:rsidR="004D2155" w:rsidRPr="004D2155">
        <w:rPr>
          <w:rFonts w:ascii="Arial Narrow" w:eastAsia="Times New Roman" w:hAnsi="Arial Narrow" w:cs="Arial"/>
          <w:color w:val="000000"/>
          <w:kern w:val="0"/>
          <w:lang w:val="es-ES" w:eastAsia="es-ES"/>
          <w14:ligatures w14:val="none"/>
        </w:rPr>
        <w:t xml:space="preserve"> por el </w:t>
      </w:r>
      <w:r w:rsidR="004D2155" w:rsidRPr="004D2155">
        <w:rPr>
          <w:rFonts w:ascii="Arial Narrow" w:eastAsia="Times New Roman" w:hAnsi="Arial Narrow" w:cs="Arial"/>
          <w:color w:val="000000"/>
          <w:kern w:val="0"/>
          <w:lang w:eastAsia="es-ES"/>
          <w14:ligatures w14:val="none"/>
        </w:rPr>
        <w:t>Siniestro N° 231150343</w:t>
      </w:r>
      <w:r w:rsidR="004D2155" w:rsidRPr="004D2155">
        <w:rPr>
          <w:rFonts w:ascii="Arial Narrow" w:eastAsia="Times New Roman" w:hAnsi="Arial Narrow" w:cs="Arial"/>
          <w:color w:val="000000"/>
          <w:kern w:val="0"/>
          <w:lang w:val="es-ES" w:eastAsia="es-ES"/>
          <w14:ligatures w14:val="none"/>
        </w:rPr>
        <w:t>, conforme al formato de autorización de pago ya entregado, sin supeditar el cumplimiento al pago previo del deducible por parte del asegurado</w:t>
      </w:r>
      <w:r w:rsidR="004D2155" w:rsidRPr="004D2155">
        <w:rPr>
          <w:rFonts w:ascii="Arial Narrow" w:eastAsia="Times New Roman" w:hAnsi="Arial Narrow" w:cs="Arial"/>
          <w:color w:val="000000"/>
          <w:kern w:val="0"/>
          <w:lang w:val="es-ES" w:eastAsia="es-ES"/>
          <w14:ligatures w14:val="none"/>
        </w:rPr>
        <w:t xml:space="preserve">; y, (ii) otorgar el </w:t>
      </w:r>
      <w:r w:rsidR="004D2155" w:rsidRPr="004D2155">
        <w:rPr>
          <w:rFonts w:ascii="Arial Narrow" w:eastAsia="Times New Roman" w:hAnsi="Arial Narrow" w:cs="Arial"/>
          <w:color w:val="000000"/>
          <w:kern w:val="0"/>
          <w:lang w:val="es-ES" w:eastAsia="es-ES"/>
          <w14:ligatures w14:val="none"/>
        </w:rPr>
        <w:t xml:space="preserve">pago de los intereses legales </w:t>
      </w:r>
      <w:r w:rsidR="004D2155" w:rsidRPr="00D5611C">
        <w:rPr>
          <w:rFonts w:ascii="Arial Narrow" w:eastAsia="Times New Roman" w:hAnsi="Arial Narrow" w:cs="Arial"/>
          <w:color w:val="000000"/>
          <w:kern w:val="0"/>
          <w:lang w:val="es-ES" w:eastAsia="es-ES"/>
          <w14:ligatures w14:val="none"/>
        </w:rPr>
        <w:t xml:space="preserve">generados desde el 21 de mayo de 2026, día siguiente al vencimiento del plazo de siete días hábiles ofrecido por La Positiva luego de la entrega de los documentos de transacción y pago efectuada el 11 de mayo de 2026; o, subsidiariamente, desde la fecha que </w:t>
      </w:r>
      <w:r w:rsidR="004D2155" w:rsidRPr="00D5611C">
        <w:rPr>
          <w:rFonts w:ascii="Arial Narrow" w:eastAsia="Times New Roman" w:hAnsi="Arial Narrow" w:cs="Arial"/>
          <w:color w:val="000000"/>
          <w:kern w:val="0"/>
          <w:lang w:val="es-ES" w:eastAsia="es-ES"/>
          <w14:ligatures w14:val="none"/>
        </w:rPr>
        <w:t>se</w:t>
      </w:r>
      <w:r w:rsidR="004D2155" w:rsidRPr="00D5611C">
        <w:rPr>
          <w:rFonts w:ascii="Arial Narrow" w:eastAsia="Times New Roman" w:hAnsi="Arial Narrow" w:cs="Arial"/>
          <w:color w:val="000000"/>
          <w:kern w:val="0"/>
          <w:lang w:val="es-ES" w:eastAsia="es-ES"/>
          <w14:ligatures w14:val="none"/>
        </w:rPr>
        <w:t xml:space="preserve"> determine que la obligación resultó exigible</w:t>
      </w:r>
      <w:r w:rsidR="00CA59A2" w:rsidRPr="00D5611C">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D5611C"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5611C"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5611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5611C"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48E044A9" w:rsidR="00CA59A2" w:rsidRPr="00D5611C"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D5611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D5611C">
        <w:rPr>
          <w:rFonts w:ascii="Arial Narrow" w:eastAsia="Arial Narrow" w:hAnsi="Arial Narrow" w:cs="Arial Narrow"/>
          <w:kern w:val="0"/>
          <w:vertAlign w:val="superscript"/>
          <w14:ligatures w14:val="none"/>
        </w:rPr>
        <w:footnoteReference w:id="2"/>
      </w:r>
      <w:r w:rsidRPr="00D5611C">
        <w:rPr>
          <w:rFonts w:ascii="Arial Narrow" w:eastAsia="Times New Roman" w:hAnsi="Arial Narrow" w:cs="Segoe UI"/>
          <w:color w:val="000000"/>
          <w:kern w:val="0"/>
          <w:lang w:eastAsia="es-PE"/>
          <w14:ligatures w14:val="none"/>
        </w:rPr>
        <w:t xml:space="preserve">, </w:t>
      </w:r>
      <w:r w:rsidR="00121544" w:rsidRPr="00D5611C">
        <w:rPr>
          <w:rFonts w:ascii="Arial Narrow" w:eastAsia="Times New Roman" w:hAnsi="Arial Narrow" w:cs="Segoe UI"/>
          <w:color w:val="000000"/>
          <w:kern w:val="0"/>
          <w:lang w:eastAsia="es-PE"/>
          <w14:ligatures w14:val="none"/>
        </w:rPr>
        <w:t xml:space="preserve">considera </w:t>
      </w:r>
      <w:r w:rsidR="00121544" w:rsidRPr="00D5611C">
        <w:rPr>
          <w:rFonts w:ascii="Arial Narrow" w:eastAsia="Arial Narrow" w:hAnsi="Arial Narrow" w:cs="Arial Narrow"/>
          <w:kern w:val="0"/>
          <w14:ligatures w14:val="none"/>
        </w:rPr>
        <w:t xml:space="preserve">que el hecho denunciado, </w:t>
      </w:r>
      <w:bookmarkStart w:id="6" w:name="_Hlk211591623"/>
      <w:r w:rsidR="00121544" w:rsidRPr="00D5611C">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D5611C" w:rsidRPr="00D5611C">
        <w:rPr>
          <w:rFonts w:ascii="Arial Narrow" w:eastAsia="Arial Narrow" w:hAnsi="Arial Narrow" w:cs="Arial Narrow"/>
          <w:kern w:val="0"/>
          <w14:ligatures w14:val="none"/>
        </w:rPr>
        <w:t xml:space="preserve">la compañía aseguradora no habría cumplido con otorgar, dentro del plazo ofrecido de siete (7) días hábiles, la cobertura de responsabilidad civil frente a terceros de la </w:t>
      </w:r>
      <w:r w:rsidR="00D5611C" w:rsidRPr="00D5611C">
        <w:rPr>
          <w:rFonts w:ascii="Arial Narrow" w:eastAsia="Times New Roman" w:hAnsi="Arial Narrow" w:cs="Arial"/>
          <w:color w:val="000000"/>
          <w:kern w:val="0"/>
          <w:lang w:eastAsia="es-ES"/>
          <w14:ligatures w14:val="none"/>
        </w:rPr>
        <w:t xml:space="preserve">Póliza 230274690 </w:t>
      </w:r>
      <w:r w:rsidR="00D5611C" w:rsidRPr="00D5611C">
        <w:rPr>
          <w:rFonts w:ascii="Arial Narrow" w:eastAsia="Arial Narrow" w:hAnsi="Arial Narrow" w:cs="Arial Narrow"/>
          <w:kern w:val="0"/>
          <w14:ligatures w14:val="none"/>
        </w:rPr>
        <w:t xml:space="preserve">del </w:t>
      </w:r>
      <w:r w:rsidR="00D5611C" w:rsidRPr="00D5611C">
        <w:rPr>
          <w:rFonts w:ascii="Arial Narrow" w:eastAsia="Times New Roman" w:hAnsi="Arial Narrow" w:cs="Arial"/>
          <w:color w:val="000000"/>
          <w:kern w:val="0"/>
          <w:lang w:eastAsia="es-ES"/>
          <w14:ligatures w14:val="none"/>
        </w:rPr>
        <w:t>Seguro de Responsabilidad Civil</w:t>
      </w:r>
      <w:r w:rsidR="00D5611C" w:rsidRPr="00D5611C">
        <w:rPr>
          <w:rFonts w:ascii="Arial Narrow" w:eastAsia="Arial Narrow" w:hAnsi="Arial Narrow" w:cs="Arial Narrow"/>
          <w:kern w:val="0"/>
          <w14:ligatures w14:val="none"/>
        </w:rPr>
        <w:t xml:space="preserve">, solicitada por los denunciantes por los daños ocasionados al vehículo con </w:t>
      </w:r>
      <w:r w:rsidR="00D5611C" w:rsidRPr="00D5611C">
        <w:rPr>
          <w:rFonts w:ascii="Arial Narrow" w:eastAsia="Times New Roman" w:hAnsi="Arial Narrow" w:cs="Arial"/>
          <w:color w:val="000000"/>
          <w:kern w:val="0"/>
          <w:lang w:eastAsia="es-ES"/>
          <w14:ligatures w14:val="none"/>
        </w:rPr>
        <w:t xml:space="preserve">Placa de Rodaje F9X-368 </w:t>
      </w:r>
      <w:r w:rsidR="00D5611C" w:rsidRPr="00D5611C">
        <w:rPr>
          <w:rFonts w:ascii="Arial Narrow" w:eastAsia="Arial Narrow" w:hAnsi="Arial Narrow" w:cs="Arial Narrow"/>
          <w:kern w:val="0"/>
          <w14:ligatures w14:val="none"/>
        </w:rPr>
        <w:t xml:space="preserve">en el siniestro del </w:t>
      </w:r>
      <w:r w:rsidR="00D5611C" w:rsidRPr="00D5611C">
        <w:rPr>
          <w:rFonts w:ascii="Arial Narrow" w:eastAsia="Times New Roman" w:hAnsi="Arial Narrow" w:cs="Arial"/>
          <w:color w:val="000000"/>
          <w:kern w:val="0"/>
          <w:lang w:eastAsia="es-ES"/>
          <w14:ligatures w14:val="none"/>
        </w:rPr>
        <w:t>5 de diciembre de 2025</w:t>
      </w:r>
      <w:r w:rsidR="00711750" w:rsidRPr="00D5611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D5611C">
        <w:rPr>
          <w:rFonts w:ascii="Arial Narrow" w:eastAsia="Arial Narrow" w:hAnsi="Arial Narrow" w:cs="Arial"/>
          <w:kern w:val="0"/>
          <w:vertAlign w:val="superscript"/>
          <w14:ligatures w14:val="none"/>
        </w:rPr>
        <w:footnoteReference w:id="3"/>
      </w:r>
      <w:bookmarkEnd w:id="10"/>
      <w:r w:rsidR="00711750" w:rsidRPr="00D5611C">
        <w:rPr>
          <w:rFonts w:ascii="Arial Narrow" w:eastAsia="Arial Narrow" w:hAnsi="Arial Narrow" w:cs="Arial Narrow"/>
          <w:kern w:val="0"/>
          <w14:ligatures w14:val="none"/>
        </w:rPr>
        <w:t>.</w:t>
      </w:r>
      <w:bookmarkEnd w:id="1"/>
      <w:bookmarkEnd w:id="6"/>
      <w:bookmarkEnd w:id="8"/>
      <w:bookmarkEnd w:id="9"/>
    </w:p>
    <w:bookmarkEnd w:id="2"/>
    <w:p w14:paraId="463134E5" w14:textId="77777777" w:rsidR="00CA59A2" w:rsidRPr="00D117F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D117FD">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D117FD">
        <w:rPr>
          <w:rFonts w:ascii="Arial Narrow" w:eastAsia="Arial Narrow" w:hAnsi="Arial Narrow" w:cs="Arial Narrow"/>
          <w:kern w:val="0"/>
          <w:vertAlign w:val="superscript"/>
          <w14:ligatures w14:val="none"/>
        </w:rPr>
        <w:footnoteReference w:id="4"/>
      </w:r>
      <w:r w:rsidRPr="00D117FD">
        <w:rPr>
          <w:rFonts w:ascii="Arial Narrow" w:eastAsia="Arial" w:hAnsi="Arial Narrow" w:cs="Arial"/>
          <w:color w:val="000000"/>
          <w:kern w:val="0"/>
          <w:lang w:eastAsia="es-PE"/>
          <w14:ligatures w14:val="none"/>
        </w:rPr>
        <w:t>.</w:t>
      </w:r>
      <w:bookmarkStart w:id="11" w:name="_Hlk214963039"/>
    </w:p>
    <w:p w14:paraId="68C71625" w14:textId="77777777" w:rsidR="00CA59A2" w:rsidRPr="00D117F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D117F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117FD">
        <w:rPr>
          <w:rFonts w:ascii="Arial Narrow" w:eastAsia="Arial Narrow" w:hAnsi="Arial Narrow" w:cs="Arial Narrow"/>
          <w:b/>
          <w:color w:val="000000"/>
          <w:kern w:val="0"/>
          <w:lang w:eastAsia="es-PE"/>
          <w14:ligatures w14:val="none"/>
        </w:rPr>
        <w:t>REQUERIMIENTO DE INFORMACIÓN</w:t>
      </w:r>
    </w:p>
    <w:p w14:paraId="5B518DC4" w14:textId="77777777" w:rsidR="00CA59A2" w:rsidRPr="00D117F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2528F0E8" w:rsidR="00CA59A2" w:rsidRPr="00B96DA9"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117FD">
        <w:rPr>
          <w:rFonts w:ascii="Arial Narrow" w:eastAsia="Times New Roman" w:hAnsi="Arial Narrow" w:cs="Arial"/>
          <w:color w:val="000000"/>
          <w:kern w:val="0"/>
          <w:lang w:val="es-ES" w:eastAsia="es-ES"/>
          <w14:ligatures w14:val="none"/>
        </w:rPr>
        <w:t xml:space="preserve">A efectos de tener mayores elementos </w:t>
      </w:r>
      <w:bookmarkEnd w:id="11"/>
      <w:r w:rsidRPr="00D117FD">
        <w:rPr>
          <w:rFonts w:ascii="Arial Narrow" w:eastAsia="Times New Roman" w:hAnsi="Arial Narrow" w:cs="Arial"/>
          <w:color w:val="000000"/>
          <w:kern w:val="0"/>
          <w:lang w:val="es-ES" w:eastAsia="es-ES"/>
          <w14:ligatures w14:val="none"/>
        </w:rPr>
        <w:t>que sirvan</w:t>
      </w:r>
      <w:r w:rsidRPr="00B96DA9">
        <w:rPr>
          <w:rFonts w:ascii="Arial Narrow" w:eastAsia="Times New Roman" w:hAnsi="Arial Narrow" w:cs="Arial"/>
          <w:color w:val="000000"/>
          <w:kern w:val="0"/>
          <w:lang w:val="es-ES" w:eastAsia="es-ES"/>
          <w14:ligatures w14:val="none"/>
        </w:rPr>
        <w:t xml:space="preserve"> para la resolución definitiva del presente caso, la Secretaría Técnica, en ejercicio de las facultades que la ley</w:t>
      </w:r>
      <w:r w:rsidRPr="0012235D">
        <w:rPr>
          <w:rFonts w:ascii="Arial Narrow" w:eastAsia="Times New Roman" w:hAnsi="Arial Narrow" w:cs="Arial"/>
          <w:color w:val="000000"/>
          <w:kern w:val="0"/>
          <w:lang w:val="es-ES" w:eastAsia="es-ES"/>
          <w14:ligatures w14:val="none"/>
        </w:rPr>
        <w:t xml:space="preserve"> le confiere, conviene requerir </w:t>
      </w:r>
      <w:r w:rsidR="0012235D" w:rsidRPr="0012235D">
        <w:rPr>
          <w:rFonts w:ascii="Arial Narrow" w:eastAsia="Times New Roman" w:hAnsi="Arial Narrow" w:cs="Arial"/>
          <w:color w:val="000000"/>
          <w:kern w:val="0"/>
          <w:lang w:val="es-ES" w:eastAsia="es-ES"/>
          <w14:ligatures w14:val="none"/>
        </w:rPr>
        <w:t>a la compañía aseguradora</w:t>
      </w:r>
      <w:r w:rsidRPr="0012235D">
        <w:rPr>
          <w:rFonts w:ascii="Arial Narrow" w:eastAsia="Times New Roman" w:hAnsi="Arial Narrow" w:cs="Arial"/>
          <w:color w:val="000000"/>
          <w:kern w:val="0"/>
          <w:lang w:val="es-ES" w:eastAsia="es-ES"/>
          <w14:ligatures w14:val="none"/>
        </w:rPr>
        <w:t xml:space="preserve"> que, en un plazo no mayor </w:t>
      </w:r>
      <w:r w:rsidRPr="004D2155">
        <w:rPr>
          <w:rFonts w:ascii="Arial Narrow" w:eastAsia="Times New Roman" w:hAnsi="Arial Narrow" w:cs="Arial"/>
          <w:color w:val="000000"/>
          <w:kern w:val="0"/>
          <w:lang w:val="es-ES" w:eastAsia="es-ES"/>
          <w14:ligatures w14:val="none"/>
        </w:rPr>
        <w:t xml:space="preserve">de cinco (5) días hábiles contado a partir del día siguiente de la notificación de la presente resolución, cumpla con lo siguiente: (i) presentar una copia completa, legible y debidamente suscrita </w:t>
      </w:r>
      <w:r w:rsidR="004D2155" w:rsidRPr="004D2155">
        <w:rPr>
          <w:rFonts w:ascii="Arial Narrow" w:eastAsia="Times New Roman" w:hAnsi="Arial Narrow" w:cs="Arial"/>
          <w:color w:val="000000"/>
          <w:kern w:val="0"/>
          <w:lang w:val="es-ES" w:eastAsia="es-ES"/>
          <w14:ligatures w14:val="none"/>
        </w:rPr>
        <w:t xml:space="preserve">del </w:t>
      </w:r>
      <w:r w:rsidR="004D2155" w:rsidRPr="004D2155">
        <w:rPr>
          <w:rFonts w:ascii="Arial Narrow" w:eastAsia="Times New Roman" w:hAnsi="Arial Narrow" w:cs="Arial"/>
          <w:color w:val="000000"/>
          <w:kern w:val="0"/>
          <w:lang w:eastAsia="es-ES"/>
          <w14:ligatures w14:val="none"/>
        </w:rPr>
        <w:t>Seguro de Responsabilidad Civil – Póliza 230274690</w:t>
      </w:r>
      <w:r w:rsidRPr="004D2155">
        <w:rPr>
          <w:rFonts w:ascii="Arial Narrow" w:eastAsia="Times New Roman" w:hAnsi="Arial Narrow" w:cs="Arial"/>
          <w:color w:val="000000"/>
          <w:kern w:val="0"/>
          <w:lang w:val="es-ES" w:eastAsia="es-ES"/>
          <w14:ligatures w14:val="none"/>
        </w:rPr>
        <w:t xml:space="preserve">; (ii) presentar los medios probatorios que acrediten </w:t>
      </w:r>
      <w:r w:rsidR="000137B0" w:rsidRPr="004D2155">
        <w:rPr>
          <w:rFonts w:ascii="Arial Narrow" w:eastAsia="Times New Roman" w:hAnsi="Arial Narrow" w:cs="Arial"/>
          <w:color w:val="000000"/>
          <w:kern w:val="0"/>
          <w:lang w:val="es-ES" w:eastAsia="es-ES"/>
          <w14:ligatures w14:val="none"/>
        </w:rPr>
        <w:t xml:space="preserve">que la </w:t>
      </w:r>
      <w:r w:rsidR="004D2155" w:rsidRPr="004D2155">
        <w:rPr>
          <w:rFonts w:ascii="Arial Narrow" w:eastAsia="Times New Roman" w:hAnsi="Arial Narrow" w:cs="Arial"/>
          <w:color w:val="000000"/>
          <w:kern w:val="0"/>
          <w:lang w:val="es-ES" w:eastAsia="es-ES"/>
          <w14:ligatures w14:val="none"/>
        </w:rPr>
        <w:t xml:space="preserve">falta del </w:t>
      </w:r>
      <w:r w:rsidR="004D2155" w:rsidRPr="004D2155">
        <w:rPr>
          <w:rFonts w:ascii="Arial Narrow" w:eastAsia="Times New Roman" w:hAnsi="Arial Narrow" w:cs="Arial"/>
          <w:color w:val="000000"/>
          <w:kern w:val="0"/>
          <w:lang w:eastAsia="es-ES"/>
          <w14:ligatures w14:val="none"/>
        </w:rPr>
        <w:t>pago de la indemnización de US$ 7 716,62</w:t>
      </w:r>
      <w:r w:rsidR="004D2155" w:rsidRPr="004D2155">
        <w:rPr>
          <w:rFonts w:ascii="Arial Narrow" w:eastAsia="Times New Roman" w:hAnsi="Arial Narrow" w:cs="Arial"/>
          <w:color w:val="000000"/>
          <w:kern w:val="0"/>
          <w:lang w:eastAsia="es-ES"/>
          <w14:ligatures w14:val="none"/>
        </w:rPr>
        <w:t xml:space="preserve"> es justificada</w:t>
      </w:r>
      <w:r w:rsidRPr="004D2155">
        <w:rPr>
          <w:rFonts w:ascii="Arial Narrow" w:eastAsia="Times New Roman" w:hAnsi="Arial Narrow" w:cs="Arial"/>
          <w:color w:val="000000"/>
          <w:kern w:val="0"/>
          <w:lang w:val="es-ES" w:eastAsia="es-ES"/>
          <w14:ligatures w14:val="none"/>
        </w:rPr>
        <w:t xml:space="preserve">; y, (iii) presentar todas las comunicaciones cursadas </w:t>
      </w:r>
      <w:r w:rsidR="00A87B9B" w:rsidRPr="004D2155">
        <w:rPr>
          <w:rFonts w:ascii="Arial Narrow" w:eastAsia="Times New Roman" w:hAnsi="Arial Narrow" w:cs="Arial"/>
          <w:color w:val="000000"/>
          <w:kern w:val="0"/>
          <w:lang w:val="es-ES" w:eastAsia="es-ES"/>
          <w14:ligatures w14:val="none"/>
        </w:rPr>
        <w:t xml:space="preserve">con la parte denunciante </w:t>
      </w:r>
      <w:r w:rsidRPr="004D2155">
        <w:rPr>
          <w:rFonts w:ascii="Arial Narrow" w:eastAsia="Times New Roman" w:hAnsi="Arial Narrow" w:cs="Arial"/>
          <w:color w:val="000000"/>
          <w:kern w:val="0"/>
          <w:lang w:val="es-ES" w:eastAsia="es-ES"/>
          <w14:ligatures w14:val="none"/>
        </w:rPr>
        <w:t xml:space="preserve">en virtud </w:t>
      </w:r>
      <w:r w:rsidR="00F01410" w:rsidRPr="004D2155">
        <w:rPr>
          <w:rFonts w:ascii="Arial Narrow" w:eastAsia="Times New Roman" w:hAnsi="Arial Narrow" w:cs="Arial"/>
          <w:color w:val="000000"/>
          <w:kern w:val="0"/>
          <w:lang w:val="es-ES" w:eastAsia="es-ES"/>
          <w14:ligatures w14:val="none"/>
        </w:rPr>
        <w:t xml:space="preserve">de los hechos materia </w:t>
      </w:r>
      <w:r w:rsidRPr="004D2155">
        <w:rPr>
          <w:rFonts w:ascii="Arial Narrow" w:eastAsia="Times New Roman" w:hAnsi="Arial Narrow" w:cs="Arial"/>
          <w:color w:val="000000"/>
          <w:kern w:val="0"/>
          <w:lang w:val="es-ES" w:eastAsia="es-ES"/>
          <w14:ligatures w14:val="none"/>
        </w:rPr>
        <w:t>de denuncia.</w:t>
      </w:r>
      <w:r w:rsidRPr="00B96DA9">
        <w:rPr>
          <w:rFonts w:ascii="Arial Narrow" w:eastAsia="Times New Roman" w:hAnsi="Arial Narrow" w:cs="Arial"/>
          <w:color w:val="000000"/>
          <w:kern w:val="0"/>
          <w:lang w:eastAsia="es-ES"/>
          <w14:ligatures w14:val="none"/>
        </w:rPr>
        <w:t xml:space="preserve"> </w:t>
      </w:r>
    </w:p>
    <w:bookmarkEnd w:id="12"/>
    <w:p w14:paraId="5C93B848" w14:textId="77777777" w:rsidR="00CA59A2" w:rsidRPr="00B96DA9"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96DA9"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6DA9">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96DA9"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5C1A5884" w14:textId="33F0400D" w:rsidR="00297FBC" w:rsidRPr="00D5611C" w:rsidRDefault="00CA59A2" w:rsidP="00D5611C">
      <w:pPr>
        <w:spacing w:after="0" w:line="240" w:lineRule="auto"/>
        <w:jc w:val="both"/>
        <w:rPr>
          <w:rFonts w:ascii="Arial Narrow" w:eastAsia="Arial Narrow" w:hAnsi="Arial Narrow" w:cs="Arial Narrow"/>
          <w:kern w:val="0"/>
          <w14:ligatures w14:val="none"/>
        </w:rPr>
      </w:pPr>
      <w:r w:rsidRPr="00B96DA9">
        <w:rPr>
          <w:rFonts w:ascii="Arial Narrow" w:eastAsia="Arial Narrow" w:hAnsi="Arial Narrow" w:cs="Arial Narrow"/>
          <w:b/>
          <w:color w:val="000000"/>
          <w:kern w:val="0"/>
          <w:lang w:eastAsia="es-PE"/>
          <w14:ligatures w14:val="none"/>
        </w:rPr>
        <w:t xml:space="preserve">PRIMERO: </w:t>
      </w:r>
      <w:r w:rsidRPr="00B96DA9">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A4DEC" w:rsidRPr="007A4DEC">
        <w:rPr>
          <w:rFonts w:ascii="Arial Narrow" w:eastAsia="Times New Roman" w:hAnsi="Arial Narrow" w:cs="Times New Roman"/>
          <w:color w:val="000000"/>
          <w:kern w:val="0"/>
          <w:shd w:val="clear" w:color="auto" w:fill="FFFFFF"/>
          <w:lang w:eastAsia="es-PE"/>
          <w14:ligatures w14:val="none"/>
        </w:rPr>
        <w:t>31 de julio de 2026</w:t>
      </w:r>
      <w:r w:rsidR="007903CC">
        <w:rPr>
          <w:rFonts w:ascii="Arial Narrow" w:eastAsia="Times New Roman" w:hAnsi="Arial Narrow" w:cs="Times New Roman"/>
          <w:color w:val="000000"/>
          <w:kern w:val="0"/>
          <w:shd w:val="clear" w:color="auto" w:fill="FFFFFF"/>
          <w:lang w:eastAsia="es-PE"/>
          <w14:ligatures w14:val="none"/>
        </w:rPr>
        <w:t xml:space="preserve">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12235D">
        <w:rPr>
          <w:rFonts w:ascii="Arial Narrow" w:eastAsia="Times New Roman" w:hAnsi="Arial Narrow" w:cs="Times New Roman"/>
          <w:color w:val="000000"/>
          <w:kern w:val="0"/>
          <w:shd w:val="clear" w:color="auto" w:fill="FFFFFF"/>
          <w:lang w:eastAsia="es-PE"/>
          <w14:ligatures w14:val="none"/>
        </w:rPr>
        <w:t>por</w:t>
      </w:r>
      <w:r w:rsidR="0012235D" w:rsidRPr="0012235D">
        <w:rPr>
          <w:rFonts w:ascii="Arial Narrow" w:eastAsia="Times New Roman" w:hAnsi="Arial Narrow" w:cs="Times New Roman"/>
          <w:color w:val="000000"/>
          <w:kern w:val="0"/>
          <w:shd w:val="clear" w:color="auto" w:fill="FFFFFF"/>
          <w:lang w:eastAsia="es-PE"/>
          <w14:ligatures w14:val="none"/>
        </w:rPr>
        <w:t xml:space="preserve"> </w:t>
      </w:r>
      <w:r w:rsidR="002D6AA3" w:rsidRPr="002D6AA3">
        <w:rPr>
          <w:rFonts w:ascii="Arial Narrow" w:eastAsia="Times New Roman" w:hAnsi="Arial Narrow" w:cs="Times New Roman"/>
          <w:color w:val="000000"/>
          <w:kern w:val="0"/>
          <w:shd w:val="clear" w:color="auto" w:fill="FFFFFF"/>
          <w:lang w:eastAsia="es-PE"/>
          <w14:ligatures w14:val="none"/>
        </w:rPr>
        <w:t xml:space="preserve">el señor </w:t>
      </w:r>
      <w:r w:rsidR="002D6AA3" w:rsidRPr="002D6AA3">
        <w:rPr>
          <w:rFonts w:ascii="Arial Narrow" w:eastAsia="Times New Roman" w:hAnsi="Arial Narrow" w:cs="Times New Roman"/>
          <w:color w:val="000000"/>
          <w:kern w:val="0"/>
          <w:shd w:val="clear" w:color="auto" w:fill="FFFFFF"/>
          <w:lang w:eastAsia="es-PE"/>
          <w14:ligatures w14:val="none"/>
        </w:rPr>
        <w:t xml:space="preserve">Maycol Eduardo Farfán González </w:t>
      </w:r>
      <w:r w:rsidR="002D6AA3" w:rsidRPr="002D6AA3">
        <w:rPr>
          <w:rFonts w:ascii="Arial Narrow" w:eastAsia="Times New Roman" w:hAnsi="Arial Narrow" w:cs="Times New Roman"/>
          <w:color w:val="000000"/>
          <w:kern w:val="0"/>
          <w:shd w:val="clear" w:color="auto" w:fill="FFFFFF"/>
          <w:lang w:eastAsia="es-PE"/>
          <w14:ligatures w14:val="none"/>
        </w:rPr>
        <w:t xml:space="preserve">y la señora </w:t>
      </w:r>
      <w:r w:rsidR="002D6AA3" w:rsidRPr="002D6AA3">
        <w:rPr>
          <w:rFonts w:ascii="Arial Narrow" w:eastAsia="Times New Roman" w:hAnsi="Arial Narrow" w:cs="Times New Roman"/>
          <w:color w:val="000000"/>
          <w:kern w:val="0"/>
          <w:shd w:val="clear" w:color="auto" w:fill="FFFFFF"/>
          <w:lang w:eastAsia="es-PE"/>
          <w14:ligatures w14:val="none"/>
        </w:rPr>
        <w:t xml:space="preserve">Claudia Aracelli Manco Rivera </w:t>
      </w:r>
      <w:r w:rsidRPr="000A22C6">
        <w:rPr>
          <w:rFonts w:ascii="Arial Narrow" w:eastAsia="Times New Roman" w:hAnsi="Arial Narrow" w:cs="Times New Roman"/>
          <w:color w:val="000000"/>
          <w:kern w:val="0"/>
          <w:shd w:val="clear" w:color="auto" w:fill="FFFFFF"/>
          <w:lang w:eastAsia="es-PE"/>
          <w14:ligatures w14:val="none"/>
        </w:rPr>
        <w:t xml:space="preserve">contra </w:t>
      </w:r>
      <w:r w:rsidR="0012235D" w:rsidRPr="000A22C6">
        <w:rPr>
          <w:rFonts w:ascii="Arial Narrow" w:eastAsia="Times New Roman" w:hAnsi="Arial Narrow" w:cs="Times New Roman"/>
          <w:color w:val="000000"/>
          <w:kern w:val="0"/>
          <w:shd w:val="clear" w:color="auto" w:fill="FFFFFF"/>
          <w:lang w:eastAsia="es-PE"/>
          <w14:ligatures w14:val="none"/>
        </w:rPr>
        <w:t>La Positiva Seguros y Reaseguros S.A.</w:t>
      </w:r>
      <w:r w:rsidRPr="000A22C6">
        <w:rPr>
          <w:rFonts w:ascii="Arial Narrow" w:eastAsia="Times New Roman" w:hAnsi="Arial Narrow" w:cs="Times New Roman"/>
          <w:color w:val="000000"/>
          <w:kern w:val="0"/>
          <w:shd w:val="clear" w:color="auto" w:fill="FFFFFF"/>
          <w:lang w:eastAsia="es-PE"/>
          <w14:ligatures w14:val="none"/>
        </w:rPr>
        <w:t xml:space="preserve">, </w:t>
      </w:r>
      <w:bookmarkStart w:id="13" w:name="_Hlk215062067"/>
      <w:r w:rsidR="00121544" w:rsidRPr="000A22C6">
        <w:rPr>
          <w:rFonts w:ascii="Arial Narrow" w:eastAsia="Times New Roman" w:hAnsi="Arial Narrow" w:cs="Times New Roman"/>
          <w:color w:val="000000"/>
          <w:kern w:val="0"/>
          <w:shd w:val="clear" w:color="auto" w:fill="FFFFFF"/>
          <w:lang w:eastAsia="es-PE"/>
          <w14:ligatures w14:val="none"/>
        </w:rPr>
        <w:t xml:space="preserve">por </w:t>
      </w:r>
      <w:bookmarkStart w:id="14" w:name="_Hlk215162047"/>
      <w:r w:rsidR="00D5611C" w:rsidRPr="000A22C6">
        <w:rPr>
          <w:rFonts w:ascii="Arial Narrow" w:eastAsia="Arial Narrow" w:hAnsi="Arial Narrow" w:cs="Arial Narrow"/>
          <w:kern w:val="0"/>
          <w14:ligatures w14:val="none"/>
        </w:rPr>
        <w:t xml:space="preserve">presunta </w:t>
      </w:r>
      <w:r w:rsidR="00297FBC" w:rsidRPr="000A22C6">
        <w:rPr>
          <w:rFonts w:ascii="Arial Narrow" w:eastAsia="Arial Narrow" w:hAnsi="Arial Narrow" w:cs="Arial Narrow"/>
          <w:kern w:val="0"/>
          <w14:ligatures w14:val="none"/>
        </w:rPr>
        <w:t xml:space="preserve">infracción a los artículos 18 y 19 de la Ley </w:t>
      </w:r>
      <w:r w:rsidR="00297FBC" w:rsidRPr="00D5611C">
        <w:rPr>
          <w:rFonts w:ascii="Arial Narrow" w:eastAsia="Arial Narrow" w:hAnsi="Arial Narrow" w:cs="Arial Narrow"/>
          <w:kern w:val="0"/>
          <w14:ligatures w14:val="none"/>
        </w:rPr>
        <w:t xml:space="preserve">29571, Código de Protección y Defensa del Consumidor, en tanto </w:t>
      </w:r>
      <w:r w:rsidR="000A22C6" w:rsidRPr="00D5611C">
        <w:rPr>
          <w:rFonts w:ascii="Arial Narrow" w:eastAsia="Arial Narrow" w:hAnsi="Arial Narrow" w:cs="Arial Narrow"/>
          <w:kern w:val="0"/>
          <w14:ligatures w14:val="none"/>
        </w:rPr>
        <w:t xml:space="preserve">la compañía aseguradora </w:t>
      </w:r>
      <w:r w:rsidR="00D5611C" w:rsidRPr="00D5611C">
        <w:rPr>
          <w:rFonts w:ascii="Arial Narrow" w:eastAsia="Arial Narrow" w:hAnsi="Arial Narrow" w:cs="Arial Narrow"/>
          <w:kern w:val="0"/>
          <w14:ligatures w14:val="none"/>
        </w:rPr>
        <w:t>no habría cumplido con otorgar, dentro del plazo ofrecido de siete (7)</w:t>
      </w:r>
      <w:r w:rsidR="00297FBC" w:rsidRPr="00D5611C">
        <w:rPr>
          <w:rFonts w:ascii="Arial Narrow" w:eastAsia="Arial Narrow" w:hAnsi="Arial Narrow" w:cs="Arial Narrow"/>
          <w:kern w:val="0"/>
          <w14:ligatures w14:val="none"/>
        </w:rPr>
        <w:t xml:space="preserve"> </w:t>
      </w:r>
      <w:r w:rsidR="00D5611C" w:rsidRPr="00D5611C">
        <w:rPr>
          <w:rFonts w:ascii="Arial Narrow" w:eastAsia="Arial Narrow" w:hAnsi="Arial Narrow" w:cs="Arial Narrow"/>
          <w:kern w:val="0"/>
          <w14:ligatures w14:val="none"/>
        </w:rPr>
        <w:t xml:space="preserve">días hábiles, </w:t>
      </w:r>
      <w:r w:rsidR="00297FBC" w:rsidRPr="00D5611C">
        <w:rPr>
          <w:rFonts w:ascii="Arial Narrow" w:eastAsia="Arial Narrow" w:hAnsi="Arial Narrow" w:cs="Arial Narrow"/>
          <w:kern w:val="0"/>
          <w14:ligatures w14:val="none"/>
        </w:rPr>
        <w:t xml:space="preserve">la cobertura de responsabilidad civil frente a terceros de la </w:t>
      </w:r>
      <w:r w:rsidR="00D5611C" w:rsidRPr="00D5611C">
        <w:rPr>
          <w:rFonts w:ascii="Arial Narrow" w:eastAsia="Times New Roman" w:hAnsi="Arial Narrow" w:cs="Arial"/>
          <w:color w:val="000000"/>
          <w:kern w:val="0"/>
          <w:lang w:eastAsia="es-ES"/>
          <w14:ligatures w14:val="none"/>
        </w:rPr>
        <w:t>Póliza 230274690</w:t>
      </w:r>
      <w:r w:rsidR="00D5611C" w:rsidRPr="00D5611C">
        <w:rPr>
          <w:rFonts w:ascii="Arial Narrow" w:eastAsia="Times New Roman" w:hAnsi="Arial Narrow" w:cs="Arial"/>
          <w:color w:val="000000"/>
          <w:kern w:val="0"/>
          <w:lang w:eastAsia="es-ES"/>
          <w14:ligatures w14:val="none"/>
        </w:rPr>
        <w:t xml:space="preserve"> </w:t>
      </w:r>
      <w:r w:rsidR="00297FBC" w:rsidRPr="00D5611C">
        <w:rPr>
          <w:rFonts w:ascii="Arial Narrow" w:eastAsia="Arial Narrow" w:hAnsi="Arial Narrow" w:cs="Arial Narrow"/>
          <w:kern w:val="0"/>
          <w14:ligatures w14:val="none"/>
        </w:rPr>
        <w:t xml:space="preserve">del </w:t>
      </w:r>
      <w:r w:rsidR="00D5611C" w:rsidRPr="00D5611C">
        <w:rPr>
          <w:rFonts w:ascii="Arial Narrow" w:eastAsia="Times New Roman" w:hAnsi="Arial Narrow" w:cs="Arial"/>
          <w:color w:val="000000"/>
          <w:kern w:val="0"/>
          <w:lang w:eastAsia="es-ES"/>
          <w14:ligatures w14:val="none"/>
        </w:rPr>
        <w:t>Seguro de Responsabilidad Civil</w:t>
      </w:r>
      <w:r w:rsidR="00297FBC" w:rsidRPr="00D5611C">
        <w:rPr>
          <w:rFonts w:ascii="Arial Narrow" w:eastAsia="Arial Narrow" w:hAnsi="Arial Narrow" w:cs="Arial Narrow"/>
          <w:kern w:val="0"/>
          <w14:ligatures w14:val="none"/>
        </w:rPr>
        <w:t xml:space="preserve">, solicitada por </w:t>
      </w:r>
      <w:r w:rsidR="00D5611C" w:rsidRPr="00D5611C">
        <w:rPr>
          <w:rFonts w:ascii="Arial Narrow" w:eastAsia="Arial Narrow" w:hAnsi="Arial Narrow" w:cs="Arial Narrow"/>
          <w:kern w:val="0"/>
          <w14:ligatures w14:val="none"/>
        </w:rPr>
        <w:t>los</w:t>
      </w:r>
      <w:r w:rsidR="00297FBC" w:rsidRPr="00D5611C">
        <w:rPr>
          <w:rFonts w:ascii="Arial Narrow" w:eastAsia="Arial Narrow" w:hAnsi="Arial Narrow" w:cs="Arial Narrow"/>
          <w:kern w:val="0"/>
          <w14:ligatures w14:val="none"/>
        </w:rPr>
        <w:t xml:space="preserve"> </w:t>
      </w:r>
      <w:r w:rsidR="00B13868" w:rsidRPr="00D5611C">
        <w:rPr>
          <w:rFonts w:ascii="Arial Narrow" w:eastAsia="Arial Narrow" w:hAnsi="Arial Narrow" w:cs="Arial Narrow"/>
          <w:kern w:val="0"/>
          <w14:ligatures w14:val="none"/>
        </w:rPr>
        <w:t>denunciante</w:t>
      </w:r>
      <w:r w:rsidR="00D5611C" w:rsidRPr="00D5611C">
        <w:rPr>
          <w:rFonts w:ascii="Arial Narrow" w:eastAsia="Arial Narrow" w:hAnsi="Arial Narrow" w:cs="Arial Narrow"/>
          <w:kern w:val="0"/>
          <w14:ligatures w14:val="none"/>
        </w:rPr>
        <w:t>s</w:t>
      </w:r>
      <w:r w:rsidR="00297FBC" w:rsidRPr="00D5611C">
        <w:rPr>
          <w:rFonts w:ascii="Arial Narrow" w:eastAsia="Arial Narrow" w:hAnsi="Arial Narrow" w:cs="Arial Narrow"/>
          <w:kern w:val="0"/>
          <w14:ligatures w14:val="none"/>
        </w:rPr>
        <w:t xml:space="preserve"> por los daños ocasionados al vehículo con </w:t>
      </w:r>
      <w:r w:rsidR="00D5611C" w:rsidRPr="00D5611C">
        <w:rPr>
          <w:rFonts w:ascii="Arial Narrow" w:eastAsia="Times New Roman" w:hAnsi="Arial Narrow" w:cs="Arial"/>
          <w:color w:val="000000"/>
          <w:kern w:val="0"/>
          <w:lang w:eastAsia="es-ES"/>
          <w14:ligatures w14:val="none"/>
        </w:rPr>
        <w:t xml:space="preserve">Placa de Rodaje F9X-368 </w:t>
      </w:r>
      <w:r w:rsidR="00297FBC" w:rsidRPr="00D5611C">
        <w:rPr>
          <w:rFonts w:ascii="Arial Narrow" w:eastAsia="Arial Narrow" w:hAnsi="Arial Narrow" w:cs="Arial Narrow"/>
          <w:kern w:val="0"/>
          <w14:ligatures w14:val="none"/>
        </w:rPr>
        <w:t xml:space="preserve">en el siniestro </w:t>
      </w:r>
      <w:r w:rsidR="00B96DA9" w:rsidRPr="00D5611C">
        <w:rPr>
          <w:rFonts w:ascii="Arial Narrow" w:eastAsia="Arial Narrow" w:hAnsi="Arial Narrow" w:cs="Arial Narrow"/>
          <w:kern w:val="0"/>
          <w14:ligatures w14:val="none"/>
        </w:rPr>
        <w:t>d</w:t>
      </w:r>
      <w:r w:rsidR="00297FBC" w:rsidRPr="00D5611C">
        <w:rPr>
          <w:rFonts w:ascii="Arial Narrow" w:eastAsia="Arial Narrow" w:hAnsi="Arial Narrow" w:cs="Arial Narrow"/>
          <w:kern w:val="0"/>
          <w14:ligatures w14:val="none"/>
        </w:rPr>
        <w:t xml:space="preserve">el </w:t>
      </w:r>
      <w:r w:rsidR="00D5611C" w:rsidRPr="00D5611C">
        <w:rPr>
          <w:rFonts w:ascii="Arial Narrow" w:eastAsia="Times New Roman" w:hAnsi="Arial Narrow" w:cs="Arial"/>
          <w:color w:val="000000"/>
          <w:kern w:val="0"/>
          <w:lang w:eastAsia="es-ES"/>
          <w14:ligatures w14:val="none"/>
        </w:rPr>
        <w:t>5 de diciembre de 2025</w:t>
      </w:r>
      <w:r w:rsidR="00297FBC" w:rsidRPr="00D5611C">
        <w:rPr>
          <w:rFonts w:ascii="Arial Narrow" w:eastAsia="Arial Narrow" w:hAnsi="Arial Narrow" w:cs="Arial Narrow"/>
          <w:kern w:val="0"/>
          <w14:ligatures w14:val="none"/>
        </w:rPr>
        <w:t>.</w:t>
      </w:r>
    </w:p>
    <w:p w14:paraId="79C2A9D3" w14:textId="06EECCE9" w:rsidR="00297FBC" w:rsidRPr="00D5611C" w:rsidRDefault="000A22C6" w:rsidP="00297FBC">
      <w:pPr>
        <w:pStyle w:val="Prrafodelista"/>
        <w:spacing w:after="0" w:line="240" w:lineRule="auto"/>
        <w:ind w:left="567"/>
        <w:jc w:val="both"/>
        <w:rPr>
          <w:rFonts w:ascii="Arial Narrow" w:eastAsia="Arial Narrow" w:hAnsi="Arial Narrow" w:cs="Arial Narrow"/>
          <w:kern w:val="0"/>
          <w14:ligatures w14:val="none"/>
        </w:rPr>
      </w:pPr>
      <w:r w:rsidRPr="00D5611C">
        <w:rPr>
          <w:rFonts w:ascii="Arial Narrow" w:eastAsia="Arial Narrow" w:hAnsi="Arial Narrow" w:cs="Arial Narrow"/>
          <w:kern w:val="0"/>
          <w14:ligatures w14:val="none"/>
        </w:rPr>
        <w:t xml:space="preserve"> </w:t>
      </w:r>
    </w:p>
    <w:bookmarkEnd w:id="13"/>
    <w:bookmarkEnd w:id="14"/>
    <w:p w14:paraId="4FB1CD0A" w14:textId="77777777" w:rsidR="00D117FD" w:rsidRPr="00D117FD" w:rsidRDefault="00D117FD" w:rsidP="00D117FD">
      <w:pPr>
        <w:spacing w:after="0" w:line="240" w:lineRule="auto"/>
        <w:jc w:val="both"/>
        <w:rPr>
          <w:rFonts w:ascii="Arial Narrow" w:eastAsia="Arial Narrow" w:hAnsi="Arial Narrow" w:cs="Arial Narrow"/>
          <w:kern w:val="0"/>
          <w14:ligatures w14:val="none"/>
        </w:rPr>
      </w:pPr>
    </w:p>
    <w:p w14:paraId="0A292C9F" w14:textId="4D0D9F5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0A22C6">
        <w:rPr>
          <w:rFonts w:ascii="Arial Narrow" w:eastAsia="Arial Narrow" w:hAnsi="Arial Narrow" w:cs="Arial Narrow"/>
          <w:b/>
          <w:color w:val="000000"/>
          <w:kern w:val="0"/>
          <w:lang w:eastAsia="es-PE"/>
          <w14:ligatures w14:val="none"/>
        </w:rPr>
        <w:t>SEGUNDO:</w:t>
      </w:r>
      <w:r w:rsidRPr="000A22C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A22C6">
        <w:rPr>
          <w:rFonts w:ascii="Arial Narrow" w:eastAsia="Times New Roman" w:hAnsi="Arial Narrow" w:cs="Arial"/>
          <w:color w:val="000000"/>
          <w:kern w:val="0"/>
          <w:lang w:val="es-ES" w:eastAsia="es-ES"/>
          <w14:ligatures w14:val="none"/>
        </w:rPr>
        <w:t xml:space="preserve">del </w:t>
      </w:r>
      <w:r w:rsidR="007A4DEC" w:rsidRPr="007A4DEC">
        <w:rPr>
          <w:rFonts w:ascii="Arial Narrow" w:eastAsia="Times New Roman" w:hAnsi="Arial Narrow" w:cs="Arial"/>
          <w:color w:val="000000"/>
          <w:kern w:val="0"/>
          <w:lang w:val="es-ES" w:eastAsia="es-ES"/>
          <w14:ligatures w14:val="none"/>
        </w:rPr>
        <w:t>31 de julio de 2026</w:t>
      </w:r>
      <w:r w:rsidRPr="000A22C6">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ED3525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12235D" w:rsidRPr="0012235D">
        <w:rPr>
          <w:rFonts w:ascii="Arial Narrow" w:eastAsia="Arial Narrow" w:hAnsi="Arial Narrow" w:cs="Arial Narrow"/>
          <w:color w:val="000000"/>
          <w:kern w:val="0"/>
          <w:lang w:eastAsia="es-PE"/>
          <w14:ligatures w14:val="none"/>
        </w:rPr>
        <w:t>La Positiva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lastRenderedPageBreak/>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E4AE9CA"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7A4DEC">
        <w:rPr>
          <w:rFonts w:ascii="Arial Narrow" w:eastAsia="Times New Roman" w:hAnsi="Arial Narrow" w:cs="Arial"/>
          <w:color w:val="000000"/>
          <w:kern w:val="0"/>
          <w:lang w:val="es-ES" w:eastAsia="es-ES"/>
          <w14:ligatures w14:val="none"/>
        </w:rPr>
        <w:t xml:space="preserve">  </w:t>
      </w:r>
      <w:r w:rsidR="007A4DEC" w:rsidRPr="007A4DEC">
        <w:rPr>
          <w:rFonts w:ascii="Arial Narrow" w:eastAsia="Times New Roman" w:hAnsi="Arial Narrow" w:cs="Arial"/>
          <w:color w:val="000000"/>
          <w:kern w:val="0"/>
          <w:lang w:val="es-ES" w:eastAsia="es-ES"/>
          <w14:ligatures w14:val="none"/>
        </w:rPr>
        <w:t>31 de julio de 2026</w:t>
      </w:r>
      <w:r w:rsidRPr="0012235D">
        <w:rPr>
          <w:rFonts w:ascii="Arial Narrow" w:eastAsia="Calibri" w:hAnsi="Arial Narrow" w:cs="Arial"/>
          <w:kern w:val="0"/>
          <w14:ligatures w14:val="none"/>
        </w:rPr>
        <w:t xml:space="preserve">, </w:t>
      </w:r>
      <w:r w:rsidRPr="0012235D">
        <w:rPr>
          <w:rFonts w:ascii="Arial Narrow" w:eastAsia="Arial Narrow" w:hAnsi="Arial Narrow" w:cs="Arial Narrow"/>
          <w:color w:val="000000"/>
          <w:kern w:val="0"/>
          <w:lang w:eastAsia="es-PE"/>
          <w14:ligatures w14:val="none"/>
        </w:rPr>
        <w:t>a</w:t>
      </w:r>
      <w:r w:rsidRPr="0012235D">
        <w:rPr>
          <w:rFonts w:ascii="Arial Narrow" w:eastAsia="Times New Roman" w:hAnsi="Arial Narrow" w:cs="Times New Roman"/>
          <w:color w:val="000000"/>
          <w:kern w:val="0"/>
          <w:shd w:val="clear" w:color="auto" w:fill="FFFFFF"/>
          <w:lang w:eastAsia="es-PE"/>
          <w14:ligatures w14:val="none"/>
        </w:rPr>
        <w:t xml:space="preserve"> </w:t>
      </w:r>
      <w:r w:rsidR="0012235D" w:rsidRPr="0012235D">
        <w:rPr>
          <w:rFonts w:ascii="Arial Narrow" w:eastAsia="Times New Roman" w:hAnsi="Arial Narrow" w:cs="Times New Roman"/>
          <w:color w:val="000000"/>
          <w:kern w:val="0"/>
          <w:shd w:val="clear" w:color="auto" w:fill="FFFFFF"/>
          <w:lang w:eastAsia="es-PE"/>
          <w14:ligatures w14:val="none"/>
        </w:rPr>
        <w:t xml:space="preserve">La Positiva Seguros y Reaseguros S.A. </w:t>
      </w:r>
      <w:r w:rsidRPr="00EB4D2D">
        <w:rPr>
          <w:rFonts w:ascii="Arial Narrow" w:eastAsia="Arial Narrow" w:hAnsi="Arial Narrow" w:cs="Arial Narrow"/>
          <w:color w:val="000000"/>
          <w:kern w:val="0"/>
          <w:lang w:eastAsia="es-PE"/>
          <w14:ligatures w14:val="none"/>
        </w:rPr>
        <w:t xml:space="preserve">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1E8C29EE"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5"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EB4D2D">
        <w:rPr>
          <w:rFonts w:ascii="Arial Narrow" w:eastAsia="Times New Roman" w:hAnsi="Arial Narrow" w:cs="Arial"/>
          <w:color w:val="000000"/>
          <w:kern w:val="0"/>
          <w:lang w:eastAsia="es-ES"/>
          <w14:ligatures w14:val="none"/>
        </w:rPr>
        <w:t xml:space="preserve">, </w:t>
      </w:r>
      <w:bookmarkStart w:id="16"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16"/>
      <w:r w:rsidRPr="00EB4D2D">
        <w:rPr>
          <w:rFonts w:ascii="Arial Narrow" w:eastAsia="Times New Roman" w:hAnsi="Arial Narrow" w:cs="Arial"/>
          <w:color w:val="000000"/>
          <w:kern w:val="0"/>
          <w:lang w:val="es-ES" w:eastAsia="es-ES"/>
          <w14:ligatures w14:val="none"/>
        </w:rPr>
        <w:t xml:space="preserve">cumpla con: </w:t>
      </w:r>
      <w:r w:rsidR="004D2155" w:rsidRPr="004D2155">
        <w:rPr>
          <w:rFonts w:ascii="Arial Narrow" w:eastAsia="Times New Roman" w:hAnsi="Arial Narrow" w:cs="Arial"/>
          <w:color w:val="000000"/>
          <w:kern w:val="0"/>
          <w:lang w:val="es-ES" w:eastAsia="es-ES"/>
          <w14:ligatures w14:val="none"/>
        </w:rPr>
        <w:t xml:space="preserve">(i) presentar una copia completa, legible y debidamente suscrita del </w:t>
      </w:r>
      <w:r w:rsidR="004D2155" w:rsidRPr="004D2155">
        <w:rPr>
          <w:rFonts w:ascii="Arial Narrow" w:eastAsia="Times New Roman" w:hAnsi="Arial Narrow" w:cs="Arial"/>
          <w:color w:val="000000"/>
          <w:kern w:val="0"/>
          <w:lang w:eastAsia="es-ES"/>
          <w14:ligatures w14:val="none"/>
        </w:rPr>
        <w:t>Seguro de Responsabilidad Civil – Póliza 230274690</w:t>
      </w:r>
      <w:r w:rsidR="004D2155" w:rsidRPr="004D2155">
        <w:rPr>
          <w:rFonts w:ascii="Arial Narrow" w:eastAsia="Times New Roman" w:hAnsi="Arial Narrow" w:cs="Arial"/>
          <w:color w:val="000000"/>
          <w:kern w:val="0"/>
          <w:lang w:val="es-ES" w:eastAsia="es-ES"/>
          <w14:ligatures w14:val="none"/>
        </w:rPr>
        <w:t xml:space="preserve">; (ii) presentar los medios probatorios que acrediten que la falta del </w:t>
      </w:r>
      <w:r w:rsidR="004D2155" w:rsidRPr="004D2155">
        <w:rPr>
          <w:rFonts w:ascii="Arial Narrow" w:eastAsia="Times New Roman" w:hAnsi="Arial Narrow" w:cs="Arial"/>
          <w:color w:val="000000"/>
          <w:kern w:val="0"/>
          <w:lang w:eastAsia="es-ES"/>
          <w14:ligatures w14:val="none"/>
        </w:rPr>
        <w:t>pago de la indemnización de US$ 7 716,62 es justificada</w:t>
      </w:r>
      <w:r w:rsidR="004D2155" w:rsidRPr="004D2155">
        <w:rPr>
          <w:rFonts w:ascii="Arial Narrow" w:eastAsia="Times New Roman" w:hAnsi="Arial Narrow" w:cs="Arial"/>
          <w:color w:val="000000"/>
          <w:kern w:val="0"/>
          <w:lang w:val="es-ES" w:eastAsia="es-ES"/>
          <w14:ligatures w14:val="none"/>
        </w:rPr>
        <w:t>;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7"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7"/>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5455AA07"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12235D">
        <w:rPr>
          <w:rFonts w:ascii="Arial Narrow" w:hAnsi="Arial Narrow" w:cs="Arial"/>
          <w:bCs/>
          <w:spacing w:val="-3"/>
          <w:kern w:val="0"/>
          <w14:ligatures w14:val="none"/>
        </w:rPr>
        <w:t>requerir a</w:t>
      </w:r>
      <w:r w:rsidR="002D6AA3" w:rsidRPr="002D6AA3">
        <w:rPr>
          <w:rFonts w:ascii="Arial Narrow" w:eastAsia="Times New Roman" w:hAnsi="Arial Narrow" w:cs="Times New Roman"/>
          <w:color w:val="000000"/>
          <w:kern w:val="0"/>
          <w:shd w:val="clear" w:color="auto" w:fill="FFFFFF"/>
          <w:lang w:eastAsia="es-PE"/>
          <w14:ligatures w14:val="none"/>
        </w:rPr>
        <w:t xml:space="preserve">l señor Maycol Eduardo Farfán González y </w:t>
      </w:r>
      <w:r w:rsidR="002D6AA3">
        <w:rPr>
          <w:rFonts w:ascii="Arial Narrow" w:eastAsia="Times New Roman" w:hAnsi="Arial Narrow" w:cs="Times New Roman"/>
          <w:color w:val="000000"/>
          <w:kern w:val="0"/>
          <w:shd w:val="clear" w:color="auto" w:fill="FFFFFF"/>
          <w:lang w:eastAsia="es-PE"/>
          <w14:ligatures w14:val="none"/>
        </w:rPr>
        <w:t xml:space="preserve">a </w:t>
      </w:r>
      <w:r w:rsidR="002D6AA3" w:rsidRPr="002D6AA3">
        <w:rPr>
          <w:rFonts w:ascii="Arial Narrow" w:eastAsia="Times New Roman" w:hAnsi="Arial Narrow" w:cs="Times New Roman"/>
          <w:color w:val="000000"/>
          <w:kern w:val="0"/>
          <w:shd w:val="clear" w:color="auto" w:fill="FFFFFF"/>
          <w:lang w:eastAsia="es-PE"/>
          <w14:ligatures w14:val="none"/>
        </w:rPr>
        <w:t xml:space="preserve">la señora Claudia Aracelli Manco Rivera </w:t>
      </w:r>
      <w:r w:rsidR="005B4857" w:rsidRPr="00EB4D2D">
        <w:rPr>
          <w:rFonts w:ascii="Arial Narrow" w:hAnsi="Arial Narrow"/>
          <w:color w:val="000000"/>
        </w:rPr>
        <w:t xml:space="preserve">para que, dentro del plazo de dos (2) días hábiles siguientes a la fecha en </w:t>
      </w:r>
      <w:r w:rsidR="005B4857" w:rsidRPr="0012235D">
        <w:rPr>
          <w:rFonts w:ascii="Arial Narrow" w:hAnsi="Arial Narrow"/>
          <w:color w:val="000000"/>
        </w:rPr>
        <w:t>que reciba la</w:t>
      </w:r>
      <w:r w:rsidR="005B4857" w:rsidRPr="00EB4D2D">
        <w:rPr>
          <w:rFonts w:ascii="Arial Narrow" w:hAnsi="Arial Narrow"/>
          <w:color w:val="000000"/>
        </w:rPr>
        <w:t xml:space="preserve"> notificación </w:t>
      </w:r>
      <w:r w:rsidR="005B4857" w:rsidRPr="0012235D">
        <w:rPr>
          <w:rFonts w:ascii="Arial Narrow" w:hAnsi="Arial Narrow"/>
          <w:color w:val="000000"/>
        </w:rPr>
        <w:t>en su bandeja de correo</w:t>
      </w:r>
      <w:r w:rsidR="005B4857" w:rsidRPr="00EB4D2D">
        <w:rPr>
          <w:rFonts w:ascii="Arial Narrow" w:hAnsi="Arial Narrow"/>
          <w:color w:val="000000"/>
        </w:rPr>
        <w:t xml:space="preserve"> </w:t>
      </w:r>
      <w:r w:rsidR="005B4857" w:rsidRPr="0012235D">
        <w:rPr>
          <w:rFonts w:ascii="Arial Narrow" w:hAnsi="Arial Narrow"/>
          <w:color w:val="000000"/>
        </w:rPr>
        <w:t>electrónico, efectúe la confirmación de recepción de la notificación remitida por este despacho a su correo electrónico, de conformidad con el segundo párrafo del numeral 4 del artículo 20 del Texto Único Ordenado de</w:t>
      </w:r>
      <w:r w:rsidR="005B4857" w:rsidRPr="00EB4D2D">
        <w:rPr>
          <w:rFonts w:ascii="Arial Narrow" w:hAnsi="Arial Narrow"/>
          <w:color w:val="000000"/>
        </w:rPr>
        <w:t xml:space="preserve"> la Ley del Procedimiento Administrativo General, aprobado mediante </w:t>
      </w:r>
      <w:r w:rsidR="005B4857" w:rsidRPr="0012235D">
        <w:rPr>
          <w:rFonts w:ascii="Arial Narrow" w:hAnsi="Arial Narrow"/>
          <w:color w:val="000000"/>
        </w:rPr>
        <w:t>Decreto Supremo  006-2026-JUS, bajo apercibimiento de rehacer el acto de notificación y notificarle conforme</w:t>
      </w:r>
      <w:r w:rsidR="005B4857" w:rsidRPr="00EB4D2D">
        <w:rPr>
          <w:rFonts w:ascii="Arial Narrow" w:hAnsi="Arial Narrow"/>
          <w:color w:val="000000"/>
        </w:rPr>
        <w:t xml:space="preserve"> al numeral 1 del artículo 20 del citado cuerpo normativo</w:t>
      </w:r>
      <w:r w:rsidR="005B4857" w:rsidRPr="00EB4D2D">
        <w:rPr>
          <w:rFonts w:ascii="Arial Narrow" w:hAnsi="Arial Narrow"/>
          <w:vertAlign w:val="superscript"/>
        </w:rPr>
        <w:footnoteReference w:id="11"/>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3E4C5BE8"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12235D" w:rsidRPr="0012235D">
        <w:rPr>
          <w:rFonts w:ascii="Arial Narrow" w:eastAsia="Arial Narrow" w:hAnsi="Arial Narrow" w:cs="Arial Narrow"/>
          <w:bCs/>
        </w:rPr>
        <w:t xml:space="preserve">La Positiva Seguros </w:t>
      </w:r>
      <w:r w:rsidR="0012235D">
        <w:rPr>
          <w:rFonts w:ascii="Arial Narrow" w:eastAsia="Arial Narrow" w:hAnsi="Arial Narrow" w:cs="Arial Narrow"/>
          <w:bCs/>
        </w:rPr>
        <w:t>y</w:t>
      </w:r>
      <w:r w:rsidR="0012235D" w:rsidRPr="0012235D">
        <w:rPr>
          <w:rFonts w:ascii="Arial Narrow" w:eastAsia="Arial Narrow" w:hAnsi="Arial Narrow" w:cs="Arial Narrow"/>
          <w:bCs/>
        </w:rPr>
        <w:t xml:space="preserve"> Reaseguros S.A.</w:t>
      </w:r>
      <w:r w:rsidR="0012235D">
        <w:rPr>
          <w:rFonts w:ascii="Arial Narrow" w:eastAsia="Arial Narrow" w:hAnsi="Arial Narrow" w:cs="Arial Narrow"/>
          <w:bCs/>
        </w:rPr>
        <w:t xml:space="preserve"> </w:t>
      </w:r>
      <w:r w:rsidRPr="0012235D">
        <w:rPr>
          <w:rFonts w:ascii="Arial Narrow" w:hAnsi="Arial Narrow"/>
          <w:shd w:val="clear" w:color="auto" w:fill="FFFFFF"/>
        </w:rPr>
        <w:t xml:space="preserve">para que </w:t>
      </w:r>
      <w:r w:rsidRPr="0012235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EB4D2D">
        <w:rPr>
          <w:rFonts w:ascii="Arial Narrow" w:eastAsia="Calibri" w:hAnsi="Arial Narrow"/>
        </w:rPr>
        <w:t xml:space="preserve"> notificación.</w:t>
      </w:r>
      <w:bookmarkStart w:id="19"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19"/>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40A93C5D" w:rsidR="003A00D7" w:rsidRPr="007D7707" w:rsidRDefault="007A4DEC" w:rsidP="00EB4D2D">
      <w:pPr>
        <w:spacing w:after="0" w:line="240" w:lineRule="auto"/>
        <w:rPr>
          <w:sz w:val="18"/>
          <w:szCs w:val="18"/>
        </w:rPr>
      </w:pPr>
      <w:r>
        <w:rPr>
          <w:rFonts w:ascii="Arial Narrow" w:hAnsi="Arial Narrow"/>
          <w:sz w:val="18"/>
          <w:szCs w:val="18"/>
        </w:rPr>
        <w:t>RSV</w:t>
      </w:r>
      <w:r w:rsidR="003A00D7" w:rsidRPr="007D7707">
        <w:rPr>
          <w:rFonts w:ascii="Arial Narrow" w:hAnsi="Arial Narrow"/>
          <w:sz w:val="18"/>
          <w:szCs w:val="18"/>
        </w:rPr>
        <w:t>/JCQ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1DE4" w14:textId="77777777" w:rsidR="005E4D99" w:rsidRDefault="005E4D99" w:rsidP="00DA79A0">
      <w:pPr>
        <w:spacing w:after="0" w:line="240" w:lineRule="auto"/>
      </w:pPr>
      <w:r>
        <w:separator/>
      </w:r>
    </w:p>
  </w:endnote>
  <w:endnote w:type="continuationSeparator" w:id="0">
    <w:p w14:paraId="76ED2F72" w14:textId="77777777" w:rsidR="005E4D99" w:rsidRDefault="005E4D9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130C" w14:textId="77777777" w:rsidR="005E4D99" w:rsidRDefault="005E4D99" w:rsidP="00DA79A0">
      <w:pPr>
        <w:spacing w:after="0" w:line="240" w:lineRule="auto"/>
      </w:pPr>
      <w:r>
        <w:separator/>
      </w:r>
    </w:p>
  </w:footnote>
  <w:footnote w:type="continuationSeparator" w:id="0">
    <w:p w14:paraId="6057FCD9" w14:textId="77777777" w:rsidR="005E4D99" w:rsidRDefault="005E4D99" w:rsidP="00DA79A0">
      <w:pPr>
        <w:spacing w:after="0" w:line="240" w:lineRule="auto"/>
      </w:pPr>
      <w:r>
        <w:continuationSeparator/>
      </w:r>
    </w:p>
  </w:footnote>
  <w:footnote w:id="1">
    <w:p w14:paraId="1A82CAE4" w14:textId="77777777"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t>Publicado</w:t>
      </w:r>
      <w:r w:rsidRPr="00DE4477">
        <w:rPr>
          <w:rFonts w:ascii="Arial Narrow" w:hAnsi="Arial Narrow" w:cs="Arial"/>
          <w:b/>
          <w:sz w:val="16"/>
          <w:szCs w:val="16"/>
        </w:rPr>
        <w:t xml:space="preserve"> </w:t>
      </w:r>
      <w:r w:rsidRPr="00DE4477">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DE4477"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DE4477"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DE4477">
        <w:rPr>
          <w:rFonts w:ascii="Arial Narrow" w:eastAsia="Arial Narrow" w:hAnsi="Arial Narrow" w:cs="Arial"/>
          <w:b/>
          <w:bCs/>
          <w:sz w:val="16"/>
          <w:szCs w:val="16"/>
        </w:rPr>
        <w:tab/>
        <w:t>Artículo 105.- Autoridad competente.</w:t>
      </w:r>
    </w:p>
    <w:p w14:paraId="7C7DEEBE" w14:textId="2459804D"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 </w:t>
      </w:r>
    </w:p>
    <w:p w14:paraId="6A1CDC8A"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DE4477"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DE4477">
        <w:rPr>
          <w:rFonts w:ascii="Arial Narrow" w:eastAsia="Arial Narrow" w:hAnsi="Arial Narrow" w:cs="Arial"/>
          <w:sz w:val="16"/>
          <w:szCs w:val="16"/>
        </w:rPr>
        <w:tab/>
      </w:r>
      <w:r w:rsidRPr="00DE4477">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b/>
          <w:bCs/>
          <w:sz w:val="16"/>
          <w:szCs w:val="16"/>
        </w:rPr>
        <w:tab/>
        <w:t>Artículo 27.-</w:t>
      </w:r>
      <w:r w:rsidRPr="00DE4477">
        <w:rPr>
          <w:rFonts w:ascii="Arial Narrow" w:eastAsia="Arial Narrow" w:hAnsi="Arial Narrow" w:cs="Arial"/>
          <w:sz w:val="16"/>
          <w:szCs w:val="16"/>
        </w:rPr>
        <w:t xml:space="preserve"> De la Comisión de Protección al </w:t>
      </w:r>
      <w:proofErr w:type="gramStart"/>
      <w:r w:rsidRPr="00DE4477">
        <w:rPr>
          <w:rFonts w:ascii="Arial Narrow" w:eastAsia="Arial Narrow" w:hAnsi="Arial Narrow" w:cs="Arial"/>
          <w:sz w:val="16"/>
          <w:szCs w:val="16"/>
        </w:rPr>
        <w:t>Consumidor.-</w:t>
      </w:r>
      <w:proofErr w:type="gramEnd"/>
      <w:r w:rsidRPr="00DE4477">
        <w:rPr>
          <w:rFonts w:ascii="Arial Narrow" w:eastAsia="Arial Narrow" w:hAnsi="Arial Narrow" w:cs="Arial"/>
          <w:sz w:val="16"/>
          <w:szCs w:val="16"/>
        </w:rPr>
        <w:t xml:space="preserve"> </w:t>
      </w:r>
    </w:p>
    <w:p w14:paraId="5B348423"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E4477"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DE4477"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DE4477">
        <w:rPr>
          <w:rStyle w:val="Refdenotaalpie"/>
          <w:rFonts w:ascii="Arial Narrow" w:hAnsi="Arial Narrow"/>
          <w:sz w:val="16"/>
          <w:szCs w:val="16"/>
        </w:rPr>
        <w:footnoteRef/>
      </w:r>
      <w:r w:rsidRPr="00DE4477">
        <w:rPr>
          <w:rFonts w:ascii="Arial Narrow" w:hAnsi="Arial Narrow"/>
          <w:sz w:val="16"/>
          <w:szCs w:val="16"/>
        </w:rPr>
        <w:t xml:space="preserve">           </w:t>
      </w:r>
      <w:r w:rsidRPr="00DE4477">
        <w:rPr>
          <w:rFonts w:ascii="Arial Narrow" w:hAnsi="Arial Narrow"/>
          <w:sz w:val="16"/>
          <w:szCs w:val="16"/>
        </w:rPr>
        <w:tab/>
      </w:r>
      <w:r w:rsidRPr="00DE4477">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DE4477" w:rsidRDefault="00711750" w:rsidP="00EB4D2D">
      <w:pPr>
        <w:pStyle w:val="Textonotapie"/>
        <w:ind w:left="567" w:right="-1"/>
        <w:jc w:val="both"/>
        <w:rPr>
          <w:rFonts w:ascii="Arial Narrow" w:eastAsia="Arial Narrow" w:hAnsi="Arial Narrow" w:cs="Arial Narrow"/>
          <w:b/>
          <w:bCs/>
          <w:sz w:val="16"/>
          <w:szCs w:val="16"/>
        </w:rPr>
      </w:pPr>
      <w:r w:rsidRPr="00DE4477">
        <w:rPr>
          <w:rFonts w:ascii="Arial Narrow" w:eastAsia="Arial Narrow" w:hAnsi="Arial Narrow" w:cs="Arial Narrow"/>
          <w:b/>
          <w:bCs/>
          <w:sz w:val="16"/>
          <w:szCs w:val="16"/>
        </w:rPr>
        <w:t xml:space="preserve">Artículo 18.- Idoneidad   </w:t>
      </w:r>
    </w:p>
    <w:p w14:paraId="478C8B3B"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E4477"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b/>
          <w:bCs/>
          <w:sz w:val="16"/>
          <w:szCs w:val="16"/>
        </w:rPr>
        <w:t xml:space="preserve">Artículo 19.- Obligación de los proveedores </w:t>
      </w:r>
    </w:p>
    <w:p w14:paraId="21160F25"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DE4477" w:rsidRDefault="00711750" w:rsidP="00EB4D2D">
      <w:pPr>
        <w:pStyle w:val="Textonotapie"/>
        <w:jc w:val="both"/>
        <w:rPr>
          <w:rFonts w:ascii="Arial Narrow" w:hAnsi="Arial Narrow"/>
          <w:sz w:val="16"/>
          <w:szCs w:val="16"/>
        </w:rPr>
      </w:pPr>
    </w:p>
  </w:footnote>
  <w:footnote w:id="4">
    <w:p w14:paraId="17A59CC5" w14:textId="1095E305"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bCs/>
          <w:sz w:val="16"/>
          <w:szCs w:val="16"/>
        </w:rPr>
        <w:t>LEY SOBRE FACULTADES, NORMAS Y ORGANIZACIÓN DEL INDECOPI, APROBADA POR DECRETO LEGISLATIVO N 807 Artículo 24.-</w:t>
      </w:r>
      <w:r w:rsidRPr="00DE4477">
        <w:rPr>
          <w:rFonts w:ascii="Arial Narrow" w:eastAsia="Arial Narrow" w:hAnsi="Arial Narrow" w:cs="Arial"/>
          <w:sz w:val="16"/>
          <w:szCs w:val="16"/>
        </w:rPr>
        <w:t xml:space="preserve"> El </w:t>
      </w:r>
      <w:proofErr w:type="gramStart"/>
      <w:r w:rsidRPr="00DE4477">
        <w:rPr>
          <w:rFonts w:ascii="Arial Narrow" w:eastAsia="Arial Narrow" w:hAnsi="Arial Narrow" w:cs="Arial"/>
          <w:sz w:val="16"/>
          <w:szCs w:val="16"/>
        </w:rPr>
        <w:t>Secretario Técnico</w:t>
      </w:r>
      <w:proofErr w:type="gramEnd"/>
      <w:r w:rsidRPr="00DE4477">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 </w:t>
      </w:r>
    </w:p>
    <w:p w14:paraId="7B2AB955"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w:t>
      </w:r>
    </w:p>
    <w:p w14:paraId="09B4F71B"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 </w:t>
      </w:r>
    </w:p>
    <w:p w14:paraId="7E788299"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t xml:space="preserve">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E4477">
        <w:rPr>
          <w:rFonts w:ascii="Arial Narrow" w:hAnsi="Arial Narrow" w:cs="Arial"/>
          <w:sz w:val="16"/>
          <w:szCs w:val="16"/>
        </w:rPr>
        <w:t>entrada en vigencia</w:t>
      </w:r>
      <w:proofErr w:type="gramEnd"/>
      <w:r w:rsidRPr="00DE447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DE4477"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sz w:val="16"/>
          <w:szCs w:val="16"/>
        </w:rPr>
        <w:t>LEY</w:t>
      </w:r>
      <w:r w:rsidR="003A71B1" w:rsidRPr="00DE4477">
        <w:rPr>
          <w:rFonts w:ascii="Arial Narrow" w:eastAsia="Arial Narrow" w:hAnsi="Arial Narrow" w:cs="Arial"/>
          <w:b/>
          <w:sz w:val="16"/>
          <w:szCs w:val="16"/>
        </w:rPr>
        <w:t xml:space="preserve"> 29571</w:t>
      </w:r>
      <w:r w:rsidRPr="00DE4477">
        <w:rPr>
          <w:rFonts w:ascii="Arial Narrow" w:eastAsia="Arial Narrow" w:hAnsi="Arial Narrow" w:cs="Arial"/>
          <w:b/>
          <w:sz w:val="16"/>
          <w:szCs w:val="16"/>
        </w:rPr>
        <w:t>, CÓDIGO DE PROTECCIÓN Y DEFENSA DEL CONSUMIDOR</w:t>
      </w:r>
      <w:r w:rsidRPr="00DE4477">
        <w:rPr>
          <w:rFonts w:ascii="Arial Narrow" w:hAnsi="Arial Narrow" w:cs="Arial"/>
          <w:b/>
          <w:bCs/>
          <w:sz w:val="16"/>
          <w:szCs w:val="16"/>
        </w:rPr>
        <w:t xml:space="preserve">, </w:t>
      </w:r>
      <w:r w:rsidRPr="00DE4477">
        <w:rPr>
          <w:rFonts w:ascii="Arial Narrow" w:hAnsi="Arial Narrow" w:cs="Arial"/>
          <w:b/>
          <w:sz w:val="16"/>
          <w:szCs w:val="16"/>
        </w:rPr>
        <w:t>publicado el 2 de setiembre de 2010 y modificado por Decreto Legislativo N 1308</w:t>
      </w:r>
    </w:p>
    <w:p w14:paraId="6D8A2F03" w14:textId="77777777" w:rsidR="00CA59A2" w:rsidRPr="00DE4477" w:rsidRDefault="00CA59A2" w:rsidP="00EB4D2D">
      <w:pPr>
        <w:pStyle w:val="Textonotapie"/>
        <w:ind w:left="567" w:hanging="567"/>
        <w:jc w:val="both"/>
        <w:rPr>
          <w:rFonts w:ascii="Arial Narrow" w:hAnsi="Arial Narrow" w:cs="Arial"/>
          <w:b/>
          <w:bCs/>
          <w:sz w:val="16"/>
          <w:szCs w:val="16"/>
        </w:rPr>
      </w:pPr>
      <w:r w:rsidRPr="00DE4477">
        <w:rPr>
          <w:rFonts w:ascii="Arial Narrow" w:hAnsi="Arial Narrow" w:cs="Arial"/>
          <w:sz w:val="16"/>
          <w:szCs w:val="16"/>
        </w:rPr>
        <w:tab/>
      </w:r>
      <w:r w:rsidRPr="00DE4477">
        <w:rPr>
          <w:rFonts w:ascii="Arial Narrow" w:hAnsi="Arial Narrow" w:cs="Arial"/>
          <w:b/>
          <w:bCs/>
          <w:sz w:val="16"/>
          <w:szCs w:val="16"/>
        </w:rPr>
        <w:t>Artículo 110.- Sanciones Administrativas</w:t>
      </w:r>
    </w:p>
    <w:p w14:paraId="693A834B" w14:textId="77777777" w:rsidR="00CA59A2" w:rsidRPr="00DE4477"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DE4477">
        <w:rPr>
          <w:rFonts w:ascii="Arial Narrow" w:hAnsi="Arial Narrow" w:cs="Arial"/>
          <w:sz w:val="16"/>
          <w:szCs w:val="16"/>
          <w:lang w:eastAsia="es-PE"/>
        </w:rPr>
        <w:t>(…)</w:t>
      </w:r>
    </w:p>
    <w:p w14:paraId="04CBC22B" w14:textId="77777777" w:rsidR="00CA59A2" w:rsidRPr="00DE4477"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DE447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E4477"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DE4477">
        <w:rPr>
          <w:rFonts w:ascii="Arial Narrow" w:hAnsi="Arial Narrow" w:cs="Arial"/>
          <w:sz w:val="16"/>
          <w:szCs w:val="16"/>
          <w:lang w:eastAsia="es-PE"/>
        </w:rPr>
        <w:t>(…).</w:t>
      </w:r>
    </w:p>
    <w:p w14:paraId="3B6754D8" w14:textId="77777777" w:rsidR="00CA59A2" w:rsidRPr="00DE4477"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DE4477" w:rsidRDefault="00CA59A2" w:rsidP="00EB4D2D">
      <w:pPr>
        <w:spacing w:after="0" w:line="240" w:lineRule="auto"/>
        <w:ind w:left="567" w:hanging="567"/>
        <w:jc w:val="both"/>
        <w:rPr>
          <w:rFonts w:ascii="Arial Narrow" w:hAnsi="Arial Narrow" w:cs="Arial"/>
          <w:sz w:val="16"/>
          <w:szCs w:val="16"/>
        </w:rPr>
      </w:pPr>
      <w:r w:rsidRPr="00DE4477">
        <w:rPr>
          <w:rStyle w:val="TextonotapieCar"/>
          <w:rFonts w:ascii="Arial Narrow" w:hAnsi="Arial Narrow" w:cs="Arial"/>
          <w:sz w:val="16"/>
          <w:szCs w:val="16"/>
          <w:vertAlign w:val="superscript"/>
        </w:rPr>
        <w:footnoteRef/>
      </w:r>
      <w:r w:rsidRPr="00DE4477">
        <w:rPr>
          <w:rFonts w:ascii="Arial Narrow" w:hAnsi="Arial Narrow" w:cs="Arial"/>
          <w:sz w:val="16"/>
          <w:szCs w:val="16"/>
          <w:vertAlign w:val="superscript"/>
        </w:rPr>
        <w:t xml:space="preserve">  </w:t>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sz w:val="16"/>
          <w:szCs w:val="16"/>
        </w:rPr>
        <w:t>LEY</w:t>
      </w:r>
      <w:r w:rsidR="003A71B1" w:rsidRPr="00DE4477">
        <w:rPr>
          <w:rFonts w:ascii="Arial Narrow" w:eastAsia="Arial Narrow" w:hAnsi="Arial Narrow" w:cs="Arial"/>
          <w:b/>
          <w:sz w:val="16"/>
          <w:szCs w:val="16"/>
        </w:rPr>
        <w:t xml:space="preserve"> 29571</w:t>
      </w:r>
      <w:r w:rsidRPr="00DE4477">
        <w:rPr>
          <w:rFonts w:ascii="Arial Narrow" w:eastAsia="Arial Narrow" w:hAnsi="Arial Narrow" w:cs="Arial"/>
          <w:b/>
          <w:sz w:val="16"/>
          <w:szCs w:val="16"/>
        </w:rPr>
        <w:t>, CÓDIGO DE PROTECCIÓN Y DEFENSA DEL CONSUMIDOR</w:t>
      </w:r>
      <w:r w:rsidRPr="00DE4477">
        <w:rPr>
          <w:rFonts w:ascii="Arial Narrow" w:hAnsi="Arial Narrow" w:cs="Arial"/>
          <w:b/>
          <w:bCs/>
          <w:sz w:val="16"/>
          <w:szCs w:val="16"/>
        </w:rPr>
        <w:t xml:space="preserve">, </w:t>
      </w:r>
      <w:r w:rsidRPr="00DE4477">
        <w:rPr>
          <w:rFonts w:ascii="Arial Narrow" w:hAnsi="Arial Narrow" w:cs="Arial"/>
          <w:b/>
          <w:sz w:val="16"/>
          <w:szCs w:val="16"/>
        </w:rPr>
        <w:t>publicado el 2 de setiembre de 2010 y modificado por Decreto Legislativo N 1308</w:t>
      </w:r>
    </w:p>
    <w:p w14:paraId="4BC9BF8D" w14:textId="77777777" w:rsidR="00CA59A2" w:rsidRPr="00DE4477" w:rsidRDefault="00CA59A2" w:rsidP="00EB4D2D">
      <w:pPr>
        <w:spacing w:after="0" w:line="240" w:lineRule="auto"/>
        <w:ind w:left="567" w:hanging="567"/>
        <w:jc w:val="both"/>
        <w:rPr>
          <w:rFonts w:ascii="Arial Narrow" w:eastAsia="Arial Narrow" w:hAnsi="Arial Narrow" w:cs="Arial"/>
          <w:b/>
          <w:sz w:val="16"/>
          <w:szCs w:val="16"/>
        </w:rPr>
      </w:pPr>
      <w:r w:rsidRPr="00DE4477">
        <w:rPr>
          <w:rFonts w:ascii="Arial Narrow" w:eastAsia="Arial Narrow" w:hAnsi="Arial Narrow" w:cs="Arial"/>
          <w:b/>
          <w:sz w:val="16"/>
          <w:szCs w:val="16"/>
        </w:rPr>
        <w:tab/>
        <w:t>Artículo 110.- Sanciones administrativas</w:t>
      </w:r>
    </w:p>
    <w:p w14:paraId="15C6524D" w14:textId="77777777" w:rsidR="00CA59A2" w:rsidRPr="00DE4477" w:rsidRDefault="00CA59A2" w:rsidP="00EB4D2D">
      <w:pPr>
        <w:spacing w:after="0" w:line="240" w:lineRule="auto"/>
        <w:ind w:left="567"/>
        <w:jc w:val="both"/>
        <w:rPr>
          <w:rFonts w:ascii="Arial Narrow" w:hAnsi="Arial Narrow" w:cs="Arial"/>
          <w:sz w:val="16"/>
          <w:szCs w:val="16"/>
        </w:rPr>
      </w:pPr>
      <w:r w:rsidRPr="00DE4477">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DE4477"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DE4477">
        <w:rPr>
          <w:rFonts w:ascii="Arial Narrow" w:eastAsia="Arial Narrow" w:hAnsi="Arial Narrow" w:cs="Arial"/>
          <w:sz w:val="16"/>
          <w:szCs w:val="16"/>
        </w:rPr>
        <w:t>Infracciones leves, con una amonestación o con una multa de hasta cincuenta (50) UIT.</w:t>
      </w:r>
    </w:p>
    <w:p w14:paraId="3EC7469A" w14:textId="77777777" w:rsidR="00CA59A2" w:rsidRPr="00DE4477"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DE4477">
        <w:rPr>
          <w:rFonts w:ascii="Arial Narrow" w:eastAsia="Arial Narrow" w:hAnsi="Arial Narrow" w:cs="Arial"/>
          <w:sz w:val="16"/>
          <w:szCs w:val="16"/>
        </w:rPr>
        <w:t>Infracciones graves, con una multa de hasta ciento cincuenta (150) UIT.</w:t>
      </w:r>
    </w:p>
    <w:p w14:paraId="7DEC6213" w14:textId="77777777" w:rsidR="00CA59A2" w:rsidRPr="00DE4477"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DE4477">
        <w:rPr>
          <w:rFonts w:ascii="Arial Narrow" w:eastAsia="Arial Narrow" w:hAnsi="Arial Narrow" w:cs="Arial"/>
          <w:sz w:val="16"/>
          <w:szCs w:val="16"/>
        </w:rPr>
        <w:t>Infracciones muy graves, con una multa de hasta cuatrocientos cincuenta (450) UIT.</w:t>
      </w:r>
    </w:p>
    <w:p w14:paraId="707B74D3"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w:t>
      </w:r>
    </w:p>
  </w:footnote>
  <w:footnote w:id="8">
    <w:p w14:paraId="6DE82B39" w14:textId="4CD725CD" w:rsidR="00A008E2" w:rsidRPr="00DE4477" w:rsidRDefault="00CA59A2" w:rsidP="00EB4D2D">
      <w:pPr>
        <w:spacing w:after="0" w:line="240" w:lineRule="auto"/>
        <w:ind w:left="567" w:hanging="567"/>
        <w:jc w:val="both"/>
        <w:rPr>
          <w:rFonts w:ascii="Arial Narrow" w:hAnsi="Arial Narrow" w:cs="Arial"/>
          <w:b/>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00A008E2" w:rsidRPr="00DE4477">
        <w:rPr>
          <w:rFonts w:ascii="Arial Narrow" w:eastAsia="Arial Narrow" w:hAnsi="Arial Narrow" w:cs="Arial"/>
          <w:b/>
          <w:sz w:val="16"/>
          <w:szCs w:val="16"/>
        </w:rPr>
        <w:t>LEY 29571, CÓDIGO DE PROTECCIÓN Y DEFENSA DEL CONSUMIDOR</w:t>
      </w:r>
      <w:r w:rsidR="00A008E2" w:rsidRPr="00DE4477">
        <w:rPr>
          <w:rFonts w:ascii="Arial Narrow" w:hAnsi="Arial Narrow" w:cs="Arial"/>
          <w:b/>
          <w:bCs/>
          <w:sz w:val="16"/>
          <w:szCs w:val="16"/>
        </w:rPr>
        <w:t xml:space="preserve">, </w:t>
      </w:r>
      <w:r w:rsidR="00A008E2" w:rsidRPr="00DE4477">
        <w:rPr>
          <w:rFonts w:ascii="Arial Narrow" w:hAnsi="Arial Narrow" w:cs="Arial"/>
          <w:b/>
          <w:sz w:val="16"/>
          <w:szCs w:val="16"/>
        </w:rPr>
        <w:t>publicado el 2 de setiembre de 2010 y modificado por Decreto Legislativo N 1308</w:t>
      </w:r>
    </w:p>
    <w:p w14:paraId="4B3DC1A8" w14:textId="1F467AF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b/>
          <w:sz w:val="16"/>
          <w:szCs w:val="16"/>
        </w:rPr>
        <w:t>Artículo 114.- Medidas correctivas</w:t>
      </w:r>
    </w:p>
    <w:p w14:paraId="1B3B1F61"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E4477" w:rsidRDefault="00CA59A2" w:rsidP="00EB4D2D">
      <w:pPr>
        <w:spacing w:after="0" w:line="240" w:lineRule="auto"/>
        <w:ind w:left="567"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E4477" w:rsidRDefault="00CA59A2" w:rsidP="00EB4D2D">
      <w:pPr>
        <w:spacing w:after="0" w:line="240" w:lineRule="auto"/>
        <w:ind w:left="567"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Las medidas correctivas complementarias pueden dictarse de oficio o a pedido de parte.</w:t>
      </w:r>
    </w:p>
    <w:p w14:paraId="51455ACA" w14:textId="77777777" w:rsidR="00CA59A2" w:rsidRPr="00DE4477"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DE4477" w:rsidRDefault="00CA59A2" w:rsidP="00EB4D2D">
      <w:pPr>
        <w:spacing w:after="0" w:line="240" w:lineRule="auto"/>
        <w:ind w:left="567" w:hanging="567"/>
        <w:jc w:val="both"/>
        <w:rPr>
          <w:rFonts w:ascii="Arial Narrow" w:hAnsi="Arial Narrow" w:cs="Arial"/>
          <w:sz w:val="16"/>
          <w:szCs w:val="16"/>
        </w:rPr>
      </w:pPr>
      <w:r w:rsidRPr="00DE4477">
        <w:rPr>
          <w:rFonts w:ascii="Arial Narrow" w:eastAsia="Arial Narrow" w:hAnsi="Arial Narrow" w:cs="Arial"/>
          <w:b/>
          <w:sz w:val="16"/>
          <w:szCs w:val="16"/>
        </w:rPr>
        <w:tab/>
        <w:t>Artículo 115.- Medidas correctivas reparadoras</w:t>
      </w:r>
    </w:p>
    <w:p w14:paraId="0A0E4012" w14:textId="77777777" w:rsidR="00CA59A2" w:rsidRPr="00DE4477" w:rsidRDefault="00CA59A2" w:rsidP="00EB4D2D">
      <w:pPr>
        <w:spacing w:after="0" w:line="240" w:lineRule="auto"/>
        <w:ind w:left="567" w:hanging="283"/>
        <w:jc w:val="both"/>
        <w:rPr>
          <w:rFonts w:ascii="Arial Narrow" w:eastAsia="Arial Narrow" w:hAnsi="Arial Narrow" w:cs="Arial"/>
          <w:sz w:val="16"/>
          <w:szCs w:val="16"/>
        </w:rPr>
      </w:pPr>
      <w:r w:rsidRPr="00DE447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Reparar productos.</w:t>
      </w:r>
    </w:p>
    <w:p w14:paraId="64B5280D"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Cumplir con ejecutar otras prestaciones u obligaciones legales o convencionales a su cargo.</w:t>
      </w:r>
    </w:p>
    <w:p w14:paraId="385F165C"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DE4477" w:rsidRDefault="00CA59A2" w:rsidP="00EB4D2D">
      <w:pPr>
        <w:pStyle w:val="Sinespaciado"/>
        <w:ind w:firstLine="567"/>
        <w:jc w:val="both"/>
        <w:rPr>
          <w:rFonts w:ascii="Arial Narrow" w:hAnsi="Arial Narrow" w:cs="Arial"/>
          <w:sz w:val="16"/>
          <w:szCs w:val="16"/>
        </w:rPr>
      </w:pPr>
      <w:r w:rsidRPr="00DE4477">
        <w:rPr>
          <w:rFonts w:ascii="Arial Narrow" w:hAnsi="Arial Narrow" w:cs="Arial"/>
          <w:sz w:val="16"/>
          <w:szCs w:val="16"/>
        </w:rPr>
        <w:t>Pagar los gastos incurridos por el consumidor para mitigar las consecuencias de la infracción administrativa.</w:t>
      </w:r>
    </w:p>
    <w:p w14:paraId="130D0A42" w14:textId="77777777" w:rsidR="00CA59A2" w:rsidRPr="00DE4477" w:rsidRDefault="00CA59A2" w:rsidP="00EB4D2D">
      <w:pPr>
        <w:pStyle w:val="Sinespaciado"/>
        <w:ind w:firstLine="567"/>
        <w:jc w:val="both"/>
        <w:rPr>
          <w:rFonts w:ascii="Arial Narrow" w:hAnsi="Arial Narrow" w:cs="Arial"/>
          <w:sz w:val="16"/>
          <w:szCs w:val="16"/>
        </w:rPr>
      </w:pPr>
      <w:r w:rsidRPr="00DE4477">
        <w:rPr>
          <w:rFonts w:ascii="Arial Narrow" w:hAnsi="Arial Narrow" w:cs="Arial"/>
          <w:sz w:val="16"/>
          <w:szCs w:val="16"/>
        </w:rPr>
        <w:t>Otras medidas reparadoras análogas de efectos equivalentes a las anteriores.</w:t>
      </w:r>
    </w:p>
    <w:p w14:paraId="764F3361" w14:textId="77777777" w:rsidR="00CA59A2" w:rsidRPr="00DE4477" w:rsidRDefault="00CA59A2" w:rsidP="00EB4D2D">
      <w:pPr>
        <w:pStyle w:val="Sinespaciado"/>
        <w:ind w:left="567"/>
        <w:jc w:val="both"/>
        <w:rPr>
          <w:rFonts w:ascii="Arial Narrow" w:hAnsi="Arial Narrow" w:cs="Arial"/>
          <w:sz w:val="16"/>
          <w:szCs w:val="16"/>
        </w:rPr>
      </w:pPr>
      <w:r w:rsidRPr="00DE447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E4477">
        <w:rPr>
          <w:rFonts w:ascii="Arial Narrow" w:hAnsi="Arial Narrow" w:cs="Arial"/>
          <w:sz w:val="16"/>
          <w:szCs w:val="16"/>
        </w:rPr>
        <w:t>conjuntamente con</w:t>
      </w:r>
      <w:proofErr w:type="gramEnd"/>
      <w:r w:rsidRPr="00DE447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E4477" w:rsidRDefault="00CA59A2" w:rsidP="00EB4D2D">
      <w:pPr>
        <w:spacing w:after="0" w:line="240" w:lineRule="auto"/>
        <w:ind w:left="567"/>
        <w:jc w:val="both"/>
        <w:rPr>
          <w:rFonts w:ascii="Arial Narrow" w:hAnsi="Arial Narrow" w:cs="Arial"/>
          <w:sz w:val="16"/>
          <w:szCs w:val="16"/>
        </w:rPr>
      </w:pPr>
      <w:r w:rsidRPr="00DE447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E4477" w:rsidRDefault="00CA59A2" w:rsidP="00EB4D2D">
      <w:pPr>
        <w:spacing w:after="0" w:line="240" w:lineRule="auto"/>
        <w:ind w:left="567"/>
        <w:jc w:val="both"/>
        <w:rPr>
          <w:rFonts w:ascii="Arial Narrow" w:hAnsi="Arial Narrow" w:cs="Arial"/>
          <w:sz w:val="16"/>
          <w:szCs w:val="16"/>
        </w:rPr>
      </w:pPr>
      <w:r w:rsidRPr="00DE447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E4477"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DE4477" w:rsidRDefault="00CA59A2" w:rsidP="00EB4D2D">
      <w:pPr>
        <w:spacing w:after="0" w:line="240" w:lineRule="auto"/>
        <w:ind w:left="567"/>
        <w:jc w:val="both"/>
        <w:rPr>
          <w:rFonts w:ascii="Arial Narrow" w:eastAsia="Arial Narrow" w:hAnsi="Arial Narrow" w:cs="Arial"/>
          <w:b/>
          <w:bCs/>
          <w:sz w:val="16"/>
          <w:szCs w:val="16"/>
        </w:rPr>
      </w:pPr>
      <w:r w:rsidRPr="00DE4477">
        <w:rPr>
          <w:rFonts w:ascii="Arial Narrow" w:eastAsia="Arial Narrow" w:hAnsi="Arial Narrow" w:cs="Arial"/>
          <w:b/>
          <w:bCs/>
          <w:sz w:val="16"/>
          <w:szCs w:val="16"/>
        </w:rPr>
        <w:t>Artículo 116.- Medidas correctivas complementarias</w:t>
      </w:r>
    </w:p>
    <w:p w14:paraId="795BD0E8"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d. En caso de infracciones muy graves y de reincidencia o reiterancia: </w:t>
      </w:r>
    </w:p>
    <w:p w14:paraId="700F1C70"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DE4477"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DE4477" w:rsidRDefault="00CA59A2" w:rsidP="00EB4D2D">
      <w:pPr>
        <w:pStyle w:val="Textonotapie"/>
        <w:tabs>
          <w:tab w:val="left" w:pos="567"/>
        </w:tabs>
        <w:ind w:left="567" w:hanging="567"/>
        <w:jc w:val="both"/>
        <w:rPr>
          <w:rFonts w:ascii="Arial Narrow" w:hAnsi="Arial Narrow" w:cs="Arial"/>
          <w:b/>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sz w:val="16"/>
          <w:szCs w:val="16"/>
        </w:rPr>
        <w:t xml:space="preserve">LEY </w:t>
      </w:r>
      <w:r w:rsidR="003A71B1" w:rsidRPr="00DE4477">
        <w:rPr>
          <w:rFonts w:ascii="Arial Narrow" w:eastAsia="Arial Narrow" w:hAnsi="Arial Narrow" w:cs="Arial"/>
          <w:b/>
          <w:sz w:val="16"/>
          <w:szCs w:val="16"/>
        </w:rPr>
        <w:t>29571</w:t>
      </w:r>
      <w:r w:rsidRPr="00DE4477">
        <w:rPr>
          <w:rFonts w:ascii="Arial Narrow" w:eastAsia="Arial Narrow" w:hAnsi="Arial Narrow" w:cs="Arial"/>
          <w:b/>
          <w:sz w:val="16"/>
          <w:szCs w:val="16"/>
        </w:rPr>
        <w:t>, CÓDIGO DE PROTECCIÓN Y DEFENSA DEL CONSUMIDOR</w:t>
      </w:r>
      <w:r w:rsidRPr="00DE4477">
        <w:rPr>
          <w:rFonts w:ascii="Arial Narrow" w:hAnsi="Arial Narrow" w:cs="Arial"/>
          <w:b/>
          <w:bCs/>
          <w:sz w:val="16"/>
          <w:szCs w:val="16"/>
        </w:rPr>
        <w:t xml:space="preserve">, </w:t>
      </w:r>
      <w:r w:rsidRPr="00DE4477">
        <w:rPr>
          <w:rFonts w:ascii="Arial Narrow" w:hAnsi="Arial Narrow" w:cs="Arial"/>
          <w:b/>
          <w:sz w:val="16"/>
          <w:szCs w:val="16"/>
        </w:rPr>
        <w:t>publicado el 2 de setiembre de 2010 y modificado por Decreto Legislativo N 1308</w:t>
      </w:r>
    </w:p>
    <w:p w14:paraId="6927EAA2" w14:textId="77777777" w:rsidR="00CA59A2" w:rsidRPr="00DE4477" w:rsidRDefault="00CA59A2" w:rsidP="00EB4D2D">
      <w:pPr>
        <w:pStyle w:val="Textonotapie"/>
        <w:tabs>
          <w:tab w:val="left" w:pos="567"/>
        </w:tabs>
        <w:jc w:val="both"/>
        <w:rPr>
          <w:rFonts w:ascii="Arial Narrow" w:eastAsia="Arial Narrow" w:hAnsi="Arial Narrow" w:cs="Arial"/>
          <w:b/>
          <w:sz w:val="16"/>
          <w:szCs w:val="16"/>
        </w:rPr>
      </w:pPr>
      <w:r w:rsidRPr="00DE4477">
        <w:rPr>
          <w:rFonts w:ascii="Arial Narrow" w:eastAsia="Arial Narrow" w:hAnsi="Arial Narrow" w:cs="Arial"/>
          <w:b/>
          <w:sz w:val="16"/>
          <w:szCs w:val="16"/>
        </w:rPr>
        <w:tab/>
        <w:t>Artículo 112.- Criterios de graduación de las sanciones administrativas</w:t>
      </w:r>
    </w:p>
    <w:p w14:paraId="3B612D08" w14:textId="77777777" w:rsidR="00CA59A2" w:rsidRPr="00DE4477" w:rsidRDefault="00CA59A2" w:rsidP="00EB4D2D">
      <w:pPr>
        <w:pStyle w:val="Textonotapie"/>
        <w:tabs>
          <w:tab w:val="left" w:pos="567"/>
        </w:tabs>
        <w:jc w:val="both"/>
        <w:rPr>
          <w:rFonts w:ascii="Arial Narrow" w:eastAsia="Arial Narrow" w:hAnsi="Arial Narrow" w:cs="Arial"/>
          <w:sz w:val="16"/>
          <w:szCs w:val="16"/>
        </w:rPr>
      </w:pPr>
      <w:r w:rsidRPr="00DE4477">
        <w:rPr>
          <w:rFonts w:ascii="Arial Narrow" w:eastAsia="Arial Narrow" w:hAnsi="Arial Narrow" w:cs="Arial"/>
          <w:sz w:val="16"/>
          <w:szCs w:val="16"/>
        </w:rPr>
        <w:tab/>
        <w:t>(…)</w:t>
      </w:r>
    </w:p>
    <w:p w14:paraId="1A096021" w14:textId="77777777" w:rsidR="00CA59A2" w:rsidRPr="00DE4477" w:rsidRDefault="00CA59A2" w:rsidP="00EB4D2D">
      <w:pPr>
        <w:pStyle w:val="Textonotapie"/>
        <w:tabs>
          <w:tab w:val="left" w:pos="567"/>
        </w:tabs>
        <w:jc w:val="both"/>
        <w:rPr>
          <w:rFonts w:ascii="Arial Narrow" w:eastAsia="Arial Narrow" w:hAnsi="Arial Narrow" w:cs="Arial"/>
          <w:sz w:val="16"/>
          <w:szCs w:val="16"/>
        </w:rPr>
      </w:pPr>
      <w:r w:rsidRPr="00DE4477">
        <w:rPr>
          <w:rFonts w:ascii="Arial Narrow" w:eastAsia="Arial Narrow" w:hAnsi="Arial Narrow" w:cs="Arial"/>
          <w:sz w:val="16"/>
          <w:szCs w:val="16"/>
        </w:rPr>
        <w:tab/>
        <w:t>Se consideran circunstancias atenuantes especiales, las siguientes:</w:t>
      </w:r>
    </w:p>
    <w:p w14:paraId="74B98BC1" w14:textId="77777777" w:rsidR="00CA59A2" w:rsidRPr="00DE4477" w:rsidRDefault="00CA59A2" w:rsidP="00EB4D2D">
      <w:pPr>
        <w:pStyle w:val="Textonotapie"/>
        <w:tabs>
          <w:tab w:val="left" w:pos="567"/>
        </w:tabs>
        <w:jc w:val="both"/>
        <w:rPr>
          <w:rFonts w:ascii="Arial Narrow" w:eastAsia="Arial Narrow" w:hAnsi="Arial Narrow" w:cs="Arial"/>
          <w:sz w:val="16"/>
          <w:szCs w:val="16"/>
        </w:rPr>
      </w:pPr>
      <w:r w:rsidRPr="00DE4477">
        <w:rPr>
          <w:rFonts w:ascii="Arial Narrow" w:eastAsia="Arial Narrow" w:hAnsi="Arial Narrow" w:cs="Arial"/>
          <w:sz w:val="16"/>
          <w:szCs w:val="16"/>
        </w:rPr>
        <w:tab/>
        <w:t>(…)</w:t>
      </w:r>
    </w:p>
    <w:p w14:paraId="0D336D0B" w14:textId="77777777" w:rsidR="00CA59A2" w:rsidRPr="00DE4477" w:rsidRDefault="00CA59A2" w:rsidP="00EB4D2D">
      <w:pPr>
        <w:pStyle w:val="Textonotapie"/>
        <w:tabs>
          <w:tab w:val="left" w:pos="567"/>
        </w:tabs>
        <w:ind w:left="567"/>
        <w:jc w:val="both"/>
        <w:rPr>
          <w:rFonts w:ascii="Arial Narrow" w:eastAsia="Arial Narrow" w:hAnsi="Arial Narrow" w:cs="Arial"/>
          <w:sz w:val="16"/>
          <w:szCs w:val="16"/>
        </w:rPr>
      </w:pPr>
      <w:r w:rsidRPr="00DE4477">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E4477" w:rsidRDefault="00CA59A2" w:rsidP="00EB4D2D">
      <w:pPr>
        <w:pStyle w:val="Textonotapie"/>
        <w:jc w:val="both"/>
        <w:rPr>
          <w:rFonts w:ascii="Arial Narrow" w:hAnsi="Arial Narrow" w:cs="Arial"/>
          <w:sz w:val="16"/>
          <w:szCs w:val="16"/>
        </w:rPr>
      </w:pPr>
    </w:p>
  </w:footnote>
  <w:footnote w:id="10">
    <w:p w14:paraId="3836DFB3" w14:textId="77777777" w:rsidR="00CA59A2" w:rsidRPr="00DE4477"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DE4477">
        <w:rPr>
          <w:rStyle w:val="Refdenotaalpie"/>
          <w:rFonts w:ascii="Arial Narrow" w:hAnsi="Arial Narrow" w:cs="Arial"/>
          <w:b/>
          <w:bCs/>
          <w:sz w:val="16"/>
          <w:szCs w:val="16"/>
        </w:rPr>
        <w:footnoteRef/>
      </w:r>
      <w:r w:rsidRPr="00DE4477">
        <w:rPr>
          <w:rFonts w:ascii="Arial Narrow" w:hAnsi="Arial Narrow" w:cs="Arial"/>
          <w:b/>
          <w:bCs/>
          <w:sz w:val="16"/>
          <w:szCs w:val="16"/>
        </w:rPr>
        <w:t xml:space="preserve"> </w:t>
      </w:r>
      <w:r w:rsidRPr="00DE4477">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DE4477" w:rsidRDefault="00CA59A2" w:rsidP="00EB4D2D">
      <w:pPr>
        <w:pStyle w:val="NormalWeb"/>
        <w:spacing w:after="0" w:line="240" w:lineRule="auto"/>
        <w:ind w:left="567"/>
        <w:jc w:val="both"/>
        <w:rPr>
          <w:rFonts w:ascii="Arial Narrow" w:hAnsi="Arial Narrow" w:cs="Arial"/>
          <w:bCs/>
          <w:sz w:val="16"/>
          <w:szCs w:val="16"/>
        </w:rPr>
      </w:pPr>
      <w:r w:rsidRPr="00DE4477">
        <w:rPr>
          <w:rFonts w:ascii="Arial Narrow" w:hAnsi="Arial Narrow" w:cs="Arial"/>
          <w:b/>
          <w:sz w:val="16"/>
          <w:szCs w:val="16"/>
        </w:rPr>
        <w:t xml:space="preserve">Artículo 29.- </w:t>
      </w:r>
      <w:r w:rsidRPr="00DE447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E4477"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DE4477" w:rsidRDefault="005B4857"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DE4477" w:rsidRDefault="005B4857" w:rsidP="00EB4D2D">
      <w:pPr>
        <w:pStyle w:val="Textonotapie"/>
        <w:ind w:left="1134" w:hanging="567"/>
        <w:jc w:val="both"/>
        <w:rPr>
          <w:rFonts w:ascii="Arial Narrow" w:hAnsi="Arial Narrow" w:cs="Arial"/>
          <w:b/>
          <w:bCs/>
          <w:sz w:val="16"/>
          <w:szCs w:val="16"/>
        </w:rPr>
      </w:pPr>
      <w:r w:rsidRPr="00DE4477">
        <w:rPr>
          <w:rFonts w:ascii="Arial Narrow" w:hAnsi="Arial Narrow" w:cs="Arial"/>
          <w:b/>
          <w:bCs/>
          <w:sz w:val="16"/>
          <w:szCs w:val="16"/>
        </w:rPr>
        <w:t>Artículo 20.- Modalidades de notificación</w:t>
      </w:r>
    </w:p>
    <w:p w14:paraId="6A7D11FC" w14:textId="77777777" w:rsidR="005B4857" w:rsidRPr="00DE4477" w:rsidRDefault="005B4857" w:rsidP="00EB4D2D">
      <w:pPr>
        <w:pStyle w:val="Textonotapie"/>
        <w:ind w:left="567"/>
        <w:jc w:val="both"/>
        <w:rPr>
          <w:rFonts w:ascii="Arial Narrow" w:hAnsi="Arial Narrow" w:cs="Arial"/>
          <w:sz w:val="16"/>
          <w:szCs w:val="16"/>
          <w:lang w:val="es-ES"/>
        </w:rPr>
      </w:pPr>
      <w:r w:rsidRPr="00DE4477">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DE4477" w:rsidRDefault="005B4857" w:rsidP="00EB4D2D">
      <w:pPr>
        <w:pStyle w:val="Textonotapie"/>
        <w:ind w:left="567"/>
        <w:jc w:val="both"/>
        <w:rPr>
          <w:rFonts w:ascii="Arial Narrow" w:hAnsi="Arial Narrow" w:cs="Arial"/>
          <w:sz w:val="16"/>
          <w:szCs w:val="16"/>
          <w:lang w:val="es-ES"/>
        </w:rPr>
      </w:pPr>
      <w:r w:rsidRPr="00DE4477">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DE4477" w:rsidRDefault="005B4857" w:rsidP="00EB4D2D">
      <w:pPr>
        <w:pStyle w:val="Textonotapie"/>
        <w:ind w:left="567"/>
        <w:jc w:val="both"/>
        <w:rPr>
          <w:rFonts w:ascii="Arial Narrow" w:hAnsi="Arial Narrow" w:cs="Arial"/>
          <w:sz w:val="16"/>
          <w:szCs w:val="16"/>
          <w:lang w:val="es-ES"/>
        </w:rPr>
      </w:pPr>
      <w:r w:rsidRPr="00DE4477">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366834608">
    <w:abstractNumId w:val="8"/>
  </w:num>
  <w:num w:numId="2" w16cid:durableId="73860275">
    <w:abstractNumId w:val="1"/>
  </w:num>
  <w:num w:numId="3" w16cid:durableId="1106654904">
    <w:abstractNumId w:val="6"/>
  </w:num>
  <w:num w:numId="4" w16cid:durableId="719086194">
    <w:abstractNumId w:val="3"/>
  </w:num>
  <w:num w:numId="5" w16cid:durableId="1190534150">
    <w:abstractNumId w:val="7"/>
  </w:num>
  <w:num w:numId="6" w16cid:durableId="2038040118">
    <w:abstractNumId w:val="0"/>
  </w:num>
  <w:num w:numId="7" w16cid:durableId="1382822337">
    <w:abstractNumId w:val="4"/>
  </w:num>
  <w:num w:numId="8" w16cid:durableId="100153942">
    <w:abstractNumId w:val="2"/>
  </w:num>
  <w:num w:numId="9" w16cid:durableId="1409233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7B0"/>
    <w:rsid w:val="000138BC"/>
    <w:rsid w:val="00014D19"/>
    <w:rsid w:val="000153EC"/>
    <w:rsid w:val="00026DA0"/>
    <w:rsid w:val="000313B8"/>
    <w:rsid w:val="00043A1C"/>
    <w:rsid w:val="000536D5"/>
    <w:rsid w:val="00067A11"/>
    <w:rsid w:val="00076B57"/>
    <w:rsid w:val="00080193"/>
    <w:rsid w:val="0008134D"/>
    <w:rsid w:val="00084910"/>
    <w:rsid w:val="000A1CD5"/>
    <w:rsid w:val="000A22C6"/>
    <w:rsid w:val="000A2C5A"/>
    <w:rsid w:val="000B699B"/>
    <w:rsid w:val="000B7A09"/>
    <w:rsid w:val="000C03E0"/>
    <w:rsid w:val="000C186B"/>
    <w:rsid w:val="000C4DDA"/>
    <w:rsid w:val="000D0811"/>
    <w:rsid w:val="000E04C3"/>
    <w:rsid w:val="000E5C8E"/>
    <w:rsid w:val="000E6429"/>
    <w:rsid w:val="00107A1A"/>
    <w:rsid w:val="00121544"/>
    <w:rsid w:val="0012235D"/>
    <w:rsid w:val="00124069"/>
    <w:rsid w:val="00130629"/>
    <w:rsid w:val="001306B4"/>
    <w:rsid w:val="00131702"/>
    <w:rsid w:val="00164BA4"/>
    <w:rsid w:val="00166964"/>
    <w:rsid w:val="001670D0"/>
    <w:rsid w:val="00171A25"/>
    <w:rsid w:val="001817A1"/>
    <w:rsid w:val="001830E7"/>
    <w:rsid w:val="00185662"/>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75C0"/>
    <w:rsid w:val="00251562"/>
    <w:rsid w:val="00260C16"/>
    <w:rsid w:val="0027292C"/>
    <w:rsid w:val="002769D6"/>
    <w:rsid w:val="0028248F"/>
    <w:rsid w:val="0028624B"/>
    <w:rsid w:val="00290C55"/>
    <w:rsid w:val="002919C1"/>
    <w:rsid w:val="00291B98"/>
    <w:rsid w:val="00293F2F"/>
    <w:rsid w:val="00297FBC"/>
    <w:rsid w:val="002A0A1A"/>
    <w:rsid w:val="002A10BA"/>
    <w:rsid w:val="002B0771"/>
    <w:rsid w:val="002B2DF7"/>
    <w:rsid w:val="002C265E"/>
    <w:rsid w:val="002D68A3"/>
    <w:rsid w:val="002D6AA3"/>
    <w:rsid w:val="002E5997"/>
    <w:rsid w:val="002E5B3A"/>
    <w:rsid w:val="002F36CE"/>
    <w:rsid w:val="002F47E6"/>
    <w:rsid w:val="0030215E"/>
    <w:rsid w:val="0031601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9FF"/>
    <w:rsid w:val="003A3BA5"/>
    <w:rsid w:val="003A3BA6"/>
    <w:rsid w:val="003A555E"/>
    <w:rsid w:val="003A71B1"/>
    <w:rsid w:val="003C22C4"/>
    <w:rsid w:val="003C54B5"/>
    <w:rsid w:val="003C6685"/>
    <w:rsid w:val="00414E56"/>
    <w:rsid w:val="004251B6"/>
    <w:rsid w:val="00453840"/>
    <w:rsid w:val="004551D0"/>
    <w:rsid w:val="00466DFF"/>
    <w:rsid w:val="0047310F"/>
    <w:rsid w:val="00487837"/>
    <w:rsid w:val="00494DEE"/>
    <w:rsid w:val="004A45A4"/>
    <w:rsid w:val="004B0B44"/>
    <w:rsid w:val="004B1E5F"/>
    <w:rsid w:val="004B6816"/>
    <w:rsid w:val="004C4BF2"/>
    <w:rsid w:val="004D0925"/>
    <w:rsid w:val="004D2155"/>
    <w:rsid w:val="004D6D10"/>
    <w:rsid w:val="004D7945"/>
    <w:rsid w:val="004F1116"/>
    <w:rsid w:val="004F7E6A"/>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4D99"/>
    <w:rsid w:val="005E5407"/>
    <w:rsid w:val="005E58C8"/>
    <w:rsid w:val="005F38F3"/>
    <w:rsid w:val="00601F77"/>
    <w:rsid w:val="00612454"/>
    <w:rsid w:val="00626395"/>
    <w:rsid w:val="00630E6A"/>
    <w:rsid w:val="00646CC7"/>
    <w:rsid w:val="00654587"/>
    <w:rsid w:val="00657D0C"/>
    <w:rsid w:val="006737CB"/>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03CC"/>
    <w:rsid w:val="00793E0A"/>
    <w:rsid w:val="007A055B"/>
    <w:rsid w:val="007A4DEC"/>
    <w:rsid w:val="007A4F99"/>
    <w:rsid w:val="007A5184"/>
    <w:rsid w:val="007B50E3"/>
    <w:rsid w:val="007B6063"/>
    <w:rsid w:val="007C669A"/>
    <w:rsid w:val="007D31A8"/>
    <w:rsid w:val="007D6512"/>
    <w:rsid w:val="007D7707"/>
    <w:rsid w:val="007E3262"/>
    <w:rsid w:val="007E409F"/>
    <w:rsid w:val="007F305F"/>
    <w:rsid w:val="007F3AB0"/>
    <w:rsid w:val="007F4EFA"/>
    <w:rsid w:val="007F79D2"/>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3F74"/>
    <w:rsid w:val="008E57E5"/>
    <w:rsid w:val="008E6BA0"/>
    <w:rsid w:val="008E746F"/>
    <w:rsid w:val="00924F24"/>
    <w:rsid w:val="00947FE2"/>
    <w:rsid w:val="009606E6"/>
    <w:rsid w:val="00967D93"/>
    <w:rsid w:val="009763D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6B0D"/>
    <w:rsid w:val="00A87B9B"/>
    <w:rsid w:val="00A91613"/>
    <w:rsid w:val="00AA1996"/>
    <w:rsid w:val="00AA61D3"/>
    <w:rsid w:val="00AB0626"/>
    <w:rsid w:val="00AC5DF4"/>
    <w:rsid w:val="00AC634C"/>
    <w:rsid w:val="00AE2D20"/>
    <w:rsid w:val="00B07D5F"/>
    <w:rsid w:val="00B13868"/>
    <w:rsid w:val="00B20DDF"/>
    <w:rsid w:val="00B27062"/>
    <w:rsid w:val="00B3607D"/>
    <w:rsid w:val="00B37A7A"/>
    <w:rsid w:val="00B42367"/>
    <w:rsid w:val="00B45EBC"/>
    <w:rsid w:val="00B71A7D"/>
    <w:rsid w:val="00B739FB"/>
    <w:rsid w:val="00B906B1"/>
    <w:rsid w:val="00B91E42"/>
    <w:rsid w:val="00B934C3"/>
    <w:rsid w:val="00B953E7"/>
    <w:rsid w:val="00B96409"/>
    <w:rsid w:val="00B96DA9"/>
    <w:rsid w:val="00B97AB5"/>
    <w:rsid w:val="00BA0173"/>
    <w:rsid w:val="00BA461D"/>
    <w:rsid w:val="00BA6E57"/>
    <w:rsid w:val="00BB47E5"/>
    <w:rsid w:val="00BC42BA"/>
    <w:rsid w:val="00BD2086"/>
    <w:rsid w:val="00BD470D"/>
    <w:rsid w:val="00BD7737"/>
    <w:rsid w:val="00BE0677"/>
    <w:rsid w:val="00BE23D5"/>
    <w:rsid w:val="00BF1B59"/>
    <w:rsid w:val="00C03E0B"/>
    <w:rsid w:val="00C04498"/>
    <w:rsid w:val="00C1450D"/>
    <w:rsid w:val="00C2093C"/>
    <w:rsid w:val="00C20DB0"/>
    <w:rsid w:val="00C30CCD"/>
    <w:rsid w:val="00C472DA"/>
    <w:rsid w:val="00C56FC4"/>
    <w:rsid w:val="00C6431E"/>
    <w:rsid w:val="00C678AF"/>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2F92"/>
    <w:rsid w:val="00CF40EB"/>
    <w:rsid w:val="00D0172A"/>
    <w:rsid w:val="00D049FC"/>
    <w:rsid w:val="00D04A70"/>
    <w:rsid w:val="00D117FD"/>
    <w:rsid w:val="00D13818"/>
    <w:rsid w:val="00D46CD3"/>
    <w:rsid w:val="00D502EA"/>
    <w:rsid w:val="00D53538"/>
    <w:rsid w:val="00D53DDE"/>
    <w:rsid w:val="00D5611C"/>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477"/>
    <w:rsid w:val="00DE4803"/>
    <w:rsid w:val="00DE7477"/>
    <w:rsid w:val="00DE7EA8"/>
    <w:rsid w:val="00E142DD"/>
    <w:rsid w:val="00E2296F"/>
    <w:rsid w:val="00E500B6"/>
    <w:rsid w:val="00E55AB3"/>
    <w:rsid w:val="00E55D8D"/>
    <w:rsid w:val="00E6140E"/>
    <w:rsid w:val="00E67D34"/>
    <w:rsid w:val="00E83F88"/>
    <w:rsid w:val="00EA78F9"/>
    <w:rsid w:val="00EB4D2D"/>
    <w:rsid w:val="00EC4780"/>
    <w:rsid w:val="00ED4B2D"/>
    <w:rsid w:val="00ED5D86"/>
    <w:rsid w:val="00ED6393"/>
    <w:rsid w:val="00EE3204"/>
    <w:rsid w:val="00EF3016"/>
    <w:rsid w:val="00EF478C"/>
    <w:rsid w:val="00F01410"/>
    <w:rsid w:val="00F14BCC"/>
    <w:rsid w:val="00F35895"/>
    <w:rsid w:val="00F3683E"/>
    <w:rsid w:val="00F37E66"/>
    <w:rsid w:val="00F54F2D"/>
    <w:rsid w:val="00F709C5"/>
    <w:rsid w:val="00F71384"/>
    <w:rsid w:val="00F754DE"/>
    <w:rsid w:val="00F7648B"/>
    <w:rsid w:val="00F779CE"/>
    <w:rsid w:val="00F85C52"/>
    <w:rsid w:val="00F954C6"/>
    <w:rsid w:val="00FA3CD3"/>
    <w:rsid w:val="00FB44B8"/>
    <w:rsid w:val="00FB6AAD"/>
    <w:rsid w:val="00FC3CDC"/>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8</Pages>
  <Words>2296</Words>
  <Characters>12633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135</cp:revision>
  <dcterms:created xsi:type="dcterms:W3CDTF">2024-06-18T08:44:00Z</dcterms:created>
  <dcterms:modified xsi:type="dcterms:W3CDTF">2026-08-26T23:50:00Z</dcterms:modified>
</cp:coreProperties>
</file>