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F61416" w:rsidRDefault="00A118E6">
      <w:pPr>
        <w:rPr>
          <w:sz w:val="21"/>
          <w:szCs w:val="21"/>
        </w:rPr>
      </w:pPr>
    </w:p>
    <w:tbl>
      <w:tblPr>
        <w:tblW w:w="8548" w:type="dxa"/>
        <w:tblInd w:w="-142" w:type="dxa"/>
        <w:tblLook w:val="04A0" w:firstRow="1" w:lastRow="0" w:firstColumn="1" w:lastColumn="0" w:noHBand="0" w:noVBand="1"/>
      </w:tblPr>
      <w:tblGrid>
        <w:gridCol w:w="2745"/>
        <w:gridCol w:w="323"/>
        <w:gridCol w:w="5480"/>
      </w:tblGrid>
      <w:tr w:rsidR="00721D3A" w:rsidRPr="00F61416" w14:paraId="7CBCBAC9" w14:textId="77777777" w:rsidTr="00A119AD">
        <w:tc>
          <w:tcPr>
            <w:tcW w:w="2745" w:type="dxa"/>
            <w:vAlign w:val="center"/>
            <w:hideMark/>
          </w:tcPr>
          <w:p w14:paraId="7EA2301A"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 xml:space="preserve">INGRESO EN COMISIÓN      </w:t>
            </w:r>
          </w:p>
        </w:tc>
        <w:tc>
          <w:tcPr>
            <w:tcW w:w="323" w:type="dxa"/>
            <w:vAlign w:val="center"/>
            <w:hideMark/>
          </w:tcPr>
          <w:p w14:paraId="2F1C569F"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vAlign w:val="center"/>
            <w:hideMark/>
          </w:tcPr>
          <w:p w14:paraId="6D33F14B" w14:textId="74A02A6E"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594-2026</w:t>
            </w:r>
            <w:r w:rsidR="00721D3A" w:rsidRPr="00F61416">
              <w:rPr>
                <w:rFonts w:ascii="Arial Narrow" w:hAnsi="Arial Narrow" w:cs="Arial"/>
                <w:b/>
                <w:noProof/>
                <w:sz w:val="21"/>
                <w:szCs w:val="21"/>
              </w:rPr>
              <w:t>/CC1-APELACIÓN</w:t>
            </w:r>
          </w:p>
        </w:tc>
      </w:tr>
      <w:tr w:rsidR="00721D3A" w:rsidRPr="00F61416" w14:paraId="475BF1B5" w14:textId="77777777" w:rsidTr="00A119AD">
        <w:trPr>
          <w:trHeight w:val="184"/>
        </w:trPr>
        <w:tc>
          <w:tcPr>
            <w:tcW w:w="2745" w:type="dxa"/>
            <w:hideMark/>
          </w:tcPr>
          <w:p w14:paraId="6F56AAA0"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EXPEDIENTE DE ORIGEN Nº</w:t>
            </w:r>
          </w:p>
        </w:tc>
        <w:tc>
          <w:tcPr>
            <w:tcW w:w="323" w:type="dxa"/>
            <w:hideMark/>
          </w:tcPr>
          <w:p w14:paraId="6ADCB4D5"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vAlign w:val="center"/>
            <w:hideMark/>
          </w:tcPr>
          <w:p w14:paraId="30124132" w14:textId="22C68A67"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97-2026/PS1</w:t>
            </w:r>
          </w:p>
        </w:tc>
      </w:tr>
      <w:tr w:rsidR="00721D3A" w:rsidRPr="00F61416" w14:paraId="76F5B747" w14:textId="77777777" w:rsidTr="00A119AD">
        <w:tc>
          <w:tcPr>
            <w:tcW w:w="2745" w:type="dxa"/>
            <w:hideMark/>
          </w:tcPr>
          <w:p w14:paraId="2D547EBA"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DENUNCIANTE</w:t>
            </w:r>
          </w:p>
        </w:tc>
        <w:tc>
          <w:tcPr>
            <w:tcW w:w="323" w:type="dxa"/>
            <w:hideMark/>
          </w:tcPr>
          <w:p w14:paraId="1D8E7479"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7D1703B2" w14:textId="1C5507A9" w:rsidR="00721D3A" w:rsidRPr="00F61416" w:rsidRDefault="00757ABF" w:rsidP="00A119AD">
            <w:pPr>
              <w:tabs>
                <w:tab w:val="left" w:pos="8222"/>
              </w:tabs>
              <w:rPr>
                <w:rFonts w:ascii="Arial Narrow" w:hAnsi="Arial Narrow" w:cs="Arial"/>
                <w:b/>
                <w:noProof/>
                <w:sz w:val="21"/>
                <w:szCs w:val="21"/>
              </w:rPr>
            </w:pPr>
            <w:r w:rsidRPr="00F61416">
              <w:rPr>
                <w:rFonts w:ascii="Arial Narrow" w:hAnsi="Arial Narrow" w:cs="Arial"/>
                <w:b/>
                <w:noProof/>
                <w:sz w:val="21"/>
                <w:szCs w:val="21"/>
              </w:rPr>
              <w:t>JOSUE DAVID GILES RIOS</w:t>
            </w:r>
          </w:p>
        </w:tc>
      </w:tr>
      <w:tr w:rsidR="00721D3A" w:rsidRPr="00F61416" w14:paraId="738CED0A" w14:textId="77777777" w:rsidTr="00A119AD">
        <w:trPr>
          <w:trHeight w:val="80"/>
        </w:trPr>
        <w:tc>
          <w:tcPr>
            <w:tcW w:w="2745" w:type="dxa"/>
            <w:hideMark/>
          </w:tcPr>
          <w:p w14:paraId="4B85031F"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DENUNCIADO(S)</w:t>
            </w:r>
          </w:p>
        </w:tc>
        <w:tc>
          <w:tcPr>
            <w:tcW w:w="323" w:type="dxa"/>
            <w:hideMark/>
          </w:tcPr>
          <w:p w14:paraId="48D59E7E"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462E26A2" w14:textId="77777777" w:rsidR="00721D3A" w:rsidRPr="00F61416" w:rsidRDefault="00721D3A" w:rsidP="00A119AD">
            <w:pPr>
              <w:tabs>
                <w:tab w:val="left" w:pos="8222"/>
              </w:tabs>
              <w:jc w:val="both"/>
              <w:rPr>
                <w:rFonts w:ascii="Arial Narrow" w:hAnsi="Arial Narrow" w:cs="Arial"/>
                <w:b/>
                <w:noProof/>
                <w:sz w:val="21"/>
                <w:szCs w:val="21"/>
              </w:rPr>
            </w:pPr>
            <w:r w:rsidRPr="00F61416">
              <w:rPr>
                <w:rFonts w:ascii="Arial Narrow" w:hAnsi="Arial Narrow" w:cs="Arial"/>
                <w:b/>
                <w:noProof/>
                <w:sz w:val="21"/>
                <w:szCs w:val="21"/>
              </w:rPr>
              <w:t>RÍMAC SEGUROS Y REASEGUROS S.A.</w:t>
            </w:r>
          </w:p>
        </w:tc>
      </w:tr>
      <w:tr w:rsidR="00721D3A" w:rsidRPr="00F61416" w14:paraId="5F39ED95" w14:textId="77777777" w:rsidTr="00A119AD">
        <w:trPr>
          <w:trHeight w:val="80"/>
        </w:trPr>
        <w:tc>
          <w:tcPr>
            <w:tcW w:w="2745" w:type="dxa"/>
            <w:hideMark/>
          </w:tcPr>
          <w:p w14:paraId="006E90D2"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RESOLUCIÓN Nº</w:t>
            </w:r>
          </w:p>
        </w:tc>
        <w:tc>
          <w:tcPr>
            <w:tcW w:w="323" w:type="dxa"/>
            <w:hideMark/>
          </w:tcPr>
          <w:p w14:paraId="2CB68941" w14:textId="77777777" w:rsidR="00721D3A" w:rsidRPr="00F61416" w:rsidRDefault="00721D3A" w:rsidP="00A119AD">
            <w:pPr>
              <w:suppressAutoHyphens/>
              <w:ind w:right="49"/>
              <w:rPr>
                <w:rFonts w:ascii="Arial Narrow" w:hAnsi="Arial Narrow" w:cs="Tahoma"/>
                <w:b/>
                <w:spacing w:val="-3"/>
                <w:sz w:val="21"/>
                <w:szCs w:val="21"/>
                <w:lang w:val="pt-BR"/>
              </w:rPr>
            </w:pPr>
            <w:r w:rsidRPr="00F61416">
              <w:rPr>
                <w:rFonts w:ascii="Arial Narrow" w:hAnsi="Arial Narrow" w:cs="Tahoma"/>
                <w:b/>
                <w:spacing w:val="-3"/>
                <w:sz w:val="21"/>
                <w:szCs w:val="21"/>
                <w:lang w:val="pt-BR"/>
              </w:rPr>
              <w:t>:</w:t>
            </w:r>
          </w:p>
        </w:tc>
        <w:tc>
          <w:tcPr>
            <w:tcW w:w="5480" w:type="dxa"/>
            <w:hideMark/>
          </w:tcPr>
          <w:p w14:paraId="71BC4898" w14:textId="77777777" w:rsidR="00721D3A" w:rsidRPr="00F61416" w:rsidRDefault="00721D3A" w:rsidP="00A119AD">
            <w:pPr>
              <w:suppressAutoHyphens/>
              <w:ind w:right="49"/>
              <w:rPr>
                <w:rFonts w:ascii="Arial Narrow" w:hAnsi="Arial Narrow" w:cs="Tahoma"/>
                <w:b/>
                <w:spacing w:val="-3"/>
                <w:sz w:val="21"/>
                <w:szCs w:val="21"/>
                <w:lang w:val="es-PE"/>
              </w:rPr>
            </w:pPr>
            <w:r w:rsidRPr="00F61416">
              <w:rPr>
                <w:rFonts w:ascii="Arial Narrow" w:hAnsi="Arial Narrow" w:cs="Tahoma"/>
                <w:b/>
                <w:spacing w:val="-3"/>
                <w:sz w:val="21"/>
                <w:szCs w:val="21"/>
              </w:rPr>
              <w:t>1</w:t>
            </w:r>
          </w:p>
        </w:tc>
      </w:tr>
    </w:tbl>
    <w:p w14:paraId="4C5C6730" w14:textId="77777777" w:rsidR="00721D3A" w:rsidRPr="00F61416" w:rsidRDefault="00721D3A" w:rsidP="00721D3A">
      <w:pPr>
        <w:jc w:val="both"/>
        <w:rPr>
          <w:rFonts w:ascii="Arial Narrow" w:hAnsi="Arial Narrow" w:cs="Arial"/>
          <w:sz w:val="21"/>
          <w:szCs w:val="21"/>
        </w:rPr>
      </w:pPr>
    </w:p>
    <w:p w14:paraId="0FEF7229" w14:textId="77777777" w:rsidR="00721D3A" w:rsidRPr="00F61416" w:rsidRDefault="00721D3A" w:rsidP="00721D3A">
      <w:pPr>
        <w:tabs>
          <w:tab w:val="left" w:pos="5096"/>
        </w:tabs>
        <w:jc w:val="both"/>
        <w:rPr>
          <w:rFonts w:ascii="Arial Narrow" w:hAnsi="Arial Narrow" w:cs="Arial"/>
          <w:sz w:val="21"/>
          <w:szCs w:val="21"/>
        </w:rPr>
      </w:pPr>
      <w:r w:rsidRPr="00F61416">
        <w:rPr>
          <w:rFonts w:ascii="Arial Narrow" w:hAnsi="Arial Narrow" w:cs="Arial"/>
          <w:sz w:val="21"/>
          <w:szCs w:val="21"/>
        </w:rPr>
        <w:t>Lima, 28 de agosto de 2026</w:t>
      </w:r>
      <w:r w:rsidRPr="00F61416">
        <w:rPr>
          <w:rFonts w:ascii="Arial Narrow" w:hAnsi="Arial Narrow" w:cs="Arial"/>
          <w:sz w:val="21"/>
          <w:szCs w:val="21"/>
        </w:rPr>
        <w:tab/>
      </w:r>
    </w:p>
    <w:p w14:paraId="6FFB3A93" w14:textId="77777777" w:rsidR="00721D3A" w:rsidRPr="00F61416" w:rsidRDefault="00721D3A" w:rsidP="00721D3A">
      <w:pPr>
        <w:pStyle w:val="Piedepgina"/>
        <w:widowControl/>
        <w:rPr>
          <w:rFonts w:ascii="Arial Narrow" w:hAnsi="Arial Narrow" w:cs="Arial"/>
          <w:sz w:val="21"/>
          <w:szCs w:val="21"/>
          <w:lang w:val="es-ES"/>
        </w:rPr>
      </w:pPr>
      <w:r w:rsidRPr="00F61416">
        <w:rPr>
          <w:rFonts w:ascii="Arial Narrow" w:hAnsi="Arial Narrow" w:cs="Arial"/>
          <w:sz w:val="21"/>
          <w:szCs w:val="21"/>
          <w:lang w:val="es-ES"/>
        </w:rPr>
        <w:tab/>
      </w:r>
    </w:p>
    <w:p w14:paraId="764F638E" w14:textId="537FB9A5" w:rsidR="00032ED0" w:rsidRPr="00F61416" w:rsidRDefault="00032ED0" w:rsidP="00032ED0">
      <w:pPr>
        <w:jc w:val="both"/>
        <w:rPr>
          <w:rFonts w:ascii="Arial Narrow" w:hAnsi="Arial Narrow" w:cs="Arial"/>
          <w:bCs/>
          <w:noProof/>
          <w:sz w:val="21"/>
          <w:szCs w:val="21"/>
        </w:rPr>
      </w:pPr>
      <w:r w:rsidRPr="00F61416">
        <w:rPr>
          <w:rFonts w:ascii="Arial Narrow" w:hAnsi="Arial Narrow" w:cs="Arial"/>
          <w:b/>
          <w:bCs/>
          <w:sz w:val="21"/>
          <w:szCs w:val="21"/>
        </w:rPr>
        <w:t xml:space="preserve">VISTOS: </w:t>
      </w:r>
      <w:r w:rsidR="00F61416" w:rsidRPr="00F61416">
        <w:rPr>
          <w:rFonts w:ascii="Arial Narrow" w:hAnsi="Arial Narrow" w:cs="Arial"/>
          <w:bCs/>
          <w:sz w:val="21"/>
          <w:szCs w:val="21"/>
        </w:rPr>
        <w:t xml:space="preserve">el recurso de apelación y el escrito presentados por el señor </w:t>
      </w:r>
      <w:r w:rsidR="00F61416" w:rsidRPr="00F61416">
        <w:rPr>
          <w:rFonts w:ascii="Arial Narrow" w:hAnsi="Arial Narrow" w:cs="Arial"/>
          <w:bCs/>
          <w:sz w:val="21"/>
          <w:szCs w:val="21"/>
        </w:rPr>
        <w:t>Josué</w:t>
      </w:r>
      <w:r w:rsidR="00F61416" w:rsidRPr="00F61416">
        <w:rPr>
          <w:rFonts w:ascii="Arial Narrow" w:hAnsi="Arial Narrow" w:cs="Arial"/>
          <w:bCs/>
          <w:sz w:val="21"/>
          <w:szCs w:val="21"/>
        </w:rPr>
        <w:t xml:space="preserve"> David Giles </w:t>
      </w:r>
      <w:r w:rsidR="00F61416" w:rsidRPr="00F61416">
        <w:rPr>
          <w:rFonts w:ascii="Arial Narrow" w:hAnsi="Arial Narrow" w:cs="Arial"/>
          <w:bCs/>
          <w:sz w:val="21"/>
          <w:szCs w:val="21"/>
        </w:rPr>
        <w:t>Ríos</w:t>
      </w:r>
      <w:r w:rsidR="00F61416" w:rsidRPr="00F61416">
        <w:rPr>
          <w:rFonts w:ascii="Arial Narrow" w:hAnsi="Arial Narrow" w:cs="Arial"/>
          <w:bCs/>
          <w:sz w:val="21"/>
          <w:szCs w:val="21"/>
        </w:rPr>
        <w:t xml:space="preserve"> el 20 de mayo y el 27 de agosto de 2026, respectivamente; así como el recurso de apelación presentado por Rímac Seguros y Reaseguros S.A. el 26 de mayo de 2026, junto con sus escritos de fechas 2 de julio, 13 de agosto y 18 de agosto de 2026.</w:t>
      </w:r>
    </w:p>
    <w:p w14:paraId="24DA54F5" w14:textId="77777777" w:rsidR="00032ED0" w:rsidRPr="00F61416" w:rsidRDefault="00032ED0" w:rsidP="00B509AA">
      <w:pPr>
        <w:tabs>
          <w:tab w:val="left" w:pos="8222"/>
        </w:tabs>
        <w:jc w:val="both"/>
        <w:rPr>
          <w:rFonts w:ascii="Arial Narrow" w:hAnsi="Arial Narrow" w:cs="Arial"/>
          <w:sz w:val="21"/>
          <w:szCs w:val="21"/>
        </w:rPr>
      </w:pPr>
    </w:p>
    <w:p w14:paraId="43001E06" w14:textId="465F5A91" w:rsidR="00B509AA" w:rsidRPr="00F61416" w:rsidRDefault="00032ED0" w:rsidP="00B509AA">
      <w:pPr>
        <w:tabs>
          <w:tab w:val="left" w:pos="8222"/>
        </w:tabs>
        <w:jc w:val="both"/>
        <w:rPr>
          <w:rFonts w:ascii="Arial Narrow" w:hAnsi="Arial Narrow" w:cs="Arial"/>
          <w:bCs/>
          <w:noProof/>
          <w:sz w:val="21"/>
          <w:szCs w:val="21"/>
        </w:rPr>
      </w:pPr>
      <w:r w:rsidRPr="00F61416">
        <w:rPr>
          <w:rFonts w:ascii="Arial Narrow" w:hAnsi="Arial Narrow" w:cs="Arial"/>
          <w:b/>
          <w:noProof/>
          <w:sz w:val="21"/>
          <w:szCs w:val="21"/>
        </w:rPr>
        <w:t xml:space="preserve">CONSIDERANDO: </w:t>
      </w:r>
      <w:r w:rsidRPr="00F61416">
        <w:rPr>
          <w:rFonts w:ascii="Arial Narrow" w:hAnsi="Arial Narrow" w:cs="Arial"/>
          <w:bCs/>
          <w:noProof/>
          <w:sz w:val="21"/>
          <w:szCs w:val="21"/>
        </w:rPr>
        <w:t>que, e</w:t>
      </w:r>
      <w:r w:rsidR="00A118E6" w:rsidRPr="00F61416">
        <w:rPr>
          <w:rFonts w:ascii="Arial Narrow" w:hAnsi="Arial Narrow" w:cs="Arial"/>
          <w:sz w:val="21"/>
          <w:szCs w:val="21"/>
        </w:rPr>
        <w:t xml:space="preserve">l </w:t>
      </w:r>
      <w:r w:rsidR="00757ABF" w:rsidRPr="00F61416">
        <w:rPr>
          <w:rFonts w:ascii="Arial Narrow" w:hAnsi="Arial Narrow" w:cs="Arial"/>
          <w:sz w:val="21"/>
          <w:szCs w:val="21"/>
        </w:rPr>
        <w:t>25 de junio de 2026</w:t>
      </w:r>
      <w:r w:rsidR="00A118E6" w:rsidRPr="00F61416">
        <w:rPr>
          <w:rFonts w:ascii="Arial Narrow" w:hAnsi="Arial Narrow" w:cs="Arial"/>
          <w:sz w:val="21"/>
          <w:szCs w:val="21"/>
        </w:rPr>
        <w:t xml:space="preserve">, la Comisión de Protección al Consumidor </w:t>
      </w:r>
      <w:proofErr w:type="spellStart"/>
      <w:r w:rsidR="00A118E6" w:rsidRPr="00F61416">
        <w:rPr>
          <w:rFonts w:ascii="Arial Narrow" w:hAnsi="Arial Narrow" w:cs="Arial"/>
          <w:sz w:val="21"/>
          <w:szCs w:val="21"/>
        </w:rPr>
        <w:t>Nº</w:t>
      </w:r>
      <w:proofErr w:type="spellEnd"/>
      <w:r w:rsidR="00A118E6" w:rsidRPr="00F61416">
        <w:rPr>
          <w:rFonts w:ascii="Arial Narrow" w:hAnsi="Arial Narrow" w:cs="Arial"/>
          <w:sz w:val="21"/>
          <w:szCs w:val="21"/>
        </w:rPr>
        <w:t xml:space="preserve"> 1 ha recibido el</w:t>
      </w:r>
      <w:r w:rsidR="00A118E6" w:rsidRPr="00F61416">
        <w:rPr>
          <w:rFonts w:ascii="Arial Narrow" w:hAnsi="Arial Narrow" w:cs="Arial"/>
          <w:bCs/>
          <w:sz w:val="21"/>
          <w:szCs w:val="21"/>
        </w:rPr>
        <w:t xml:space="preserve"> </w:t>
      </w:r>
      <w:r w:rsidR="00FB2CA1" w:rsidRPr="00F61416">
        <w:rPr>
          <w:rFonts w:ascii="Arial Narrow" w:hAnsi="Arial Narrow" w:cs="Arial"/>
          <w:bCs/>
          <w:sz w:val="21"/>
          <w:szCs w:val="21"/>
        </w:rPr>
        <w:t xml:space="preserve">Expediente </w:t>
      </w:r>
      <w:proofErr w:type="spellStart"/>
      <w:r w:rsidR="00FB2CA1" w:rsidRPr="00F61416">
        <w:rPr>
          <w:rFonts w:ascii="Arial Narrow" w:hAnsi="Arial Narrow" w:cs="Arial"/>
          <w:bCs/>
          <w:sz w:val="21"/>
          <w:szCs w:val="21"/>
        </w:rPr>
        <w:t>N°</w:t>
      </w:r>
      <w:proofErr w:type="spellEnd"/>
      <w:r w:rsidR="00FB2CA1" w:rsidRPr="00F61416">
        <w:rPr>
          <w:rFonts w:ascii="Arial Narrow" w:hAnsi="Arial Narrow" w:cs="Arial"/>
          <w:bCs/>
          <w:sz w:val="21"/>
          <w:szCs w:val="21"/>
        </w:rPr>
        <w:t xml:space="preserve"> </w:t>
      </w:r>
      <w:r w:rsidR="00757ABF" w:rsidRPr="00F61416">
        <w:rPr>
          <w:rFonts w:ascii="Arial Narrow" w:hAnsi="Arial Narrow" w:cs="Arial"/>
          <w:bCs/>
          <w:noProof/>
          <w:sz w:val="21"/>
          <w:szCs w:val="21"/>
        </w:rPr>
        <w:t>0097-2026/PS1</w:t>
      </w:r>
      <w:r w:rsidR="00FB2CA1" w:rsidRPr="00F61416">
        <w:rPr>
          <w:rFonts w:ascii="Arial Narrow" w:hAnsi="Arial Narrow" w:cs="Arial"/>
          <w:bCs/>
          <w:sz w:val="21"/>
          <w:szCs w:val="21"/>
        </w:rPr>
        <w:t xml:space="preserve">, el cual contiene el </w:t>
      </w:r>
      <w:r w:rsidR="00A118E6" w:rsidRPr="00F61416">
        <w:rPr>
          <w:rFonts w:ascii="Arial Narrow" w:hAnsi="Arial Narrow" w:cs="Arial"/>
          <w:bCs/>
          <w:sz w:val="21"/>
          <w:szCs w:val="21"/>
        </w:rPr>
        <w:t>recurso de apelación interpuesto por</w:t>
      </w:r>
      <w:r w:rsidR="00FB2CA1" w:rsidRPr="00F61416">
        <w:rPr>
          <w:rFonts w:ascii="Arial Narrow" w:hAnsi="Arial Narrow" w:cs="Arial"/>
          <w:bCs/>
          <w:sz w:val="21"/>
          <w:szCs w:val="21"/>
        </w:rPr>
        <w:t xml:space="preserve"> </w:t>
      </w:r>
      <w:r w:rsidR="000A085E" w:rsidRPr="00F61416">
        <w:rPr>
          <w:rFonts w:ascii="Arial Narrow" w:hAnsi="Arial Narrow" w:cs="Arial"/>
          <w:bCs/>
          <w:noProof/>
          <w:sz w:val="21"/>
          <w:szCs w:val="21"/>
        </w:rPr>
        <w:t xml:space="preserve">el señor </w:t>
      </w:r>
      <w:r w:rsidR="00757ABF" w:rsidRPr="00F61416">
        <w:rPr>
          <w:rFonts w:ascii="Arial Narrow" w:hAnsi="Arial Narrow" w:cs="Arial"/>
          <w:bCs/>
          <w:noProof/>
          <w:sz w:val="21"/>
          <w:szCs w:val="21"/>
        </w:rPr>
        <w:t xml:space="preserve">Josue David Giles Rios y Rímac Seguros y Reaseguros </w:t>
      </w:r>
      <w:r w:rsidR="00757ABF" w:rsidRPr="00F61416">
        <w:rPr>
          <w:rFonts w:ascii="Arial Narrow" w:hAnsi="Arial Narrow" w:cs="Arial"/>
          <w:bCs/>
          <w:noProof/>
          <w:sz w:val="21"/>
          <w:szCs w:val="21"/>
        </w:rPr>
        <w:t>S.A.</w:t>
      </w:r>
      <w:r w:rsidR="00F626E2" w:rsidRPr="00F61416">
        <w:rPr>
          <w:rFonts w:ascii="Arial Narrow" w:hAnsi="Arial Narrow" w:cs="Arial"/>
          <w:bCs/>
          <w:noProof/>
          <w:sz w:val="21"/>
          <w:szCs w:val="21"/>
        </w:rPr>
        <w:t xml:space="preserve"> </w:t>
      </w:r>
      <w:r w:rsidR="00F626E2" w:rsidRPr="00F61416">
        <w:rPr>
          <w:rFonts w:ascii="Arial Narrow" w:hAnsi="Arial Narrow" w:cs="Arial"/>
          <w:bCs/>
          <w:sz w:val="21"/>
          <w:szCs w:val="21"/>
        </w:rPr>
        <w:t xml:space="preserve">contra la Resolución Final </w:t>
      </w:r>
      <w:proofErr w:type="spellStart"/>
      <w:r w:rsidR="00F626E2" w:rsidRPr="00F61416">
        <w:rPr>
          <w:rFonts w:ascii="Arial Narrow" w:hAnsi="Arial Narrow" w:cs="Arial"/>
          <w:bCs/>
          <w:sz w:val="21"/>
          <w:szCs w:val="21"/>
        </w:rPr>
        <w:t>Nº</w:t>
      </w:r>
      <w:proofErr w:type="spellEnd"/>
      <w:r w:rsidR="00F626E2" w:rsidRPr="00F61416">
        <w:rPr>
          <w:rFonts w:ascii="Arial Narrow" w:hAnsi="Arial Narrow" w:cs="Arial"/>
          <w:bCs/>
          <w:sz w:val="21"/>
          <w:szCs w:val="21"/>
        </w:rPr>
        <w:t xml:space="preserve"> </w:t>
      </w:r>
      <w:r w:rsidR="00757ABF" w:rsidRPr="00F61416">
        <w:rPr>
          <w:rFonts w:ascii="Arial Narrow" w:hAnsi="Arial Narrow" w:cs="Arial"/>
          <w:bCs/>
          <w:sz w:val="21"/>
          <w:szCs w:val="21"/>
        </w:rPr>
        <w:t>820-2026/PS1</w:t>
      </w:r>
      <w:r w:rsidR="00F626E2" w:rsidRPr="00F61416">
        <w:rPr>
          <w:rFonts w:ascii="Arial Narrow" w:hAnsi="Arial Narrow" w:cs="Arial"/>
          <w:bCs/>
          <w:sz w:val="21"/>
          <w:szCs w:val="21"/>
        </w:rPr>
        <w:t>.</w:t>
      </w:r>
    </w:p>
    <w:p w14:paraId="78E5146D" w14:textId="5B921A80" w:rsidR="00A118E6" w:rsidRPr="00F61416" w:rsidRDefault="00A118E6" w:rsidP="00BD4EF8">
      <w:pPr>
        <w:jc w:val="both"/>
        <w:rPr>
          <w:rFonts w:ascii="Arial Narrow" w:hAnsi="Arial Narrow" w:cs="Arial"/>
          <w:sz w:val="21"/>
          <w:szCs w:val="21"/>
          <w:lang w:val="es-PE"/>
        </w:rPr>
      </w:pPr>
      <w:r w:rsidRPr="00F61416">
        <w:rPr>
          <w:rFonts w:ascii="Arial Narrow" w:hAnsi="Arial Narrow" w:cs="Arial"/>
          <w:sz w:val="21"/>
          <w:szCs w:val="21"/>
          <w:lang w:val="es-PE"/>
        </w:rPr>
        <w:tab/>
      </w:r>
    </w:p>
    <w:p w14:paraId="242DD029" w14:textId="77777777" w:rsidR="00AF0B7E" w:rsidRPr="00F61416" w:rsidRDefault="00AF0B7E" w:rsidP="00AF0B7E">
      <w:pPr>
        <w:jc w:val="both"/>
        <w:rPr>
          <w:rFonts w:ascii="Arial Narrow" w:hAnsi="Arial Narrow" w:cs="Arial"/>
          <w:b/>
          <w:bCs/>
          <w:sz w:val="21"/>
          <w:szCs w:val="21"/>
        </w:rPr>
      </w:pPr>
      <w:r w:rsidRPr="00F61416">
        <w:rPr>
          <w:rFonts w:ascii="Arial Narrow" w:hAnsi="Arial Narrow" w:cs="Arial"/>
          <w:b/>
          <w:bCs/>
          <w:sz w:val="21"/>
          <w:szCs w:val="21"/>
        </w:rPr>
        <w:t xml:space="preserve">SE RESUELVE: </w:t>
      </w:r>
    </w:p>
    <w:p w14:paraId="0C978D8A" w14:textId="77777777" w:rsidR="00AF0B7E" w:rsidRPr="00F61416" w:rsidRDefault="00AF0B7E" w:rsidP="00AF0B7E">
      <w:pPr>
        <w:jc w:val="both"/>
        <w:rPr>
          <w:rFonts w:ascii="Arial Narrow" w:hAnsi="Arial Narrow" w:cs="Arial"/>
          <w:b/>
          <w:bCs/>
          <w:sz w:val="21"/>
          <w:szCs w:val="21"/>
        </w:rPr>
      </w:pPr>
    </w:p>
    <w:p w14:paraId="6554FF98" w14:textId="77777777" w:rsidR="00AF0B7E" w:rsidRPr="00F61416" w:rsidRDefault="00AF0B7E" w:rsidP="00F9614A">
      <w:pPr>
        <w:pStyle w:val="Prrafodelista"/>
        <w:numPr>
          <w:ilvl w:val="0"/>
          <w:numId w:val="3"/>
        </w:numPr>
        <w:ind w:left="567" w:hanging="567"/>
        <w:jc w:val="both"/>
        <w:rPr>
          <w:rFonts w:ascii="Arial Narrow" w:hAnsi="Arial Narrow" w:cs="Arial"/>
          <w:sz w:val="21"/>
          <w:szCs w:val="21"/>
        </w:rPr>
      </w:pPr>
      <w:r w:rsidRPr="00F61416">
        <w:rPr>
          <w:rFonts w:ascii="Arial Narrow" w:hAnsi="Arial Narrow" w:cs="Arial"/>
          <w:sz w:val="21"/>
          <w:szCs w:val="21"/>
        </w:rPr>
        <w:t>Agregar los referidos escritos al expediente y ponerlos en conocimiento de la otra parte del procedimiento;</w:t>
      </w:r>
    </w:p>
    <w:p w14:paraId="2FD052E0" w14:textId="77777777" w:rsidR="00AF0B7E" w:rsidRPr="00F61416" w:rsidRDefault="00AF0B7E" w:rsidP="00AF0B7E">
      <w:pPr>
        <w:pStyle w:val="Prrafodelista"/>
        <w:ind w:left="567"/>
        <w:jc w:val="both"/>
        <w:rPr>
          <w:rFonts w:ascii="Arial Narrow" w:hAnsi="Arial Narrow" w:cs="Arial"/>
          <w:sz w:val="21"/>
          <w:szCs w:val="21"/>
        </w:rPr>
      </w:pPr>
    </w:p>
    <w:p w14:paraId="074D9456" w14:textId="6D8409C9" w:rsidR="00A118E6" w:rsidRPr="00F61416" w:rsidRDefault="00AF0B7E" w:rsidP="00F9614A">
      <w:pPr>
        <w:pStyle w:val="Prrafodelista"/>
        <w:numPr>
          <w:ilvl w:val="0"/>
          <w:numId w:val="3"/>
        </w:numPr>
        <w:ind w:left="567" w:hanging="567"/>
        <w:jc w:val="both"/>
        <w:rPr>
          <w:rFonts w:ascii="Arial Narrow" w:hAnsi="Arial Narrow" w:cs="Arial"/>
          <w:sz w:val="21"/>
          <w:szCs w:val="21"/>
        </w:rPr>
      </w:pPr>
      <w:r w:rsidRPr="00F61416">
        <w:rPr>
          <w:rFonts w:ascii="Arial Narrow" w:hAnsi="Arial Narrow" w:cs="Arial"/>
          <w:sz w:val="21"/>
          <w:szCs w:val="21"/>
        </w:rPr>
        <w:t xml:space="preserve">poner </w:t>
      </w:r>
      <w:r w:rsidR="00A118E6" w:rsidRPr="00F61416">
        <w:rPr>
          <w:rFonts w:ascii="Arial Narrow" w:hAnsi="Arial Narrow" w:cs="Arial"/>
          <w:sz w:val="21"/>
          <w:szCs w:val="21"/>
        </w:rPr>
        <w:t xml:space="preserve">en </w:t>
      </w:r>
      <w:r w:rsidR="00757ABF" w:rsidRPr="00F61416">
        <w:rPr>
          <w:rFonts w:ascii="Arial Narrow" w:hAnsi="Arial Narrow" w:cs="Arial"/>
          <w:sz w:val="21"/>
          <w:szCs w:val="21"/>
        </w:rPr>
        <w:t>conocimiento de las partes del procedimiento los recursos de apelación para que, de considerarlo pertinente y en un plazo no mayor de cinco (5) días hábiles contado a partir del día siguiente de la recepción de la presente resolución, hagan conocer su posición respecto de los argumentos expuestos en los recursos de apelación interpuestos y aporten cualquier elemento, hecho o fundamento que pueda ser de utilidad para resolver el asunto que es materia de discusión en esta instancia.</w:t>
      </w:r>
      <w:r w:rsidRPr="00F61416">
        <w:rPr>
          <w:rFonts w:ascii="Arial Narrow" w:hAnsi="Arial Narrow" w:cs="Arial"/>
          <w:sz w:val="21"/>
          <w:szCs w:val="21"/>
        </w:rPr>
        <w:t>;</w:t>
      </w:r>
    </w:p>
    <w:p w14:paraId="44D1DFD4" w14:textId="77777777" w:rsidR="00AF0B7E" w:rsidRPr="00F61416" w:rsidRDefault="00AF0B7E" w:rsidP="00AF0B7E">
      <w:pPr>
        <w:pStyle w:val="Prrafodelista"/>
        <w:rPr>
          <w:rFonts w:ascii="Arial Narrow" w:hAnsi="Arial Narrow" w:cs="Arial"/>
          <w:sz w:val="21"/>
          <w:szCs w:val="21"/>
        </w:rPr>
      </w:pPr>
    </w:p>
    <w:p w14:paraId="3D5D2B87" w14:textId="00698FB5" w:rsidR="00BD4EF8" w:rsidRPr="00F61416" w:rsidRDefault="00FB2CA1" w:rsidP="00E16427">
      <w:pPr>
        <w:pStyle w:val="Prrafodelista"/>
        <w:numPr>
          <w:ilvl w:val="0"/>
          <w:numId w:val="3"/>
        </w:numPr>
        <w:ind w:left="567" w:hanging="567"/>
        <w:jc w:val="both"/>
        <w:rPr>
          <w:rFonts w:ascii="Arial Narrow" w:hAnsi="Arial Narrow" w:cs="Arial"/>
          <w:sz w:val="21"/>
          <w:szCs w:val="21"/>
        </w:rPr>
      </w:pPr>
      <w:bookmarkStart w:id="0" w:name="_Hlk196121246"/>
      <w:r w:rsidRPr="00F61416">
        <w:rPr>
          <w:rFonts w:ascii="Arial Narrow" w:hAnsi="Arial Narrow" w:cs="Arial"/>
          <w:sz w:val="21"/>
          <w:szCs w:val="21"/>
        </w:rPr>
        <w:t xml:space="preserve">requerir </w:t>
      </w:r>
      <w:r w:rsidR="00197BFE" w:rsidRPr="00F61416">
        <w:rPr>
          <w:rFonts w:ascii="Arial Narrow" w:hAnsi="Arial Narrow" w:cs="Arial"/>
          <w:sz w:val="21"/>
          <w:szCs w:val="21"/>
        </w:rPr>
        <w:t xml:space="preserve">al señor </w:t>
      </w:r>
      <w:r w:rsidR="00757ABF" w:rsidRPr="00F61416">
        <w:rPr>
          <w:rFonts w:ascii="Arial Narrow" w:hAnsi="Arial Narrow" w:cs="Arial"/>
          <w:bCs/>
          <w:noProof/>
          <w:sz w:val="21"/>
          <w:szCs w:val="21"/>
        </w:rPr>
        <w:t xml:space="preserve">Josue David Giles Rios y </w:t>
      </w:r>
      <w:r w:rsidR="00757ABF" w:rsidRPr="00F61416">
        <w:rPr>
          <w:rFonts w:ascii="Arial Narrow" w:hAnsi="Arial Narrow" w:cs="Arial"/>
          <w:bCs/>
          <w:noProof/>
          <w:sz w:val="21"/>
          <w:szCs w:val="21"/>
        </w:rPr>
        <w:t xml:space="preserve">a </w:t>
      </w:r>
      <w:r w:rsidR="00757ABF" w:rsidRPr="00F61416">
        <w:rPr>
          <w:rFonts w:ascii="Arial Narrow" w:hAnsi="Arial Narrow" w:cs="Arial"/>
          <w:bCs/>
          <w:noProof/>
          <w:sz w:val="21"/>
          <w:szCs w:val="21"/>
        </w:rPr>
        <w:t xml:space="preserve">Rímac Seguros y Reaseguros S.A. </w:t>
      </w:r>
      <w:r w:rsidRPr="00F61416">
        <w:rPr>
          <w:rFonts w:ascii="Arial Narrow" w:hAnsi="Arial Narrow" w:cs="Arial"/>
          <w:sz w:val="21"/>
          <w:szCs w:val="21"/>
        </w:rPr>
        <w:t>para que, dentro del plazo de dos (2) días hábiles siguientes a la fecha en que reciba</w:t>
      </w:r>
      <w:r w:rsidR="00757ABF" w:rsidRPr="00F61416">
        <w:rPr>
          <w:rFonts w:ascii="Arial Narrow" w:hAnsi="Arial Narrow" w:cs="Arial"/>
          <w:sz w:val="21"/>
          <w:szCs w:val="21"/>
        </w:rPr>
        <w:t>n</w:t>
      </w:r>
      <w:r w:rsidRPr="00F61416">
        <w:rPr>
          <w:rFonts w:ascii="Arial Narrow" w:hAnsi="Arial Narrow" w:cs="Arial"/>
          <w:sz w:val="21"/>
          <w:szCs w:val="21"/>
        </w:rPr>
        <w:t xml:space="preserve"> la notificación en su</w:t>
      </w:r>
      <w:r w:rsidR="00757ABF" w:rsidRPr="00F61416">
        <w:rPr>
          <w:rFonts w:ascii="Arial Narrow" w:hAnsi="Arial Narrow" w:cs="Arial"/>
          <w:sz w:val="21"/>
          <w:szCs w:val="21"/>
        </w:rPr>
        <w:t>s</w:t>
      </w:r>
      <w:r w:rsidRPr="00F61416">
        <w:rPr>
          <w:rFonts w:ascii="Arial Narrow" w:hAnsi="Arial Narrow" w:cs="Arial"/>
          <w:sz w:val="21"/>
          <w:szCs w:val="21"/>
        </w:rPr>
        <w:t xml:space="preserve"> bandeja</w:t>
      </w:r>
      <w:r w:rsidR="00757ABF" w:rsidRPr="00F61416">
        <w:rPr>
          <w:rFonts w:ascii="Arial Narrow" w:hAnsi="Arial Narrow" w:cs="Arial"/>
          <w:sz w:val="21"/>
          <w:szCs w:val="21"/>
        </w:rPr>
        <w:t>s</w:t>
      </w:r>
      <w:r w:rsidRPr="00F61416">
        <w:rPr>
          <w:rFonts w:ascii="Arial Narrow" w:hAnsi="Arial Narrow" w:cs="Arial"/>
          <w:sz w:val="21"/>
          <w:szCs w:val="21"/>
        </w:rPr>
        <w:t xml:space="preserve"> de correo</w:t>
      </w:r>
      <w:r w:rsidR="00757ABF" w:rsidRPr="00F61416">
        <w:rPr>
          <w:rFonts w:ascii="Arial Narrow" w:hAnsi="Arial Narrow" w:cs="Arial"/>
          <w:sz w:val="21"/>
          <w:szCs w:val="21"/>
        </w:rPr>
        <w:t>s</w:t>
      </w:r>
      <w:r w:rsidRPr="00F61416">
        <w:rPr>
          <w:rFonts w:ascii="Arial Narrow" w:hAnsi="Arial Narrow" w:cs="Arial"/>
          <w:sz w:val="21"/>
          <w:szCs w:val="21"/>
        </w:rPr>
        <w:t xml:space="preserve"> electrónico</w:t>
      </w:r>
      <w:r w:rsidR="00757ABF" w:rsidRPr="00F61416">
        <w:rPr>
          <w:rFonts w:ascii="Arial Narrow" w:hAnsi="Arial Narrow" w:cs="Arial"/>
          <w:sz w:val="21"/>
          <w:szCs w:val="21"/>
        </w:rPr>
        <w:t>s</w:t>
      </w:r>
      <w:r w:rsidRPr="00F61416">
        <w:rPr>
          <w:rFonts w:ascii="Arial Narrow" w:hAnsi="Arial Narrow" w:cs="Arial"/>
          <w:sz w:val="21"/>
          <w:szCs w:val="21"/>
        </w:rPr>
        <w:t>, efectúe</w:t>
      </w:r>
      <w:r w:rsidR="00757ABF" w:rsidRPr="00F61416">
        <w:rPr>
          <w:rFonts w:ascii="Arial Narrow" w:hAnsi="Arial Narrow" w:cs="Arial"/>
          <w:sz w:val="21"/>
          <w:szCs w:val="21"/>
        </w:rPr>
        <w:t>n</w:t>
      </w:r>
      <w:r w:rsidRPr="00F61416">
        <w:rPr>
          <w:rFonts w:ascii="Arial Narrow" w:hAnsi="Arial Narrow" w:cs="Arial"/>
          <w:sz w:val="21"/>
          <w:szCs w:val="21"/>
        </w:rPr>
        <w:t xml:space="preserve"> la confirmación de recepción de la notificación remitida por este despacho a su correo</w:t>
      </w:r>
      <w:r w:rsidR="00757ABF" w:rsidRPr="00F61416">
        <w:rPr>
          <w:rFonts w:ascii="Arial Narrow" w:hAnsi="Arial Narrow" w:cs="Arial"/>
          <w:sz w:val="21"/>
          <w:szCs w:val="21"/>
        </w:rPr>
        <w:t>s</w:t>
      </w:r>
      <w:r w:rsidRPr="00F61416">
        <w:rPr>
          <w:rFonts w:ascii="Arial Narrow" w:hAnsi="Arial Narrow" w:cs="Arial"/>
          <w:sz w:val="21"/>
          <w:szCs w:val="21"/>
        </w:rPr>
        <w:t xml:space="preserve"> electrónico</w:t>
      </w:r>
      <w:r w:rsidR="00757ABF" w:rsidRPr="00F61416">
        <w:rPr>
          <w:rFonts w:ascii="Arial Narrow" w:hAnsi="Arial Narrow" w:cs="Arial"/>
          <w:sz w:val="21"/>
          <w:szCs w:val="21"/>
        </w:rPr>
        <w:t>s</w:t>
      </w:r>
      <w:r w:rsidRPr="00F61416">
        <w:rPr>
          <w:rFonts w:ascii="Arial Narrow" w:hAnsi="Arial Narrow" w:cs="Arial"/>
          <w:sz w:val="21"/>
          <w:szCs w:val="21"/>
        </w:rPr>
        <w:t xml:space="preserve">, de conformidad con el segundo párrafo del numeral 4 del artículo 20 del Texto Único Ordenado de la Ley del Procedimiento Administrativo General, aprobado mediante Decreto Supremo </w:t>
      </w:r>
      <w:proofErr w:type="spellStart"/>
      <w:r w:rsidRPr="00F61416">
        <w:rPr>
          <w:rFonts w:ascii="Arial Narrow" w:hAnsi="Arial Narrow" w:cs="Arial"/>
          <w:sz w:val="21"/>
          <w:szCs w:val="21"/>
        </w:rPr>
        <w:t>N°</w:t>
      </w:r>
      <w:proofErr w:type="spellEnd"/>
      <w:r w:rsidRPr="00F61416">
        <w:rPr>
          <w:rFonts w:ascii="Arial Narrow" w:hAnsi="Arial Narrow" w:cs="Arial"/>
          <w:sz w:val="21"/>
          <w:szCs w:val="21"/>
        </w:rPr>
        <w:t> </w:t>
      </w:r>
      <w:r w:rsidR="00695137" w:rsidRPr="00F61416">
        <w:rPr>
          <w:rFonts w:ascii="Arial Narrow" w:hAnsi="Arial Narrow" w:cs="Arial"/>
          <w:sz w:val="21"/>
          <w:szCs w:val="21"/>
        </w:rPr>
        <w:t>006-2026-JUS</w:t>
      </w:r>
      <w:r w:rsidRPr="00F61416">
        <w:rPr>
          <w:rFonts w:ascii="Arial Narrow" w:hAnsi="Arial Narrow" w:cs="Arial"/>
          <w:sz w:val="21"/>
          <w:szCs w:val="21"/>
        </w:rPr>
        <w:t>, bajo apercibimiento de rehacer el acto de notificación y notificarle conforme al numeral 1 del artículo 20 del citado cuerpo normativo</w:t>
      </w:r>
      <w:r w:rsidRPr="00F61416">
        <w:rPr>
          <w:rStyle w:val="Refdenotaalpie"/>
          <w:rFonts w:ascii="Arial Narrow" w:hAnsi="Arial Narrow" w:cs="Arial"/>
          <w:sz w:val="21"/>
          <w:szCs w:val="21"/>
        </w:rPr>
        <w:footnoteReference w:id="1"/>
      </w:r>
      <w:bookmarkEnd w:id="0"/>
      <w:r w:rsidR="00757ABF" w:rsidRPr="00F61416">
        <w:rPr>
          <w:rFonts w:ascii="Arial Narrow" w:hAnsi="Arial Narrow" w:cs="Arial"/>
          <w:sz w:val="21"/>
          <w:szCs w:val="21"/>
        </w:rPr>
        <w:t>.</w:t>
      </w:r>
    </w:p>
    <w:p w14:paraId="63EFA2AA" w14:textId="385A2EBD" w:rsidR="00A118E6" w:rsidRPr="00F61416" w:rsidRDefault="00A118E6" w:rsidP="00F9614A">
      <w:pPr>
        <w:jc w:val="center"/>
        <w:rPr>
          <w:rFonts w:ascii="Arial Narrow" w:hAnsi="Arial Narrow" w:cs="Arial"/>
          <w:b/>
          <w:bCs/>
          <w:sz w:val="21"/>
          <w:szCs w:val="21"/>
        </w:rPr>
      </w:pPr>
      <w:r w:rsidRPr="00F61416">
        <w:rPr>
          <w:rFonts w:ascii="Arial Narrow" w:hAnsi="Arial Narrow" w:cs="Arial"/>
          <w:b/>
          <w:bCs/>
          <w:sz w:val="21"/>
          <w:szCs w:val="21"/>
        </w:rPr>
        <w:t xml:space="preserve">                                                                   </w:t>
      </w:r>
    </w:p>
    <w:p w14:paraId="0865F201" w14:textId="77777777"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eastAsia="Arial Narrow" w:hAnsi="Arial Narrow" w:cs="Arial Narrow"/>
          <w:sz w:val="21"/>
          <w:szCs w:val="21"/>
          <w:lang w:val="es-PE"/>
        </w:rPr>
        <w:t>Firmado digitalmente por</w:t>
      </w:r>
    </w:p>
    <w:p w14:paraId="4A01D3F3" w14:textId="77777777"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hAnsi="Arial Narrow" w:cs="Arial"/>
          <w:b/>
          <w:bCs/>
          <w:sz w:val="21"/>
          <w:szCs w:val="21"/>
          <w:bdr w:val="none" w:sz="0" w:space="0" w:color="auto" w:frame="1"/>
          <w:shd w:val="clear" w:color="auto" w:fill="FFFFFF"/>
        </w:rPr>
        <w:t>LOUSSIANA CATHERINE SALAZAR QUIROZ</w:t>
      </w:r>
    </w:p>
    <w:p w14:paraId="432CE4F9" w14:textId="77777777" w:rsidR="00721D3A" w:rsidRPr="00F61416" w:rsidRDefault="00721D3A" w:rsidP="00721D3A">
      <w:pPr>
        <w:suppressAutoHyphens/>
        <w:jc w:val="center"/>
        <w:rPr>
          <w:rFonts w:ascii="Arial Narrow" w:hAnsi="Arial Narrow" w:cs="Arial"/>
          <w:b/>
          <w:bCs/>
          <w:sz w:val="21"/>
          <w:szCs w:val="21"/>
          <w:bdr w:val="none" w:sz="0" w:space="0" w:color="auto" w:frame="1"/>
          <w:shd w:val="clear" w:color="auto" w:fill="FFFFFF"/>
        </w:rPr>
      </w:pPr>
      <w:r w:rsidRPr="00F61416">
        <w:rPr>
          <w:rFonts w:ascii="Arial Narrow" w:hAnsi="Arial Narrow" w:cs="Arial"/>
          <w:b/>
          <w:bCs/>
          <w:sz w:val="21"/>
          <w:szCs w:val="21"/>
          <w:bdr w:val="none" w:sz="0" w:space="0" w:color="auto" w:frame="1"/>
          <w:shd w:val="clear" w:color="auto" w:fill="FFFFFF"/>
        </w:rPr>
        <w:t>Especialista Legal</w:t>
      </w:r>
    </w:p>
    <w:p w14:paraId="2C58FA2D" w14:textId="77777777" w:rsidR="00721D3A" w:rsidRPr="00F61416" w:rsidRDefault="00721D3A" w:rsidP="00721D3A">
      <w:pPr>
        <w:suppressAutoHyphens/>
        <w:jc w:val="center"/>
        <w:rPr>
          <w:rFonts w:ascii="Arial Narrow" w:eastAsiaTheme="minorHAnsi" w:hAnsi="Arial Narrow"/>
          <w:b/>
          <w:sz w:val="21"/>
          <w:szCs w:val="21"/>
          <w:lang w:eastAsia="en-US"/>
        </w:rPr>
      </w:pPr>
      <w:r w:rsidRPr="00F61416">
        <w:rPr>
          <w:rFonts w:ascii="Arial Narrow" w:eastAsiaTheme="minorHAnsi" w:hAnsi="Arial Narrow" w:cstheme="minorBidi"/>
          <w:b/>
          <w:sz w:val="21"/>
          <w:szCs w:val="21"/>
          <w:lang w:eastAsia="en-US"/>
        </w:rPr>
        <w:t xml:space="preserve">Comisión de Protección al Consumidor </w:t>
      </w:r>
      <w:proofErr w:type="spellStart"/>
      <w:r w:rsidRPr="00F61416">
        <w:rPr>
          <w:rFonts w:ascii="Arial Narrow" w:eastAsiaTheme="minorHAnsi" w:hAnsi="Arial Narrow" w:cstheme="minorBidi"/>
          <w:b/>
          <w:sz w:val="21"/>
          <w:szCs w:val="21"/>
          <w:lang w:eastAsia="en-US"/>
        </w:rPr>
        <w:t>N°</w:t>
      </w:r>
      <w:proofErr w:type="spellEnd"/>
      <w:r w:rsidRPr="00F61416">
        <w:rPr>
          <w:rFonts w:ascii="Arial Narrow" w:eastAsiaTheme="minorHAnsi" w:hAnsi="Arial Narrow" w:cstheme="minorBidi"/>
          <w:b/>
          <w:sz w:val="21"/>
          <w:szCs w:val="21"/>
          <w:lang w:eastAsia="en-US"/>
        </w:rPr>
        <w:t xml:space="preserve"> 1</w:t>
      </w:r>
    </w:p>
    <w:p w14:paraId="15C903D2" w14:textId="073AE4E6" w:rsidR="00A118E6" w:rsidRPr="00F61416" w:rsidRDefault="00A118E6" w:rsidP="00CB50C2">
      <w:pPr>
        <w:tabs>
          <w:tab w:val="left" w:pos="1985"/>
          <w:tab w:val="left" w:pos="2520"/>
        </w:tabs>
        <w:jc w:val="both"/>
        <w:rPr>
          <w:rFonts w:ascii="Arial Narrow" w:hAnsi="Arial Narrow" w:cs="Arial"/>
          <w:color w:val="000000"/>
          <w:sz w:val="21"/>
          <w:szCs w:val="21"/>
        </w:rPr>
        <w:sectPr w:rsidR="00A118E6" w:rsidRPr="00F6141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05E866D2" w:rsidR="00A118E6" w:rsidRPr="00F61416" w:rsidRDefault="00721D3A" w:rsidP="00CB50C2">
      <w:pPr>
        <w:tabs>
          <w:tab w:val="left" w:pos="1985"/>
          <w:tab w:val="left" w:pos="2520"/>
        </w:tabs>
        <w:jc w:val="both"/>
        <w:rPr>
          <w:rFonts w:ascii="Arial Narrow" w:hAnsi="Arial Narrow" w:cs="Arial"/>
          <w:color w:val="000000"/>
          <w:sz w:val="16"/>
          <w:szCs w:val="16"/>
          <w:lang w:val="es-PE"/>
        </w:rPr>
      </w:pPr>
      <w:r w:rsidRPr="00F61416">
        <w:rPr>
          <w:rFonts w:ascii="Arial Narrow" w:hAnsi="Arial Narrow" w:cs="Arial"/>
          <w:color w:val="000000"/>
          <w:sz w:val="16"/>
          <w:szCs w:val="16"/>
          <w:lang w:val="es-PE"/>
        </w:rPr>
        <w:t>LSQ/DCQ</w:t>
      </w:r>
    </w:p>
    <w:sectPr w:rsidR="00A118E6" w:rsidRPr="00F61416"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3939" w14:textId="77777777" w:rsidR="0065590A" w:rsidRDefault="0065590A" w:rsidP="00F9614A">
      <w:r>
        <w:separator/>
      </w:r>
    </w:p>
  </w:endnote>
  <w:endnote w:type="continuationSeparator" w:id="0">
    <w:p w14:paraId="3689B8F5" w14:textId="77777777" w:rsidR="0065590A" w:rsidRDefault="0065590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19A1" w14:textId="77777777" w:rsidR="0065590A" w:rsidRDefault="0065590A" w:rsidP="00F9614A">
      <w:r>
        <w:separator/>
      </w:r>
    </w:p>
  </w:footnote>
  <w:footnote w:type="continuationSeparator" w:id="0">
    <w:p w14:paraId="5AB20EF9" w14:textId="77777777" w:rsidR="0065590A" w:rsidRDefault="0065590A" w:rsidP="00F9614A">
      <w:r>
        <w:continuationSeparator/>
      </w:r>
    </w:p>
  </w:footnote>
  <w:footnote w:id="1">
    <w:p w14:paraId="2AF66B5D" w14:textId="0B17D05B" w:rsidR="00FB2CA1" w:rsidRPr="00F61416" w:rsidRDefault="00FB2CA1" w:rsidP="00FB2CA1">
      <w:pPr>
        <w:pStyle w:val="Textonotapie"/>
        <w:ind w:left="567" w:hanging="567"/>
        <w:jc w:val="both"/>
        <w:rPr>
          <w:rFonts w:ascii="Arial Narrow" w:hAnsi="Arial Narrow"/>
          <w:sz w:val="13"/>
          <w:szCs w:val="13"/>
        </w:rPr>
      </w:pPr>
      <w:r w:rsidRPr="00F61416">
        <w:rPr>
          <w:rFonts w:ascii="Arial Narrow" w:eastAsia="Arial" w:hAnsi="Arial Narrow" w:cs="Arial"/>
          <w:bCs/>
          <w:sz w:val="13"/>
          <w:szCs w:val="13"/>
        </w:rPr>
        <w:footnoteRef/>
      </w:r>
      <w:r w:rsidRPr="00F61416">
        <w:rPr>
          <w:rFonts w:ascii="Arial Narrow" w:eastAsia="Arial" w:hAnsi="Arial Narrow" w:cs="Arial"/>
          <w:b/>
          <w:sz w:val="13"/>
          <w:szCs w:val="13"/>
        </w:rPr>
        <w:t xml:space="preserve"> </w:t>
      </w:r>
      <w:r w:rsidRPr="00F61416">
        <w:rPr>
          <w:rFonts w:ascii="Arial Narrow" w:eastAsia="Arial" w:hAnsi="Arial Narrow" w:cs="Arial"/>
          <w:b/>
          <w:sz w:val="13"/>
          <w:szCs w:val="13"/>
        </w:rPr>
        <w:tab/>
        <w:t xml:space="preserve">TEXTO ÚNICO ORDENADO DE LA LEY DEL PROCEDIMIENTO ADMINISTRATIVO GENERAL, aprobado mediante DECRETO SUPREMO </w:t>
      </w:r>
      <w:proofErr w:type="spellStart"/>
      <w:r w:rsidRPr="00F61416">
        <w:rPr>
          <w:rFonts w:ascii="Arial Narrow" w:eastAsia="Arial" w:hAnsi="Arial Narrow" w:cs="Arial"/>
          <w:b/>
          <w:sz w:val="13"/>
          <w:szCs w:val="13"/>
        </w:rPr>
        <w:t>N°</w:t>
      </w:r>
      <w:proofErr w:type="spellEnd"/>
      <w:r w:rsidRPr="00F61416">
        <w:rPr>
          <w:rFonts w:ascii="Arial Narrow" w:eastAsia="Arial" w:hAnsi="Arial Narrow" w:cs="Arial"/>
          <w:b/>
          <w:sz w:val="13"/>
          <w:szCs w:val="13"/>
        </w:rPr>
        <w:t xml:space="preserve"> </w:t>
      </w:r>
      <w:r w:rsidR="00695137" w:rsidRPr="00F61416">
        <w:rPr>
          <w:rFonts w:ascii="Arial Narrow" w:eastAsia="Arial" w:hAnsi="Arial Narrow" w:cs="Arial"/>
          <w:b/>
          <w:sz w:val="13"/>
          <w:szCs w:val="13"/>
        </w:rPr>
        <w:t xml:space="preserve">006-2026-JUS </w:t>
      </w:r>
      <w:r w:rsidRPr="00F61416">
        <w:rPr>
          <w:rFonts w:ascii="Arial Narrow" w:eastAsia="Arial" w:hAnsi="Arial Narrow" w:cs="Arial"/>
          <w:b/>
          <w:sz w:val="13"/>
          <w:szCs w:val="13"/>
        </w:rPr>
        <w:t xml:space="preserve">y publicado el </w:t>
      </w:r>
      <w:r w:rsidR="00695137" w:rsidRPr="00F61416">
        <w:rPr>
          <w:rFonts w:ascii="Arial Narrow" w:eastAsia="Arial" w:hAnsi="Arial Narrow" w:cs="Arial"/>
          <w:b/>
          <w:sz w:val="13"/>
          <w:szCs w:val="13"/>
        </w:rPr>
        <w:t>30 de abril de 2026</w:t>
      </w:r>
    </w:p>
    <w:p w14:paraId="4A819FA2" w14:textId="77777777" w:rsidR="00FB2CA1" w:rsidRPr="00F61416" w:rsidRDefault="00FB2CA1" w:rsidP="00FB2CA1">
      <w:pPr>
        <w:pStyle w:val="Textonotapie"/>
        <w:ind w:left="1134" w:hanging="567"/>
        <w:jc w:val="both"/>
        <w:rPr>
          <w:rFonts w:ascii="Arial Narrow" w:hAnsi="Arial Narrow"/>
          <w:b/>
          <w:bCs/>
          <w:sz w:val="13"/>
          <w:szCs w:val="13"/>
        </w:rPr>
      </w:pPr>
      <w:r w:rsidRPr="00F61416">
        <w:rPr>
          <w:rFonts w:ascii="Arial Narrow" w:hAnsi="Arial Narrow"/>
          <w:b/>
          <w:bCs/>
          <w:sz w:val="13"/>
          <w:szCs w:val="13"/>
        </w:rPr>
        <w:t>Artículo 20. Modalidades de notificación|</w:t>
      </w:r>
    </w:p>
    <w:p w14:paraId="69D5E350" w14:textId="77777777" w:rsidR="00FB2CA1" w:rsidRPr="00F61416" w:rsidRDefault="00FB2CA1" w:rsidP="00FB2CA1">
      <w:pPr>
        <w:pStyle w:val="Textonotapie"/>
        <w:ind w:left="1134" w:hanging="567"/>
        <w:jc w:val="both"/>
        <w:rPr>
          <w:rFonts w:ascii="Arial Narrow" w:hAnsi="Arial Narrow" w:cs="Arial"/>
          <w:sz w:val="13"/>
          <w:szCs w:val="13"/>
        </w:rPr>
      </w:pPr>
      <w:r w:rsidRPr="00F61416">
        <w:rPr>
          <w:rFonts w:ascii="Arial Narrow" w:hAnsi="Arial Narrow" w:cs="Arial"/>
          <w:sz w:val="13"/>
          <w:szCs w:val="13"/>
        </w:rPr>
        <w:t xml:space="preserve">20.4. </w:t>
      </w:r>
      <w:r w:rsidRPr="00F61416">
        <w:rPr>
          <w:rFonts w:ascii="Arial Narrow" w:hAnsi="Arial Narrow" w:cs="Arial"/>
          <w:sz w:val="13"/>
          <w:szCs w:val="13"/>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F61416" w:rsidRDefault="00FB2CA1" w:rsidP="00FB2CA1">
      <w:pPr>
        <w:pStyle w:val="Textonotapie"/>
        <w:ind w:left="1134"/>
        <w:jc w:val="both"/>
        <w:rPr>
          <w:rFonts w:ascii="Arial Narrow" w:hAnsi="Arial Narrow" w:cs="Arial"/>
          <w:sz w:val="13"/>
          <w:szCs w:val="13"/>
        </w:rPr>
      </w:pPr>
      <w:r w:rsidRPr="00F61416">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F61416" w:rsidRDefault="00FB2CA1" w:rsidP="00FB2CA1">
      <w:pPr>
        <w:pStyle w:val="Textonotapie"/>
        <w:ind w:left="1134"/>
        <w:jc w:val="both"/>
        <w:rPr>
          <w:rFonts w:ascii="Arial Narrow" w:hAnsi="Arial Narrow" w:cs="Arial"/>
          <w:sz w:val="13"/>
          <w:szCs w:val="13"/>
        </w:rPr>
      </w:pPr>
      <w:r w:rsidRPr="00F61416">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2D13665F" w14:textId="77777777" w:rsidR="00FD79C8" w:rsidRDefault="00FD79C8" w:rsidP="00757ABF">
          <w:pPr>
            <w:pStyle w:val="Encabezado"/>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0F1ADA"/>
    <w:rsid w:val="001409E2"/>
    <w:rsid w:val="00147B00"/>
    <w:rsid w:val="00150005"/>
    <w:rsid w:val="00156909"/>
    <w:rsid w:val="00161151"/>
    <w:rsid w:val="001638D4"/>
    <w:rsid w:val="0018206E"/>
    <w:rsid w:val="00192225"/>
    <w:rsid w:val="00197BFE"/>
    <w:rsid w:val="001D4925"/>
    <w:rsid w:val="001D4926"/>
    <w:rsid w:val="001D7910"/>
    <w:rsid w:val="001E45AE"/>
    <w:rsid w:val="001F200F"/>
    <w:rsid w:val="002005EF"/>
    <w:rsid w:val="00200890"/>
    <w:rsid w:val="00210B59"/>
    <w:rsid w:val="00244B65"/>
    <w:rsid w:val="00253ECB"/>
    <w:rsid w:val="002665EF"/>
    <w:rsid w:val="00271E63"/>
    <w:rsid w:val="002A22B2"/>
    <w:rsid w:val="002B2EF7"/>
    <w:rsid w:val="002B53A3"/>
    <w:rsid w:val="002C1F1A"/>
    <w:rsid w:val="002C7A0B"/>
    <w:rsid w:val="002D6A17"/>
    <w:rsid w:val="002E03CA"/>
    <w:rsid w:val="002E7B39"/>
    <w:rsid w:val="002F4201"/>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590A"/>
    <w:rsid w:val="0065789B"/>
    <w:rsid w:val="00660E80"/>
    <w:rsid w:val="00666258"/>
    <w:rsid w:val="00670612"/>
    <w:rsid w:val="00676DBE"/>
    <w:rsid w:val="0068281E"/>
    <w:rsid w:val="00686A00"/>
    <w:rsid w:val="00695137"/>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21D3A"/>
    <w:rsid w:val="0073027D"/>
    <w:rsid w:val="00731D31"/>
    <w:rsid w:val="00733286"/>
    <w:rsid w:val="0073678C"/>
    <w:rsid w:val="00753843"/>
    <w:rsid w:val="00757ABF"/>
    <w:rsid w:val="00760A24"/>
    <w:rsid w:val="007759B3"/>
    <w:rsid w:val="00781567"/>
    <w:rsid w:val="00786F1C"/>
    <w:rsid w:val="007A1CBB"/>
    <w:rsid w:val="007A4F1E"/>
    <w:rsid w:val="007D028B"/>
    <w:rsid w:val="007D3E5F"/>
    <w:rsid w:val="007D529E"/>
    <w:rsid w:val="007E1BF0"/>
    <w:rsid w:val="007E57D7"/>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C29A0"/>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A7733"/>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E5833"/>
    <w:rsid w:val="00C02013"/>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06DC"/>
    <w:rsid w:val="00E744F5"/>
    <w:rsid w:val="00E758B0"/>
    <w:rsid w:val="00E77C27"/>
    <w:rsid w:val="00E839A1"/>
    <w:rsid w:val="00E87F7C"/>
    <w:rsid w:val="00EA0A32"/>
    <w:rsid w:val="00EA35A5"/>
    <w:rsid w:val="00EB03EF"/>
    <w:rsid w:val="00EB2CFD"/>
    <w:rsid w:val="00EE12B8"/>
    <w:rsid w:val="00F05AEF"/>
    <w:rsid w:val="00F1167C"/>
    <w:rsid w:val="00F20856"/>
    <w:rsid w:val="00F25060"/>
    <w:rsid w:val="00F41089"/>
    <w:rsid w:val="00F51770"/>
    <w:rsid w:val="00F61416"/>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361</Words>
  <Characters>1991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21</cp:revision>
  <cp:lastPrinted>2026-03-23T21:04:00Z</cp:lastPrinted>
  <dcterms:created xsi:type="dcterms:W3CDTF">2025-06-18T15:06:00Z</dcterms:created>
  <dcterms:modified xsi:type="dcterms:W3CDTF">2026-08-31T08:06:00Z</dcterms:modified>
</cp:coreProperties>
</file>