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7C26EF29" w:rsidR="00A072EE" w:rsidRPr="00D668C3" w:rsidRDefault="00A072EE" w:rsidP="005323C2">
      <w:pPr>
        <w:tabs>
          <w:tab w:val="left" w:pos="1701"/>
          <w:tab w:val="left" w:pos="2127"/>
        </w:tabs>
        <w:spacing w:after="0" w:line="240" w:lineRule="auto"/>
        <w:jc w:val="both"/>
        <w:rPr>
          <w:rFonts w:ascii="Arial Narrow" w:hAnsi="Arial Narrow"/>
          <w:b/>
          <w:bCs/>
          <w:lang w:val="pt-PT"/>
        </w:rPr>
      </w:pPr>
      <w:r w:rsidRPr="00D668C3">
        <w:rPr>
          <w:rFonts w:ascii="Arial Narrow" w:eastAsia="Arial Narrow" w:hAnsi="Arial Narrow" w:cs="Arial Narrow"/>
          <w:b/>
          <w:bCs/>
          <w:lang w:val="pt-PT"/>
        </w:rPr>
        <w:t>EXPEDIENTE N°</w:t>
      </w:r>
      <w:r w:rsidRPr="00D668C3">
        <w:rPr>
          <w:lang w:val="pt-PT"/>
        </w:rPr>
        <w:tab/>
      </w:r>
      <w:r w:rsidRPr="00D668C3">
        <w:rPr>
          <w:rFonts w:ascii="Arial Narrow" w:eastAsia="Arial Narrow" w:hAnsi="Arial Narrow" w:cs="Arial Narrow"/>
          <w:b/>
          <w:bCs/>
          <w:lang w:val="pt-PT"/>
        </w:rPr>
        <w:t>:</w:t>
      </w:r>
      <w:r w:rsidRPr="00D668C3">
        <w:rPr>
          <w:lang w:val="pt-PT"/>
        </w:rPr>
        <w:tab/>
      </w:r>
      <w:r w:rsidR="00D668C3" w:rsidRPr="00D668C3">
        <w:rPr>
          <w:rFonts w:ascii="Arial Narrow" w:hAnsi="Arial Narrow"/>
          <w:b/>
          <w:bCs/>
          <w:lang w:val="pt-PT"/>
        </w:rPr>
        <w:t>2941-2026/CC1</w:t>
      </w:r>
    </w:p>
    <w:p w14:paraId="1BD91A20" w14:textId="30D71F23" w:rsidR="00237590" w:rsidRPr="00D668C3" w:rsidRDefault="00A072EE" w:rsidP="005323C2">
      <w:pPr>
        <w:tabs>
          <w:tab w:val="left" w:pos="1701"/>
          <w:tab w:val="left" w:pos="2127"/>
        </w:tabs>
        <w:spacing w:after="0" w:line="240" w:lineRule="auto"/>
        <w:ind w:left="2127" w:hanging="2127"/>
        <w:jc w:val="both"/>
        <w:rPr>
          <w:rFonts w:ascii="Arial Narrow" w:eastAsia="Arial Narrow" w:hAnsi="Arial Narrow" w:cs="Arial Narrow"/>
          <w:b/>
          <w:lang w:val="pt-PT"/>
        </w:rPr>
      </w:pPr>
      <w:r w:rsidRPr="00D668C3">
        <w:rPr>
          <w:rFonts w:ascii="Arial Narrow" w:eastAsia="Arial Narrow" w:hAnsi="Arial Narrow" w:cs="Arial Narrow"/>
          <w:b/>
          <w:bCs/>
          <w:lang w:val="pt-PT"/>
        </w:rPr>
        <w:t>DENUNCIANTE</w:t>
      </w:r>
      <w:r w:rsidRPr="00D668C3">
        <w:rPr>
          <w:rFonts w:ascii="Arial Narrow" w:eastAsia="Arial Narrow" w:hAnsi="Arial Narrow" w:cs="Arial Narrow"/>
          <w:b/>
          <w:bCs/>
          <w:lang w:val="pt-PT"/>
        </w:rPr>
        <w:tab/>
        <w:t>:</w:t>
      </w:r>
      <w:r w:rsidRPr="00D668C3">
        <w:rPr>
          <w:rFonts w:ascii="Arial Narrow" w:eastAsia="Arial Narrow" w:hAnsi="Arial Narrow" w:cs="Arial Narrow"/>
          <w:b/>
          <w:bCs/>
          <w:lang w:val="pt-PT"/>
        </w:rPr>
        <w:tab/>
      </w:r>
      <w:r w:rsidR="00D668C3" w:rsidRPr="00D668C3">
        <w:rPr>
          <w:rFonts w:ascii="Arial Narrow" w:eastAsia="Arial Narrow" w:hAnsi="Arial Narrow" w:cs="Arial Narrow"/>
          <w:b/>
          <w:bCs/>
          <w:lang w:val="pt-PT"/>
        </w:rPr>
        <w:t>PEDRO LORENZO ESCOBEDO ZAVALETA</w:t>
      </w:r>
    </w:p>
    <w:p w14:paraId="7E0B7F9B" w14:textId="1B1BF245"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D668C3" w:rsidRPr="00D668C3">
        <w:rPr>
          <w:rFonts w:ascii="Arial Narrow" w:eastAsia="Arial Narrow" w:hAnsi="Arial Narrow" w:cs="Arial Narrow"/>
          <w:b/>
          <w:bCs/>
        </w:rPr>
        <w:t>LA POSITIVA VIDA SEGUROS Y REASEGUROS</w:t>
      </w:r>
      <w:r w:rsidR="00D668C3" w:rsidRPr="00D668C3">
        <w:rPr>
          <w:rFonts w:ascii="Arial Narrow" w:eastAsia="Arial Narrow" w:hAnsi="Arial Narrow" w:cs="Arial Narrow"/>
          <w:b/>
          <w:bCs/>
        </w:rPr>
        <w:t xml:space="preserve"> </w:t>
      </w:r>
      <w:r w:rsidR="00B163E5" w:rsidRPr="00D668C3">
        <w:rPr>
          <w:rFonts w:ascii="Arial Narrow" w:eastAsia="Arial Narrow" w:hAnsi="Arial Narrow" w:cs="Arial Narrow"/>
          <w:b/>
          <w:bCs/>
        </w:rPr>
        <w:t>S.A.</w:t>
      </w:r>
      <w:r w:rsidR="00B163E5" w:rsidRPr="005323C2">
        <w:rPr>
          <w:rFonts w:ascii="Arial Narrow" w:eastAsia="Arial Narrow" w:hAnsi="Arial Narrow" w:cs="Arial Narrow"/>
          <w:b/>
          <w:bCs/>
        </w:rPr>
        <w:t xml:space="preserve"> </w:t>
      </w:r>
    </w:p>
    <w:p w14:paraId="17CF27B0" w14:textId="2521000B" w:rsidR="00A072EE" w:rsidRPr="00D668C3"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r>
      <w:r w:rsidRPr="00D668C3">
        <w:rPr>
          <w:rFonts w:ascii="Arial Narrow" w:eastAsia="Arial Narrow" w:hAnsi="Arial Narrow" w:cs="Arial Narrow"/>
          <w:b/>
        </w:rPr>
        <w:t>REQUERIMIENTO DE INFORMACIÓN PARA SUBSANAR DENUNCIA</w:t>
      </w:r>
    </w:p>
    <w:p w14:paraId="0132545F" w14:textId="31B85C09" w:rsidR="00A072EE" w:rsidRPr="00D668C3" w:rsidRDefault="00A072EE" w:rsidP="005323C2">
      <w:pPr>
        <w:tabs>
          <w:tab w:val="left" w:pos="1701"/>
          <w:tab w:val="left" w:pos="2127"/>
        </w:tabs>
        <w:spacing w:after="0" w:line="240" w:lineRule="auto"/>
        <w:jc w:val="both"/>
        <w:rPr>
          <w:rFonts w:ascii="Arial Narrow" w:hAnsi="Arial Narrow"/>
        </w:rPr>
      </w:pPr>
      <w:r w:rsidRPr="00D668C3">
        <w:rPr>
          <w:rFonts w:ascii="Arial Narrow" w:eastAsia="Arial Narrow" w:hAnsi="Arial Narrow" w:cs="Arial Narrow"/>
          <w:b/>
        </w:rPr>
        <w:t>RESOLUCIÓN N°</w:t>
      </w:r>
      <w:r w:rsidRPr="00D668C3">
        <w:rPr>
          <w:rFonts w:ascii="Arial Narrow" w:eastAsia="Arial Narrow" w:hAnsi="Arial Narrow" w:cs="Arial Narrow"/>
          <w:b/>
        </w:rPr>
        <w:tab/>
        <w:t>:</w:t>
      </w:r>
      <w:r w:rsidRPr="00D668C3">
        <w:rPr>
          <w:rFonts w:ascii="Arial Narrow" w:eastAsia="Arial Narrow" w:hAnsi="Arial Narrow" w:cs="Arial Narrow"/>
          <w:b/>
        </w:rPr>
        <w:tab/>
      </w:r>
      <w:r w:rsidR="00664621" w:rsidRPr="00D668C3">
        <w:rPr>
          <w:rFonts w:ascii="Arial Narrow" w:eastAsia="Arial Narrow" w:hAnsi="Arial Narrow" w:cs="Arial Narrow"/>
          <w:b/>
        </w:rPr>
        <w:t>1</w:t>
      </w:r>
    </w:p>
    <w:p w14:paraId="02DB744B" w14:textId="77777777" w:rsidR="00A072EE" w:rsidRPr="00D668C3" w:rsidRDefault="00A072EE" w:rsidP="005323C2">
      <w:pPr>
        <w:spacing w:after="0" w:line="240" w:lineRule="auto"/>
        <w:jc w:val="both"/>
        <w:rPr>
          <w:rFonts w:ascii="Arial Narrow" w:eastAsia="Times New Roman" w:hAnsi="Arial Narrow" w:cs="Arial"/>
          <w:b/>
          <w:lang w:val="es-ES" w:eastAsia="es-ES"/>
        </w:rPr>
      </w:pPr>
    </w:p>
    <w:p w14:paraId="23F0FD57" w14:textId="270C8C9A" w:rsidR="00942C30" w:rsidRPr="005323C2" w:rsidRDefault="00942C30" w:rsidP="005323C2">
      <w:pPr>
        <w:spacing w:after="0" w:line="240" w:lineRule="auto"/>
        <w:jc w:val="both"/>
        <w:rPr>
          <w:rFonts w:ascii="Arial Narrow" w:eastAsia="Times New Roman" w:hAnsi="Arial Narrow" w:cs="Arial"/>
          <w:lang w:val="es-ES" w:eastAsia="es-ES"/>
        </w:rPr>
      </w:pPr>
      <w:r w:rsidRPr="00D668C3">
        <w:rPr>
          <w:rFonts w:ascii="Arial Narrow" w:eastAsia="Times New Roman" w:hAnsi="Arial Narrow" w:cs="Arial"/>
          <w:lang w:val="es-ES" w:eastAsia="es-ES"/>
        </w:rPr>
        <w:t xml:space="preserve">Lima, </w:t>
      </w:r>
      <w:r w:rsidR="006D410D" w:rsidRPr="00D668C3">
        <w:rPr>
          <w:rFonts w:ascii="Arial Narrow" w:eastAsia="Times New Roman" w:hAnsi="Arial Narrow" w:cs="Arial"/>
          <w:lang w:val="es-ES" w:eastAsia="es-ES"/>
        </w:rPr>
        <w:t>2</w:t>
      </w:r>
      <w:r w:rsidR="00B35E42" w:rsidRPr="00D668C3">
        <w:rPr>
          <w:rFonts w:ascii="Arial Narrow" w:eastAsia="Times New Roman" w:hAnsi="Arial Narrow" w:cs="Arial"/>
          <w:lang w:val="es-ES" w:eastAsia="es-ES"/>
        </w:rPr>
        <w:t>8</w:t>
      </w:r>
      <w:r w:rsidR="008C255D" w:rsidRPr="00D668C3">
        <w:rPr>
          <w:rFonts w:ascii="Arial Narrow" w:eastAsia="Times New Roman" w:hAnsi="Arial Narrow" w:cs="Arial"/>
          <w:lang w:val="es-ES" w:eastAsia="es-ES"/>
        </w:rPr>
        <w:t xml:space="preserve"> de </w:t>
      </w:r>
      <w:r w:rsidR="0051521F" w:rsidRPr="00D668C3">
        <w:rPr>
          <w:rFonts w:ascii="Arial Narrow" w:eastAsia="Times New Roman" w:hAnsi="Arial Narrow" w:cs="Arial"/>
          <w:lang w:val="es-ES" w:eastAsia="es-ES"/>
        </w:rPr>
        <w:t xml:space="preserve">agosto </w:t>
      </w:r>
      <w:r w:rsidR="0017368D" w:rsidRPr="00D668C3">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71EAFA8F"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del </w:t>
      </w:r>
      <w:r w:rsidR="00D668C3" w:rsidRPr="00D668C3">
        <w:rPr>
          <w:rFonts w:ascii="Arial Narrow" w:hAnsi="Arial Narrow" w:cs="Arial"/>
        </w:rPr>
        <w:t>17 de agosto de 2026</w:t>
      </w:r>
      <w:r w:rsidRPr="005323C2">
        <w:rPr>
          <w:rFonts w:ascii="Arial Narrow" w:hAnsi="Arial Narrow" w:cs="Arial"/>
        </w:rPr>
        <w:t xml:space="preserve">, presentado </w:t>
      </w:r>
      <w:r w:rsidRPr="00D668C3">
        <w:rPr>
          <w:rFonts w:ascii="Arial Narrow" w:hAnsi="Arial Narrow" w:cs="Arial"/>
        </w:rPr>
        <w:t xml:space="preserve">por </w:t>
      </w:r>
      <w:r w:rsidR="005A4AD8" w:rsidRPr="00D668C3">
        <w:rPr>
          <w:rFonts w:ascii="Arial Narrow" w:eastAsia="Arial Narrow" w:hAnsi="Arial Narrow" w:cs="Arial Narrow"/>
          <w:bCs/>
        </w:rPr>
        <w:t>el</w:t>
      </w:r>
      <w:r w:rsidR="005A4AD8" w:rsidRPr="00D668C3">
        <w:rPr>
          <w:rStyle w:val="normaltextrun"/>
          <w:rFonts w:ascii="Arial Narrow" w:hAnsi="Arial Narrow" w:cs="Segoe UI"/>
          <w:lang w:val="es-ES"/>
        </w:rPr>
        <w:t xml:space="preserve"> señor </w:t>
      </w:r>
      <w:r w:rsidR="00D668C3" w:rsidRPr="00D668C3">
        <w:rPr>
          <w:rFonts w:ascii="Arial Narrow" w:eastAsia="Arial Narrow" w:hAnsi="Arial Narrow" w:cs="Arial Narrow"/>
        </w:rPr>
        <w:t>Pedro Lorenzo Escobedo Zavaleta</w:t>
      </w:r>
      <w:r w:rsidRPr="00D668C3">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D668C3"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w:t>
      </w:r>
      <w:r w:rsidRPr="00D668C3">
        <w:rPr>
          <w:rStyle w:val="normaltextrun"/>
          <w:rFonts w:ascii="Arial Narrow" w:hAnsi="Arial Narrow" w:cs="Arial"/>
          <w:color w:val="000000"/>
          <w:sz w:val="22"/>
          <w:szCs w:val="22"/>
        </w:rPr>
        <w:t>) del Artículo 24° de la Ley de Facultades, Normas y Organización del Indecopi, aprobada por Decreto Legislativo 807, la Secretaría Técnica cuenta con la facultad para efectuar todas las notificaciones relativas a la tramitación del procedimiento</w:t>
      </w:r>
      <w:r w:rsidRPr="00D668C3">
        <w:rPr>
          <w:rStyle w:val="Refdenotaalpie"/>
          <w:rFonts w:ascii="Arial Narrow" w:hAnsi="Arial Narrow" w:cs="Arial"/>
          <w:color w:val="000000"/>
          <w:sz w:val="22"/>
          <w:szCs w:val="22"/>
        </w:rPr>
        <w:footnoteReference w:id="3"/>
      </w:r>
      <w:r w:rsidR="00E914D3" w:rsidRPr="00D668C3">
        <w:rPr>
          <w:rStyle w:val="normaltextrun"/>
          <w:rFonts w:ascii="Arial Narrow" w:hAnsi="Arial Narrow" w:cs="Arial"/>
          <w:color w:val="000000"/>
          <w:sz w:val="22"/>
          <w:szCs w:val="22"/>
        </w:rPr>
        <w:t>;</w:t>
      </w:r>
    </w:p>
    <w:p w14:paraId="43ED5484" w14:textId="77777777" w:rsidR="00942C30" w:rsidRPr="00D668C3"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D668C3"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D668C3">
        <w:rPr>
          <w:rStyle w:val="normaltextrun"/>
          <w:rFonts w:ascii="Arial Narrow" w:hAnsi="Arial Narrow" w:cs="Arial"/>
          <w:sz w:val="22"/>
          <w:szCs w:val="22"/>
        </w:rPr>
        <w:t>que, el Texto Único de Procedimientos Administrativos del Indecopi</w:t>
      </w:r>
      <w:r w:rsidRPr="00D668C3">
        <w:rPr>
          <w:rStyle w:val="Refdenotaalpie"/>
          <w:rFonts w:ascii="Arial Narrow" w:hAnsi="Arial Narrow" w:cs="Arial"/>
          <w:sz w:val="22"/>
          <w:szCs w:val="22"/>
        </w:rPr>
        <w:footnoteReference w:id="4"/>
      </w:r>
      <w:r w:rsidRPr="00D668C3">
        <w:rPr>
          <w:rStyle w:val="normaltextrun"/>
          <w:rFonts w:ascii="Arial Narrow" w:hAnsi="Arial Narrow" w:cs="Arial"/>
          <w:sz w:val="22"/>
          <w:szCs w:val="22"/>
        </w:rPr>
        <w:t xml:space="preserve">, señala que, a fin de iniciar la tramitación </w:t>
      </w:r>
      <w:r w:rsidRPr="00D668C3">
        <w:rPr>
          <w:rStyle w:val="normaltextrun"/>
          <w:rFonts w:ascii="Arial Narrow" w:hAnsi="Arial Narrow" w:cs="Arial"/>
          <w:color w:val="000000"/>
          <w:sz w:val="22"/>
          <w:szCs w:val="22"/>
        </w:rPr>
        <w:t>de</w:t>
      </w:r>
      <w:r w:rsidRPr="00D668C3">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w:t>
      </w:r>
      <w:r w:rsidRPr="00D668C3">
        <w:rPr>
          <w:rStyle w:val="normaltextrun"/>
          <w:rFonts w:ascii="Arial Narrow" w:hAnsi="Arial Narrow" w:cs="Arial"/>
          <w:sz w:val="22"/>
          <w:szCs w:val="22"/>
        </w:rPr>
        <w:lastRenderedPageBreak/>
        <w:t xml:space="preserve">y, cuando le sea posible, los de derecho, especificando el bien o servicio por el cual se denuncia, haciendo expresa referencia a la fecha del hecho infractor denunciado; </w:t>
      </w:r>
    </w:p>
    <w:p w14:paraId="76622AD5" w14:textId="77777777" w:rsidR="0004003B" w:rsidRPr="00D668C3" w:rsidRDefault="0004003B" w:rsidP="005323C2">
      <w:pPr>
        <w:pStyle w:val="Prrafodelista"/>
        <w:spacing w:after="0" w:line="240" w:lineRule="auto"/>
        <w:rPr>
          <w:rStyle w:val="eop"/>
          <w:rFonts w:ascii="Arial Narrow" w:hAnsi="Arial Narrow" w:cs="Arial"/>
        </w:rPr>
      </w:pPr>
    </w:p>
    <w:p w14:paraId="19F8BC72" w14:textId="625B03DB" w:rsidR="0004003B" w:rsidRPr="00D668C3" w:rsidRDefault="0004003B"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bookmarkStart w:id="0" w:name="_Hlk214356684"/>
      <w:r w:rsidRPr="00D668C3">
        <w:rPr>
          <w:rStyle w:val="eop"/>
          <w:rFonts w:ascii="Arial Narrow" w:hAnsi="Arial Narrow" w:cs="Arial"/>
          <w:sz w:val="22"/>
          <w:szCs w:val="22"/>
        </w:rPr>
        <w:t xml:space="preserve">que, </w:t>
      </w:r>
      <w:r w:rsidRPr="00D668C3">
        <w:rPr>
          <w:rFonts w:ascii="Arial Narrow" w:hAnsi="Arial Narrow" w:cs="Segoe UI"/>
          <w:sz w:val="22"/>
          <w:szCs w:val="22"/>
        </w:rPr>
        <w:t>para los procedimientos de denuncia por infracciones a las normas de protección al consumidor, el Texto Único de Procedimientos Administrativos del Indecopi, aprobado por Decreto Supremo 085-2010-PCM, prevé el pago de una tasa administrativa por derecho de tramitación, ascendente a S/ 36,00</w:t>
      </w:r>
      <w:r w:rsidRPr="00D668C3">
        <w:rPr>
          <w:rStyle w:val="Refdenotaalpie"/>
          <w:rFonts w:ascii="Arial Narrow" w:eastAsia="Arial Narrow" w:hAnsi="Arial Narrow" w:cs="Arial Narrow"/>
          <w:sz w:val="22"/>
          <w:szCs w:val="22"/>
        </w:rPr>
        <w:footnoteReference w:id="5"/>
      </w:r>
      <w:r w:rsidRPr="00D668C3">
        <w:rPr>
          <w:rFonts w:ascii="Arial Narrow" w:hAnsi="Arial Narrow" w:cs="Segoe UI"/>
          <w:sz w:val="22"/>
          <w:szCs w:val="22"/>
        </w:rPr>
        <w:t>; </w:t>
      </w:r>
    </w:p>
    <w:bookmarkEnd w:id="0"/>
    <w:p w14:paraId="004E056A" w14:textId="77777777" w:rsidR="00E914D3" w:rsidRPr="00D668C3" w:rsidRDefault="00E914D3"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D668C3">
        <w:rPr>
          <w:rStyle w:val="normaltextrun"/>
          <w:rFonts w:ascii="Arial Narrow" w:hAnsi="Arial Narrow" w:cs="Arial"/>
          <w:color w:val="000000"/>
          <w:sz w:val="22"/>
          <w:szCs w:val="22"/>
        </w:rPr>
        <w:t xml:space="preserve">que, </w:t>
      </w:r>
      <w:r w:rsidR="00E40F02" w:rsidRPr="00D668C3">
        <w:rPr>
          <w:rStyle w:val="normaltextrun"/>
          <w:rFonts w:ascii="Arial Narrow" w:hAnsi="Arial Narrow" w:cs="Arial"/>
          <w:color w:val="000000"/>
          <w:sz w:val="22"/>
          <w:szCs w:val="22"/>
        </w:rPr>
        <w:t>el numeral 125.6 del artículo 125° del Texto Único Ordenado de la Ley N° 27444, Ley del Procedimiento Administrativo</w:t>
      </w:r>
      <w:r w:rsidR="00E40F02" w:rsidRPr="005323C2">
        <w:rPr>
          <w:rStyle w:val="normaltextrun"/>
          <w:rFonts w:ascii="Arial Narrow" w:hAnsi="Arial Narrow" w:cs="Arial"/>
          <w:color w:val="000000"/>
          <w:sz w:val="22"/>
          <w:szCs w:val="22"/>
        </w:rPr>
        <w:t xml:space="preserve"> General</w:t>
      </w:r>
      <w:r w:rsidR="00E40F02" w:rsidRPr="005323C2">
        <w:rPr>
          <w:rStyle w:val="Refdenotaalpie"/>
          <w:rFonts w:ascii="Arial Narrow" w:hAnsi="Arial Narrow" w:cs="Arial"/>
          <w:color w:val="000000"/>
          <w:sz w:val="22"/>
          <w:szCs w:val="22"/>
        </w:rPr>
        <w:footnoteReference w:id="6"/>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0C4B3DC6"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5323C2">
        <w:rPr>
          <w:rStyle w:val="normaltextrun"/>
          <w:rFonts w:ascii="Arial Narrow" w:hAnsi="Arial Narrow" w:cs="Segoe UI"/>
          <w:lang w:val="es-ES"/>
        </w:rPr>
        <w:t xml:space="preserve">requerir </w:t>
      </w:r>
      <w:r w:rsidR="00D668C3">
        <w:rPr>
          <w:rStyle w:val="normaltextrun"/>
          <w:rFonts w:ascii="Arial Narrow" w:hAnsi="Arial Narrow" w:cs="Segoe UI"/>
          <w:lang w:val="es-ES"/>
        </w:rPr>
        <w:t>a</w:t>
      </w:r>
      <w:r w:rsidR="00D668C3" w:rsidRPr="00D668C3">
        <w:rPr>
          <w:rStyle w:val="normaltextrun"/>
          <w:rFonts w:ascii="Arial Narrow" w:hAnsi="Arial Narrow" w:cs="Segoe UI"/>
          <w:lang w:val="es-ES"/>
        </w:rPr>
        <w:t>l señor Pedro Lorenzo Escobedo Zavaleta</w:t>
      </w:r>
      <w:r w:rsidR="00D668C3" w:rsidRPr="00D668C3">
        <w:rPr>
          <w:rStyle w:val="normaltextrun"/>
          <w:rFonts w:ascii="Arial Narrow" w:hAnsi="Arial Narrow" w:cs="Segoe UI"/>
          <w:lang w:val="es-ES"/>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24CF8B2D" w14:textId="77777777" w:rsidR="00E117C0" w:rsidRPr="005323C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47CBD5CE" w:rsidR="00CB497A" w:rsidRPr="00E51F25" w:rsidRDefault="00CB497A"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5323C2">
        <w:rPr>
          <w:rFonts w:ascii="Arial Narrow" w:hAnsi="Arial Narrow" w:cs="Arial"/>
          <w:sz w:val="22"/>
          <w:szCs w:val="22"/>
        </w:rPr>
        <w:t xml:space="preserve">indicar de manera diferenciada, </w:t>
      </w:r>
      <w:r w:rsidRPr="00E51F25">
        <w:rPr>
          <w:rFonts w:ascii="Arial Narrow" w:hAnsi="Arial Narrow" w:cs="Arial"/>
          <w:sz w:val="22"/>
          <w:szCs w:val="22"/>
        </w:rPr>
        <w:t>ordenada, cronológica (por fechas) y legible los hechos materia de la presente denuncia;</w:t>
      </w:r>
    </w:p>
    <w:p w14:paraId="5A1DE44A" w14:textId="77777777" w:rsidR="00CB497A" w:rsidRPr="00E51F25"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02830F89"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E51F25">
        <w:rPr>
          <w:rFonts w:ascii="Arial Narrow" w:hAnsi="Arial Narrow" w:cs="Arial"/>
          <w:b/>
          <w:bCs/>
          <w:sz w:val="22"/>
          <w:szCs w:val="22"/>
          <w:u w:val="single"/>
        </w:rPr>
        <w:t>enumerar</w:t>
      </w:r>
      <w:r w:rsidRPr="00E51F25">
        <w:rPr>
          <w:rFonts w:ascii="Arial Narrow" w:hAnsi="Arial Narrow" w:cs="Arial"/>
          <w:sz w:val="22"/>
          <w:szCs w:val="22"/>
          <w:u w:val="single"/>
        </w:rPr>
        <w:t xml:space="preserve"> los presuntos hechos infractores materia de denuncia </w:t>
      </w:r>
      <w:r w:rsidR="00113160" w:rsidRPr="00E51F25">
        <w:rPr>
          <w:rFonts w:ascii="Arial Narrow" w:hAnsi="Arial Narrow" w:cs="Arial"/>
          <w:sz w:val="22"/>
          <w:szCs w:val="22"/>
          <w:u w:val="single"/>
        </w:rPr>
        <w:t xml:space="preserve">contra </w:t>
      </w:r>
      <w:r w:rsidR="00E51F25" w:rsidRPr="00E51F25">
        <w:rPr>
          <w:rFonts w:ascii="Arial Narrow" w:hAnsi="Arial Narrow" w:cs="Arial"/>
          <w:sz w:val="22"/>
          <w:szCs w:val="22"/>
          <w:u w:val="single"/>
        </w:rPr>
        <w:t xml:space="preserve">La Positiva Vida Seguros y Reaseguros </w:t>
      </w:r>
      <w:r w:rsidR="00E51F25" w:rsidRPr="00E51F25">
        <w:rPr>
          <w:rFonts w:ascii="Arial Narrow" w:hAnsi="Arial Narrow" w:cs="Arial"/>
          <w:sz w:val="22"/>
          <w:szCs w:val="22"/>
          <w:u w:val="single"/>
        </w:rPr>
        <w:t>S.A.</w:t>
      </w:r>
      <w:r w:rsidRPr="00E51F25">
        <w:rPr>
          <w:rFonts w:ascii="Arial Narrow" w:hAnsi="Arial Narrow" w:cs="Arial"/>
          <w:sz w:val="22"/>
          <w:szCs w:val="22"/>
        </w:rPr>
        <w:t xml:space="preserve">, </w:t>
      </w:r>
      <w:r w:rsidR="006D6DFC" w:rsidRPr="00E51F25">
        <w:rPr>
          <w:rFonts w:ascii="Arial Narrow" w:hAnsi="Arial Narrow" w:cs="Arial"/>
          <w:sz w:val="22"/>
          <w:szCs w:val="22"/>
        </w:rPr>
        <w:t>precisando de manera separada</w:t>
      </w:r>
      <w:r w:rsidR="006D6DFC" w:rsidRPr="006D6DFC">
        <w:rPr>
          <w:rFonts w:ascii="Arial Narrow" w:hAnsi="Arial Narrow" w:cs="Arial"/>
          <w:sz w:val="22"/>
          <w:szCs w:val="22"/>
        </w:rPr>
        <w:t xml:space="preserve">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 xml:space="preserve">; </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6E33AB51" w14:textId="5DBB5258" w:rsidR="00E51F25" w:rsidRPr="00E51F25" w:rsidRDefault="00165025" w:rsidP="00E51F25">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bookmarkStart w:id="1" w:name="_Hlk214356787"/>
      <w:r w:rsidRPr="005323C2">
        <w:rPr>
          <w:rFonts w:ascii="Arial Narrow" w:hAnsi="Arial Narrow" w:cs="Arial"/>
          <w:sz w:val="22"/>
          <w:szCs w:val="22"/>
        </w:rPr>
        <w:t>a</w:t>
      </w:r>
      <w:r w:rsidR="006E5014" w:rsidRPr="005323C2">
        <w:rPr>
          <w:rFonts w:ascii="Arial Narrow" w:hAnsi="Arial Narrow" w:cs="Arial"/>
          <w:sz w:val="22"/>
          <w:szCs w:val="22"/>
          <w:lang w:val="es-ES"/>
        </w:rPr>
        <w:t>creditar e</w:t>
      </w:r>
      <w:r w:rsidR="006E5014" w:rsidRPr="005323C2">
        <w:rPr>
          <w:rFonts w:ascii="Arial Narrow" w:hAnsi="Arial Narrow" w:cs="Arial"/>
          <w:sz w:val="22"/>
          <w:szCs w:val="22"/>
        </w:rPr>
        <w:t xml:space="preserve">l pago de la tasa administrativa por el derecho de tramitación de su denuncia ascendente a S/ 36,00, con la </w:t>
      </w:r>
      <w:r w:rsidR="006E5014" w:rsidRPr="005323C2">
        <w:rPr>
          <w:rFonts w:ascii="Arial Narrow" w:hAnsi="Arial Narrow" w:cs="Arial"/>
          <w:b/>
          <w:bCs/>
          <w:sz w:val="22"/>
          <w:szCs w:val="22"/>
        </w:rPr>
        <w:t>constancia de pago de tasa</w:t>
      </w:r>
      <w:r w:rsidR="006E5014" w:rsidRPr="005323C2">
        <w:rPr>
          <w:rFonts w:ascii="Arial Narrow" w:hAnsi="Arial Narrow" w:cs="Arial"/>
          <w:sz w:val="22"/>
          <w:szCs w:val="22"/>
        </w:rPr>
        <w:t xml:space="preserve"> que permita verificar la información o códigos para validar la efectiva realización de dicho abono</w:t>
      </w:r>
      <w:bookmarkEnd w:id="1"/>
      <w:r w:rsidR="00E51F25">
        <w:rPr>
          <w:rFonts w:ascii="Arial Narrow" w:hAnsi="Arial Narrow" w:cs="Arial"/>
          <w:sz w:val="22"/>
          <w:szCs w:val="22"/>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0D439EBD" w14:textId="7652E723" w:rsidR="00B35E42" w:rsidRPr="00E51F25" w:rsidRDefault="00743E7A" w:rsidP="00B35E42">
      <w:pPr>
        <w:pStyle w:val="paragraph"/>
        <w:spacing w:before="0" w:beforeAutospacing="0" w:after="0" w:afterAutospacing="0"/>
        <w:jc w:val="both"/>
        <w:textAlignment w:val="baseline"/>
        <w:rPr>
          <w:rStyle w:val="eop"/>
          <w:rFonts w:ascii="Arial Narrow" w:hAnsi="Arial Narrow" w:cs="Segoe UI"/>
          <w:sz w:val="22"/>
          <w:szCs w:val="22"/>
        </w:rPr>
      </w:pPr>
      <w:r w:rsidRPr="005323C2">
        <w:rPr>
          <w:rFonts w:ascii="Arial Narrow" w:hAnsi="Arial Narrow" w:cs="Segoe UI"/>
          <w:b/>
          <w:bCs/>
          <w:sz w:val="22"/>
          <w:szCs w:val="22"/>
        </w:rPr>
        <w:t xml:space="preserve">SEGUNDO: </w:t>
      </w:r>
      <w:r w:rsidRPr="005323C2">
        <w:rPr>
          <w:rFonts w:ascii="Arial Narrow" w:hAnsi="Arial Narrow" w:cs="Segoe UI"/>
          <w:sz w:val="22"/>
          <w:szCs w:val="22"/>
        </w:rPr>
        <w:t xml:space="preserve">requerir </w:t>
      </w:r>
      <w:r w:rsidR="00D668C3">
        <w:rPr>
          <w:rStyle w:val="normaltextrun"/>
          <w:rFonts w:ascii="Arial Narrow" w:hAnsi="Arial Narrow" w:cs="Segoe UI"/>
          <w:sz w:val="22"/>
          <w:szCs w:val="22"/>
          <w:lang w:val="es-ES"/>
        </w:rPr>
        <w:t>a</w:t>
      </w:r>
      <w:r w:rsidR="00D668C3" w:rsidRPr="00D668C3">
        <w:rPr>
          <w:rStyle w:val="normaltextrun"/>
          <w:rFonts w:ascii="Arial Narrow" w:hAnsi="Arial Narrow" w:cs="Segoe UI"/>
          <w:sz w:val="22"/>
          <w:szCs w:val="22"/>
          <w:lang w:val="es-ES"/>
        </w:rPr>
        <w:t>l señor Pedro Lorenzo Escobedo Zavaleta</w:t>
      </w:r>
      <w:r w:rsidR="00D668C3" w:rsidRPr="00D668C3">
        <w:rPr>
          <w:rStyle w:val="normaltextrun"/>
          <w:rFonts w:ascii="Arial Narrow" w:hAnsi="Arial Narrow" w:cs="Segoe UI"/>
          <w:sz w:val="22"/>
          <w:szCs w:val="22"/>
          <w:lang w:val="es-ES"/>
        </w:rPr>
        <w:t xml:space="preserve"> </w:t>
      </w:r>
      <w:r w:rsidR="00E40F02" w:rsidRPr="00D668C3">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D668C3">
        <w:rPr>
          <w:rFonts w:ascii="Arial Narrow" w:hAnsi="Arial Narrow" w:cs="Segoe UI"/>
          <w:color w:val="000000"/>
          <w:sz w:val="22"/>
          <w:szCs w:val="22"/>
        </w:rPr>
        <w:t>°</w:t>
      </w:r>
      <w:r w:rsidR="00E40F02" w:rsidRPr="00D668C3">
        <w:rPr>
          <w:rFonts w:ascii="Arial Narrow" w:hAnsi="Arial Narrow"/>
          <w:color w:val="000000"/>
          <w:sz w:val="22"/>
          <w:szCs w:val="22"/>
        </w:rPr>
        <w:t xml:space="preserve"> del Texto Único Ordenado de la Ley del Procedimiento </w:t>
      </w:r>
      <w:r w:rsidR="00E40F02" w:rsidRPr="00D668C3">
        <w:rPr>
          <w:rFonts w:ascii="Arial Narrow" w:hAnsi="Arial Narrow"/>
          <w:color w:val="000000"/>
          <w:sz w:val="22"/>
          <w:szCs w:val="22"/>
        </w:rPr>
        <w:lastRenderedPageBreak/>
        <w:t>Administrativo General, aprobado mediante Decreto Supremo N° 006-2026-JUS, bajo apercibimiento de rehacer el acto de notificación 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7"/>
      </w:r>
      <w:r w:rsidR="00E40F02" w:rsidRPr="005323C2">
        <w:rPr>
          <w:rFonts w:ascii="Arial Narrow" w:hAnsi="Arial Narrow" w:cs="Arial"/>
          <w:sz w:val="22"/>
          <w:szCs w:val="22"/>
        </w:rPr>
        <w:t>.</w:t>
      </w: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500B46B7" w14:textId="77777777" w:rsidR="00B35E42" w:rsidRDefault="00B35E42" w:rsidP="00B35E42">
      <w:pPr>
        <w:spacing w:after="0" w:line="240" w:lineRule="auto"/>
        <w:rPr>
          <w:rFonts w:ascii="Arial Narrow" w:hAnsi="Arial Narrow"/>
          <w:sz w:val="18"/>
          <w:szCs w:val="18"/>
        </w:rPr>
      </w:pPr>
      <w:r w:rsidRPr="009367FD">
        <w:rPr>
          <w:rFonts w:ascii="Arial Narrow" w:hAnsi="Arial Narrow"/>
          <w:sz w:val="18"/>
          <w:szCs w:val="18"/>
        </w:rPr>
        <w:t>LSQ/DCQ</w:t>
      </w:r>
    </w:p>
    <w:p w14:paraId="5BA4BDFC" w14:textId="77777777" w:rsidR="00B35E42" w:rsidRDefault="00B35E42" w:rsidP="00B35E42">
      <w:pPr>
        <w:spacing w:after="0" w:line="240" w:lineRule="auto"/>
        <w:rPr>
          <w:rFonts w:ascii="Arial Narrow" w:hAnsi="Arial Narrow"/>
          <w:sz w:val="18"/>
          <w:szCs w:val="18"/>
        </w:rPr>
      </w:pPr>
    </w:p>
    <w:p w14:paraId="5A194EC7" w14:textId="77777777" w:rsidR="00B35E42" w:rsidRDefault="00B35E42" w:rsidP="00B35E42">
      <w:pPr>
        <w:spacing w:after="0" w:line="240" w:lineRule="auto"/>
        <w:rPr>
          <w:rFonts w:ascii="Arial Narrow" w:hAnsi="Arial Narrow"/>
          <w:sz w:val="18"/>
          <w:szCs w:val="18"/>
        </w:rPr>
      </w:pPr>
    </w:p>
    <w:p w14:paraId="17F00728" w14:textId="77777777" w:rsidR="00B35E42" w:rsidRDefault="00B35E42" w:rsidP="00B35E42">
      <w:pPr>
        <w:spacing w:after="0" w:line="240" w:lineRule="auto"/>
        <w:rPr>
          <w:rFonts w:ascii="Arial Narrow" w:hAnsi="Arial Narrow"/>
          <w:sz w:val="18"/>
          <w:szCs w:val="18"/>
        </w:rPr>
      </w:pPr>
    </w:p>
    <w:p w14:paraId="6E4F3B5B" w14:textId="77777777" w:rsidR="00B35E42" w:rsidRPr="00EB4D2D" w:rsidRDefault="00B35E42" w:rsidP="00B35E42">
      <w:pPr>
        <w:spacing w:after="0" w:line="240" w:lineRule="auto"/>
        <w:rPr>
          <w:rFonts w:ascii="Arial Narrow" w:hAnsi="Arial Narrow"/>
        </w:rPr>
      </w:pPr>
    </w:p>
    <w:p w14:paraId="2B257E0B"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586128B0"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2262C6B9"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B6285" w14:textId="77777777" w:rsidR="002938AE" w:rsidRDefault="002938AE" w:rsidP="00A072EE">
      <w:pPr>
        <w:spacing w:after="0" w:line="240" w:lineRule="auto"/>
      </w:pPr>
      <w:r>
        <w:separator/>
      </w:r>
    </w:p>
  </w:endnote>
  <w:endnote w:type="continuationSeparator" w:id="0">
    <w:p w14:paraId="2440F527" w14:textId="77777777" w:rsidR="002938AE" w:rsidRDefault="002938AE" w:rsidP="00A072EE">
      <w:pPr>
        <w:spacing w:after="0" w:line="240" w:lineRule="auto"/>
      </w:pPr>
      <w:r>
        <w:continuationSeparator/>
      </w:r>
    </w:p>
  </w:endnote>
  <w:endnote w:type="continuationNotice" w:id="1">
    <w:p w14:paraId="6A6AD055" w14:textId="77777777" w:rsidR="002938AE" w:rsidRDefault="002938A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5F7BE" w14:textId="77777777" w:rsidR="002938AE" w:rsidRDefault="002938AE" w:rsidP="00A072EE">
      <w:pPr>
        <w:spacing w:after="0" w:line="240" w:lineRule="auto"/>
      </w:pPr>
      <w:r>
        <w:separator/>
      </w:r>
    </w:p>
  </w:footnote>
  <w:footnote w:type="continuationSeparator" w:id="0">
    <w:p w14:paraId="03E5F6AB" w14:textId="77777777" w:rsidR="002938AE" w:rsidRDefault="002938AE" w:rsidP="00A072EE">
      <w:pPr>
        <w:spacing w:after="0" w:line="240" w:lineRule="auto"/>
      </w:pPr>
      <w:r>
        <w:continuationSeparator/>
      </w:r>
    </w:p>
  </w:footnote>
  <w:footnote w:type="continuationNotice" w:id="1">
    <w:p w14:paraId="0AB5F36D" w14:textId="77777777" w:rsidR="002938AE" w:rsidRDefault="002938AE">
      <w:pPr>
        <w:spacing w:after="0" w:line="240" w:lineRule="auto"/>
      </w:pPr>
    </w:p>
  </w:footnote>
  <w:footnote w:id="2">
    <w:p w14:paraId="394725B8" w14:textId="77777777" w:rsidR="006728CC" w:rsidRPr="00E51F25" w:rsidRDefault="006728CC" w:rsidP="005323C2">
      <w:pPr>
        <w:spacing w:after="0" w:line="240" w:lineRule="auto"/>
        <w:ind w:left="567" w:hanging="567"/>
        <w:jc w:val="both"/>
        <w:rPr>
          <w:rFonts w:ascii="Arial Narrow" w:hAnsi="Arial Narrow" w:cs="Arial"/>
          <w:b/>
          <w:bCs/>
          <w:sz w:val="17"/>
          <w:szCs w:val="17"/>
        </w:rPr>
      </w:pPr>
      <w:r w:rsidRPr="00E51F25">
        <w:rPr>
          <w:rStyle w:val="Refdenotaalpie"/>
          <w:rFonts w:ascii="Arial Narrow" w:hAnsi="Arial Narrow"/>
          <w:sz w:val="17"/>
          <w:szCs w:val="17"/>
        </w:rPr>
        <w:footnoteRef/>
      </w:r>
      <w:r w:rsidRPr="00E51F25">
        <w:rPr>
          <w:rFonts w:ascii="Arial Narrow" w:hAnsi="Arial Narrow"/>
          <w:sz w:val="17"/>
          <w:szCs w:val="17"/>
        </w:rPr>
        <w:t xml:space="preserve"> </w:t>
      </w:r>
      <w:r w:rsidRPr="00E51F25">
        <w:rPr>
          <w:rFonts w:ascii="Arial Narrow" w:hAnsi="Arial Narrow"/>
          <w:sz w:val="17"/>
          <w:szCs w:val="17"/>
        </w:rPr>
        <w:tab/>
      </w:r>
      <w:r w:rsidRPr="00E51F25">
        <w:rPr>
          <w:rFonts w:ascii="Arial Narrow" w:hAnsi="Arial Narrow"/>
          <w:b/>
          <w:sz w:val="17"/>
          <w:szCs w:val="17"/>
        </w:rPr>
        <w:t xml:space="preserve">TEXTO ÚNICO ORDENADO DE LA </w:t>
      </w:r>
      <w:r w:rsidRPr="00E51F25">
        <w:rPr>
          <w:rFonts w:ascii="Arial Narrow" w:hAnsi="Arial Narrow" w:cs="Arial"/>
          <w:b/>
          <w:bCs/>
          <w:sz w:val="17"/>
          <w:szCs w:val="17"/>
        </w:rPr>
        <w:t>LEY DE PROCEDIMIENTO ADMINISTRATIVO GENERAL,</w:t>
      </w:r>
      <w:r w:rsidRPr="00E51F25">
        <w:rPr>
          <w:rFonts w:ascii="Arial Narrow" w:hAnsi="Arial Narrow" w:cs="Arial"/>
          <w:b/>
          <w:sz w:val="17"/>
          <w:szCs w:val="17"/>
        </w:rPr>
        <w:t xml:space="preserve"> APROBADO POR DECRETO SUPREMO N° 006-2026-JUS y publicado el 30 de abril de 2026</w:t>
      </w:r>
    </w:p>
    <w:p w14:paraId="797ED9C9" w14:textId="77777777" w:rsidR="006728CC" w:rsidRPr="00E51F25" w:rsidRDefault="006728CC" w:rsidP="005323C2">
      <w:pPr>
        <w:spacing w:after="0" w:line="240" w:lineRule="auto"/>
        <w:ind w:left="567"/>
        <w:jc w:val="both"/>
        <w:rPr>
          <w:rFonts w:ascii="Arial Narrow" w:hAnsi="Arial Narrow" w:cs="Arial"/>
          <w:b/>
          <w:bCs/>
          <w:sz w:val="17"/>
          <w:szCs w:val="17"/>
        </w:rPr>
      </w:pPr>
      <w:r w:rsidRPr="00E51F25">
        <w:rPr>
          <w:rFonts w:ascii="Arial Narrow" w:hAnsi="Arial Narrow" w:cs="Arial"/>
          <w:b/>
          <w:sz w:val="17"/>
          <w:szCs w:val="17"/>
        </w:rPr>
        <w:t>Artículo 113.- Requisitos de los escritos</w:t>
      </w:r>
    </w:p>
    <w:p w14:paraId="1275DAF9" w14:textId="77777777" w:rsidR="006728CC" w:rsidRPr="00E51F25" w:rsidRDefault="006728CC" w:rsidP="005323C2">
      <w:pPr>
        <w:spacing w:after="0" w:line="240" w:lineRule="auto"/>
        <w:ind w:left="567"/>
        <w:jc w:val="both"/>
        <w:rPr>
          <w:rFonts w:ascii="Arial Narrow" w:hAnsi="Arial Narrow" w:cs="Arial"/>
          <w:sz w:val="17"/>
          <w:szCs w:val="17"/>
        </w:rPr>
      </w:pPr>
      <w:r w:rsidRPr="00E51F25">
        <w:rPr>
          <w:rFonts w:ascii="Arial Narrow" w:hAnsi="Arial Narrow" w:cs="Arial"/>
          <w:sz w:val="17"/>
          <w:szCs w:val="17"/>
        </w:rPr>
        <w:t>Todo escrito que se presente ante cualquier entidad debe contener lo siguiente:</w:t>
      </w:r>
    </w:p>
    <w:p w14:paraId="4E5E4C1C" w14:textId="77777777" w:rsidR="006728CC" w:rsidRPr="00E51F25"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E51F25">
        <w:rPr>
          <w:rFonts w:ascii="Arial Narrow" w:hAnsi="Arial Narrow" w:cs="Arial"/>
          <w:sz w:val="17"/>
          <w:szCs w:val="17"/>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E51F25"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E51F25">
        <w:rPr>
          <w:rFonts w:ascii="Arial Narrow" w:hAnsi="Arial Narrow" w:cs="Arial"/>
          <w:sz w:val="17"/>
          <w:szCs w:val="17"/>
        </w:rPr>
        <w:t>La expresión concreta de lo pedido, los fundamentos de hecho que lo apoye y, cuando le sea posible, los de derecho.</w:t>
      </w:r>
    </w:p>
    <w:p w14:paraId="5559C829" w14:textId="77777777" w:rsidR="006728CC" w:rsidRPr="00E51F25"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E51F25">
        <w:rPr>
          <w:rFonts w:ascii="Arial Narrow" w:hAnsi="Arial Narrow" w:cs="Arial"/>
          <w:sz w:val="17"/>
          <w:szCs w:val="17"/>
        </w:rPr>
        <w:t>Lugar, fecha, firma o huella digital, en caso de no saber firmar o estar impedido.</w:t>
      </w:r>
    </w:p>
    <w:p w14:paraId="7060BD49" w14:textId="77777777" w:rsidR="006728CC" w:rsidRPr="00E51F25"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E51F25">
        <w:rPr>
          <w:rFonts w:ascii="Arial Narrow" w:hAnsi="Arial Narrow" w:cs="Arial"/>
          <w:sz w:val="17"/>
          <w:szCs w:val="17"/>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E51F25"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E51F25">
        <w:rPr>
          <w:rFonts w:ascii="Arial Narrow" w:hAnsi="Arial Narrow" w:cs="Arial"/>
          <w:sz w:val="17"/>
          <w:szCs w:val="17"/>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E51F25"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E51F25">
        <w:rPr>
          <w:rFonts w:ascii="Arial Narrow" w:hAnsi="Arial Narrow" w:cs="Arial"/>
          <w:sz w:val="17"/>
          <w:szCs w:val="17"/>
        </w:rPr>
        <w:t>La relación de los documentos y anexos que acompaña, indicados en el TUPA.</w:t>
      </w:r>
    </w:p>
    <w:p w14:paraId="28048A2D" w14:textId="77777777" w:rsidR="006728CC" w:rsidRPr="00E51F25" w:rsidRDefault="006728CC" w:rsidP="005323C2">
      <w:pPr>
        <w:numPr>
          <w:ilvl w:val="2"/>
          <w:numId w:val="2"/>
        </w:numPr>
        <w:spacing w:after="0" w:line="240" w:lineRule="auto"/>
        <w:ind w:left="709" w:hanging="142"/>
        <w:jc w:val="both"/>
        <w:outlineLvl w:val="0"/>
        <w:rPr>
          <w:rFonts w:ascii="Arial Narrow" w:hAnsi="Arial Narrow" w:cs="Arial"/>
          <w:sz w:val="17"/>
          <w:szCs w:val="17"/>
        </w:rPr>
      </w:pPr>
      <w:r w:rsidRPr="00E51F25">
        <w:rPr>
          <w:rFonts w:ascii="Arial Narrow" w:hAnsi="Arial Narrow" w:cs="Arial"/>
          <w:sz w:val="17"/>
          <w:szCs w:val="17"/>
        </w:rPr>
        <w:t>La identificación del expediente de la materia, tratándose de procedimientos ya iniciados.</w:t>
      </w:r>
    </w:p>
    <w:p w14:paraId="5135B624" w14:textId="77777777" w:rsidR="006728CC" w:rsidRPr="00E51F25" w:rsidRDefault="006728CC" w:rsidP="005323C2">
      <w:pPr>
        <w:pStyle w:val="Textonotapie"/>
        <w:jc w:val="both"/>
        <w:rPr>
          <w:rFonts w:ascii="Arial Narrow" w:hAnsi="Arial Narrow"/>
          <w:sz w:val="17"/>
          <w:szCs w:val="17"/>
          <w:lang w:val="es-ES"/>
        </w:rPr>
      </w:pPr>
    </w:p>
  </w:footnote>
  <w:footnote w:id="3">
    <w:p w14:paraId="56DAF7E4" w14:textId="77777777" w:rsidR="00942C30" w:rsidRPr="00E51F25" w:rsidRDefault="00942C30" w:rsidP="005323C2">
      <w:pPr>
        <w:tabs>
          <w:tab w:val="left" w:pos="567"/>
        </w:tabs>
        <w:spacing w:after="0" w:line="240" w:lineRule="auto"/>
        <w:ind w:left="567" w:hanging="567"/>
        <w:jc w:val="both"/>
        <w:rPr>
          <w:rFonts w:ascii="Arial Narrow" w:hAnsi="Arial Narrow" w:cs="Arial"/>
          <w:spacing w:val="-3"/>
          <w:sz w:val="17"/>
          <w:szCs w:val="17"/>
        </w:rPr>
      </w:pPr>
      <w:r w:rsidRPr="00E51F25">
        <w:rPr>
          <w:rStyle w:val="Refdenotaalpie"/>
          <w:rFonts w:ascii="Arial Narrow" w:hAnsi="Arial Narrow"/>
          <w:sz w:val="17"/>
          <w:szCs w:val="17"/>
        </w:rPr>
        <w:footnoteRef/>
      </w:r>
      <w:r w:rsidRPr="00E51F25">
        <w:rPr>
          <w:rFonts w:ascii="Arial Narrow" w:hAnsi="Arial Narrow"/>
          <w:sz w:val="17"/>
          <w:szCs w:val="17"/>
        </w:rPr>
        <w:t xml:space="preserve">               </w:t>
      </w:r>
      <w:r w:rsidRPr="00E51F25">
        <w:rPr>
          <w:rFonts w:ascii="Arial Narrow" w:hAnsi="Arial Narrow" w:cs="Arial"/>
          <w:b/>
          <w:spacing w:val="-3"/>
          <w:sz w:val="17"/>
          <w:szCs w:val="17"/>
        </w:rPr>
        <w:t>LEY DE FACULTADES, NORMAS Y ORGANIZACIÓN DEL INDECOPI, APROBADA POR DECRETO LEGISLATIVO 807.</w:t>
      </w:r>
    </w:p>
    <w:p w14:paraId="2964D4E0" w14:textId="77777777" w:rsidR="00942C30" w:rsidRPr="00E51F25" w:rsidRDefault="00942C30" w:rsidP="005323C2">
      <w:pPr>
        <w:pStyle w:val="Notaapie"/>
        <w:tabs>
          <w:tab w:val="left" w:pos="567"/>
        </w:tabs>
        <w:ind w:left="567" w:hanging="567"/>
        <w:rPr>
          <w:rFonts w:cs="Arial"/>
          <w:b w:val="0"/>
          <w:sz w:val="17"/>
          <w:szCs w:val="17"/>
        </w:rPr>
      </w:pPr>
      <w:r w:rsidRPr="00E51F25">
        <w:rPr>
          <w:rFonts w:cs="Arial"/>
          <w:bCs/>
          <w:sz w:val="17"/>
          <w:szCs w:val="17"/>
        </w:rPr>
        <w:tab/>
        <w:t>Artículo 24</w:t>
      </w:r>
      <w:r w:rsidRPr="00E51F25">
        <w:rPr>
          <w:rFonts w:cs="Arial"/>
          <w:sz w:val="17"/>
          <w:szCs w:val="17"/>
        </w:rPr>
        <w:t>.-</w:t>
      </w:r>
      <w:r w:rsidRPr="00E51F25">
        <w:rPr>
          <w:rFonts w:cs="Arial"/>
          <w:b w:val="0"/>
          <w:sz w:val="17"/>
          <w:szCs w:val="17"/>
        </w:rPr>
        <w:t xml:space="preserve"> El </w:t>
      </w:r>
      <w:proofErr w:type="gramStart"/>
      <w:r w:rsidRPr="00E51F25">
        <w:rPr>
          <w:rFonts w:cs="Arial"/>
          <w:b w:val="0"/>
          <w:sz w:val="17"/>
          <w:szCs w:val="17"/>
        </w:rPr>
        <w:t>Secretario Técnico</w:t>
      </w:r>
      <w:proofErr w:type="gramEnd"/>
      <w:r w:rsidRPr="00E51F25">
        <w:rPr>
          <w:rFonts w:cs="Arial"/>
          <w:b w:val="0"/>
          <w:sz w:val="17"/>
          <w:szCs w:val="17"/>
        </w:rPr>
        <w:t xml:space="preserve"> se encargará de la tramitación del procedimiento. Para ello, cuenta con las siguientes facultades: </w:t>
      </w:r>
    </w:p>
    <w:p w14:paraId="1C475032" w14:textId="77777777" w:rsidR="00942C30" w:rsidRPr="00E51F25" w:rsidRDefault="00942C30" w:rsidP="005323C2">
      <w:pPr>
        <w:pStyle w:val="Notaapie"/>
        <w:tabs>
          <w:tab w:val="left" w:pos="567"/>
        </w:tabs>
        <w:ind w:left="567" w:hanging="567"/>
        <w:rPr>
          <w:rFonts w:cs="Arial"/>
          <w:b w:val="0"/>
          <w:sz w:val="17"/>
          <w:szCs w:val="17"/>
        </w:rPr>
      </w:pPr>
      <w:r w:rsidRPr="00E51F25">
        <w:rPr>
          <w:rFonts w:cs="Arial"/>
          <w:bCs/>
          <w:sz w:val="17"/>
          <w:szCs w:val="17"/>
        </w:rPr>
        <w:tab/>
      </w:r>
      <w:r w:rsidRPr="00E51F25">
        <w:rPr>
          <w:rFonts w:cs="Arial"/>
          <w:b w:val="0"/>
          <w:sz w:val="17"/>
          <w:szCs w:val="17"/>
        </w:rPr>
        <w:t>(…)</w:t>
      </w:r>
    </w:p>
    <w:p w14:paraId="76DC5831" w14:textId="77777777" w:rsidR="00942C30" w:rsidRPr="00E51F25" w:rsidRDefault="00942C30" w:rsidP="005323C2">
      <w:pPr>
        <w:pStyle w:val="Notaapie"/>
        <w:tabs>
          <w:tab w:val="left" w:pos="567"/>
        </w:tabs>
        <w:ind w:left="567" w:hanging="567"/>
        <w:rPr>
          <w:rFonts w:cs="Arial"/>
          <w:b w:val="0"/>
          <w:sz w:val="17"/>
          <w:szCs w:val="17"/>
        </w:rPr>
      </w:pPr>
      <w:r w:rsidRPr="00E51F25">
        <w:rPr>
          <w:rFonts w:cs="Arial"/>
          <w:b w:val="0"/>
          <w:sz w:val="17"/>
          <w:szCs w:val="17"/>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E51F25">
        <w:rPr>
          <w:rFonts w:cs="Arial"/>
          <w:b w:val="0"/>
          <w:sz w:val="17"/>
          <w:szCs w:val="17"/>
        </w:rPr>
        <w:tab/>
      </w:r>
    </w:p>
    <w:p w14:paraId="7E303B52" w14:textId="77777777" w:rsidR="00942C30" w:rsidRPr="00E51F25" w:rsidRDefault="00942C30" w:rsidP="005323C2">
      <w:pPr>
        <w:pStyle w:val="Notaapie"/>
        <w:tabs>
          <w:tab w:val="left" w:pos="567"/>
        </w:tabs>
        <w:ind w:left="567" w:hanging="567"/>
        <w:rPr>
          <w:rFonts w:cs="Arial"/>
          <w:b w:val="0"/>
          <w:sz w:val="17"/>
          <w:szCs w:val="17"/>
        </w:rPr>
      </w:pPr>
      <w:r w:rsidRPr="00E51F25">
        <w:rPr>
          <w:rFonts w:cs="Arial"/>
          <w:b w:val="0"/>
          <w:sz w:val="17"/>
          <w:szCs w:val="17"/>
        </w:rPr>
        <w:tab/>
        <w:t>(…)</w:t>
      </w:r>
      <w:r w:rsidRPr="00E51F25">
        <w:rPr>
          <w:rFonts w:cs="Arial"/>
          <w:b w:val="0"/>
          <w:sz w:val="17"/>
          <w:szCs w:val="17"/>
        </w:rPr>
        <w:tab/>
      </w:r>
    </w:p>
    <w:p w14:paraId="1B60ABCE" w14:textId="77777777" w:rsidR="00942C30" w:rsidRPr="00E51F25" w:rsidRDefault="00942C30" w:rsidP="005323C2">
      <w:pPr>
        <w:pStyle w:val="Textonotapie"/>
        <w:jc w:val="both"/>
        <w:rPr>
          <w:rFonts w:ascii="Arial Narrow" w:hAnsi="Arial Narrow"/>
          <w:sz w:val="17"/>
          <w:szCs w:val="17"/>
          <w:lang w:val="es-ES"/>
        </w:rPr>
      </w:pPr>
    </w:p>
  </w:footnote>
  <w:footnote w:id="4">
    <w:p w14:paraId="597D96D7" w14:textId="77777777" w:rsidR="00942C30" w:rsidRPr="00E51F25" w:rsidRDefault="00942C30" w:rsidP="005323C2">
      <w:pPr>
        <w:pStyle w:val="Textonotapie"/>
        <w:tabs>
          <w:tab w:val="left" w:pos="567"/>
        </w:tabs>
        <w:ind w:left="567" w:hanging="567"/>
        <w:jc w:val="both"/>
        <w:rPr>
          <w:rFonts w:ascii="Arial Narrow" w:hAnsi="Arial Narrow"/>
          <w:sz w:val="17"/>
          <w:szCs w:val="17"/>
          <w:lang w:val="es-PE"/>
        </w:rPr>
      </w:pPr>
      <w:r w:rsidRPr="00E51F25">
        <w:rPr>
          <w:rStyle w:val="Refdenotaalpie"/>
          <w:rFonts w:ascii="Arial Narrow" w:hAnsi="Arial Narrow"/>
          <w:sz w:val="17"/>
          <w:szCs w:val="17"/>
        </w:rPr>
        <w:footnoteRef/>
      </w:r>
      <w:r w:rsidRPr="00E51F25">
        <w:rPr>
          <w:rFonts w:ascii="Arial Narrow" w:hAnsi="Arial Narrow"/>
          <w:sz w:val="17"/>
          <w:szCs w:val="17"/>
        </w:rPr>
        <w:t xml:space="preserve">                 </w:t>
      </w:r>
      <w:r w:rsidRPr="00E51F25">
        <w:rPr>
          <w:rStyle w:val="markedcontent"/>
          <w:rFonts w:ascii="Arial Narrow" w:hAnsi="Arial Narrow" w:cs="Arial"/>
          <w:b/>
          <w:bCs/>
          <w:sz w:val="17"/>
          <w:szCs w:val="17"/>
        </w:rPr>
        <w:t>TEXTO ÚNICO DE PROCEDIMIENTOS ADMINISTRATIVO, COMISIÓN DE PROTECCIÓN AL CONSUMIDOR, APROBADO POR</w:t>
      </w:r>
      <w:r w:rsidRPr="00E51F25">
        <w:rPr>
          <w:rFonts w:ascii="Arial Narrow" w:hAnsi="Arial Narrow"/>
          <w:b/>
          <w:bCs/>
          <w:sz w:val="17"/>
          <w:szCs w:val="17"/>
          <w:lang w:val="es-PE"/>
        </w:rPr>
        <w:t xml:space="preserve"> </w:t>
      </w:r>
      <w:r w:rsidRPr="00E51F25">
        <w:rPr>
          <w:rStyle w:val="markedcontent"/>
          <w:rFonts w:ascii="Arial Narrow" w:hAnsi="Arial Narrow" w:cs="Arial"/>
          <w:b/>
          <w:bCs/>
          <w:sz w:val="17"/>
          <w:szCs w:val="17"/>
        </w:rPr>
        <w:t>DECRETO SUPREMO 085-2010/PCM.</w:t>
      </w:r>
      <w:r w:rsidRPr="00E51F25">
        <w:rPr>
          <w:rFonts w:ascii="Arial Narrow" w:hAnsi="Arial Narrow"/>
          <w:sz w:val="17"/>
          <w:szCs w:val="17"/>
          <w:lang w:val="es-PE"/>
        </w:rPr>
        <w:t xml:space="preserve"> </w:t>
      </w:r>
    </w:p>
    <w:p w14:paraId="4210A393" w14:textId="77777777" w:rsidR="00942C30" w:rsidRPr="00E51F25" w:rsidRDefault="00942C30" w:rsidP="005323C2">
      <w:pPr>
        <w:pStyle w:val="Textonotapie"/>
        <w:tabs>
          <w:tab w:val="left" w:pos="567"/>
        </w:tabs>
        <w:ind w:left="567"/>
        <w:jc w:val="both"/>
        <w:rPr>
          <w:rStyle w:val="markedcontent"/>
          <w:rFonts w:ascii="Arial Narrow" w:hAnsi="Arial Narrow" w:cs="Arial"/>
          <w:sz w:val="17"/>
          <w:szCs w:val="17"/>
        </w:rPr>
      </w:pPr>
      <w:r w:rsidRPr="00E51F25">
        <w:rPr>
          <w:rStyle w:val="markedcontent"/>
          <w:rFonts w:ascii="Arial Narrow" w:hAnsi="Arial Narrow" w:cs="Arial"/>
          <w:sz w:val="17"/>
          <w:szCs w:val="17"/>
        </w:rPr>
        <w:t>“(...)</w:t>
      </w:r>
      <w:r w:rsidRPr="00E51F25">
        <w:rPr>
          <w:rFonts w:ascii="Arial Narrow" w:hAnsi="Arial Narrow"/>
          <w:sz w:val="17"/>
          <w:szCs w:val="17"/>
        </w:rPr>
        <w:br/>
      </w:r>
      <w:r w:rsidRPr="00E51F25">
        <w:rPr>
          <w:rStyle w:val="markedcontent"/>
          <w:rFonts w:ascii="Arial Narrow" w:hAnsi="Arial Narrow" w:cs="Arial"/>
          <w:sz w:val="17"/>
          <w:szCs w:val="17"/>
        </w:rPr>
        <w:t>3. Expresión concreta de lo pedido, los fundamentos claros y precisos de hecho que lo apoyen y, cuando le sea posible, los de derecho,</w:t>
      </w:r>
      <w:r w:rsidRPr="00E51F25">
        <w:rPr>
          <w:rFonts w:ascii="Arial Narrow" w:hAnsi="Arial Narrow"/>
          <w:sz w:val="17"/>
          <w:szCs w:val="17"/>
          <w:lang w:val="es-PE"/>
        </w:rPr>
        <w:t xml:space="preserve"> </w:t>
      </w:r>
      <w:r w:rsidRPr="00E51F25">
        <w:rPr>
          <w:rStyle w:val="markedcontent"/>
          <w:rFonts w:ascii="Arial Narrow" w:hAnsi="Arial Narrow" w:cs="Arial"/>
          <w:sz w:val="17"/>
          <w:szCs w:val="17"/>
        </w:rPr>
        <w:t>especificando el bien o servicio por el cual se denuncia, haciendo expresa referencia a la fecha del hecho infractor denunciado.”</w:t>
      </w:r>
    </w:p>
    <w:p w14:paraId="136026B5" w14:textId="77777777" w:rsidR="00942C30" w:rsidRPr="00E51F25" w:rsidRDefault="00942C30" w:rsidP="005323C2">
      <w:pPr>
        <w:pStyle w:val="Textonotapie"/>
        <w:jc w:val="both"/>
        <w:rPr>
          <w:sz w:val="17"/>
          <w:szCs w:val="17"/>
          <w:lang w:val="es-ES"/>
        </w:rPr>
      </w:pPr>
    </w:p>
  </w:footnote>
  <w:footnote w:id="5">
    <w:p w14:paraId="58AFC133" w14:textId="77777777" w:rsidR="0004003B" w:rsidRPr="00E51F25" w:rsidRDefault="0004003B" w:rsidP="005323C2">
      <w:pPr>
        <w:pStyle w:val="Textonotapie"/>
        <w:tabs>
          <w:tab w:val="left" w:pos="567"/>
        </w:tabs>
        <w:ind w:left="567" w:hanging="567"/>
        <w:jc w:val="both"/>
        <w:rPr>
          <w:rStyle w:val="markedcontent"/>
          <w:b/>
          <w:bCs/>
          <w:sz w:val="17"/>
          <w:szCs w:val="17"/>
        </w:rPr>
      </w:pPr>
      <w:r w:rsidRPr="00E51F25">
        <w:rPr>
          <w:rStyle w:val="Refdenotaalpie"/>
          <w:rFonts w:ascii="Arial Narrow" w:hAnsi="Arial Narrow"/>
          <w:sz w:val="17"/>
          <w:szCs w:val="17"/>
        </w:rPr>
        <w:footnoteRef/>
      </w:r>
      <w:r w:rsidRPr="00E51F25">
        <w:rPr>
          <w:rFonts w:ascii="Arial Narrow" w:hAnsi="Arial Narrow"/>
          <w:sz w:val="17"/>
          <w:szCs w:val="17"/>
        </w:rPr>
        <w:t xml:space="preserve"> </w:t>
      </w:r>
      <w:r w:rsidRPr="00E51F25">
        <w:rPr>
          <w:rFonts w:ascii="Arial Narrow" w:hAnsi="Arial Narrow"/>
          <w:sz w:val="17"/>
          <w:szCs w:val="17"/>
        </w:rPr>
        <w:tab/>
      </w:r>
      <w:r w:rsidRPr="00E51F25">
        <w:rPr>
          <w:rStyle w:val="markedcontent"/>
          <w:rFonts w:ascii="Arial Narrow" w:hAnsi="Arial Narrow" w:cs="Arial"/>
          <w:b/>
          <w:bCs/>
          <w:sz w:val="17"/>
          <w:szCs w:val="17"/>
        </w:rPr>
        <w:t>TEXTO ÚNICO DE PROCEDIMIENTOS ADMINISTRATIVOS, COMISIÓN DE PROTECCIÓN AL CONSUMIDOR, aprobado por</w:t>
      </w:r>
      <w:r w:rsidRPr="00E51F25">
        <w:rPr>
          <w:rFonts w:ascii="Arial Narrow" w:hAnsi="Arial Narrow"/>
          <w:b/>
          <w:bCs/>
          <w:sz w:val="17"/>
          <w:szCs w:val="17"/>
          <w:lang w:val="es-PE"/>
        </w:rPr>
        <w:t xml:space="preserve"> </w:t>
      </w:r>
      <w:r w:rsidRPr="00E51F25">
        <w:rPr>
          <w:rStyle w:val="markedcontent"/>
          <w:rFonts w:ascii="Arial Narrow" w:hAnsi="Arial Narrow" w:cs="Arial"/>
          <w:b/>
          <w:bCs/>
          <w:sz w:val="17"/>
          <w:szCs w:val="17"/>
        </w:rPr>
        <w:t>DECRETO SUPREMO 085-2010/PCM</w:t>
      </w:r>
    </w:p>
    <w:p w14:paraId="699396CB" w14:textId="77777777" w:rsidR="0004003B" w:rsidRPr="00E51F25" w:rsidRDefault="0004003B" w:rsidP="005323C2">
      <w:pPr>
        <w:pStyle w:val="Textonotapie"/>
        <w:tabs>
          <w:tab w:val="left" w:pos="567"/>
        </w:tabs>
        <w:ind w:left="567" w:hanging="567"/>
        <w:jc w:val="both"/>
        <w:rPr>
          <w:rStyle w:val="markedcontent"/>
          <w:rFonts w:ascii="Arial Narrow" w:hAnsi="Arial Narrow" w:cs="Arial"/>
          <w:sz w:val="17"/>
          <w:szCs w:val="17"/>
        </w:rPr>
      </w:pPr>
      <w:r w:rsidRPr="00E51F25">
        <w:rPr>
          <w:rStyle w:val="markedcontent"/>
          <w:rFonts w:ascii="Arial Narrow" w:hAnsi="Arial Narrow" w:cs="Arial"/>
          <w:sz w:val="17"/>
          <w:szCs w:val="17"/>
        </w:rPr>
        <w:tab/>
        <w:t>“(...) (</w:t>
      </w:r>
      <w:r w:rsidRPr="00E51F25">
        <w:rPr>
          <w:rStyle w:val="markedcontent"/>
          <w:rFonts w:ascii="Arial Narrow" w:hAnsi="Arial Narrow" w:cs="Arial"/>
          <w:b/>
          <w:bCs/>
          <w:sz w:val="17"/>
          <w:szCs w:val="17"/>
        </w:rPr>
        <w:t>Nota 1</w:t>
      </w:r>
      <w:r w:rsidRPr="00E51F25">
        <w:rPr>
          <w:rStyle w:val="markedcontent"/>
          <w:rFonts w:ascii="Arial Narrow" w:hAnsi="Arial Narrow" w:cs="Arial"/>
          <w:sz w:val="17"/>
          <w:szCs w:val="17"/>
        </w:rPr>
        <w:t>) Es necesario adjuntar el comprobante de pago del derecho de trámite”.</w:t>
      </w:r>
    </w:p>
    <w:p w14:paraId="5E0CDEB5" w14:textId="77777777" w:rsidR="0004003B" w:rsidRPr="00E51F25" w:rsidRDefault="0004003B" w:rsidP="005323C2">
      <w:pPr>
        <w:pStyle w:val="Textonotapie"/>
        <w:tabs>
          <w:tab w:val="left" w:pos="915"/>
        </w:tabs>
        <w:jc w:val="both"/>
        <w:rPr>
          <w:sz w:val="17"/>
          <w:szCs w:val="17"/>
          <w:lang w:val="es-PE"/>
        </w:rPr>
      </w:pPr>
    </w:p>
  </w:footnote>
  <w:footnote w:id="6">
    <w:p w14:paraId="5DE83500" w14:textId="77777777" w:rsidR="00E40F02" w:rsidRPr="00E51F25" w:rsidRDefault="00E40F02" w:rsidP="005323C2">
      <w:pPr>
        <w:pStyle w:val="NormalWeb"/>
        <w:spacing w:after="0" w:line="240" w:lineRule="auto"/>
        <w:ind w:left="567" w:hanging="567"/>
        <w:jc w:val="both"/>
        <w:rPr>
          <w:rFonts w:ascii="Arial Narrow" w:hAnsi="Arial Narrow"/>
          <w:sz w:val="17"/>
          <w:szCs w:val="17"/>
        </w:rPr>
      </w:pPr>
      <w:r w:rsidRPr="00E51F25">
        <w:rPr>
          <w:rStyle w:val="Refdenotaalpie"/>
          <w:rFonts w:ascii="Arial Narrow" w:hAnsi="Arial Narrow"/>
          <w:sz w:val="17"/>
          <w:szCs w:val="17"/>
        </w:rPr>
        <w:footnoteRef/>
      </w:r>
      <w:r w:rsidRPr="00E51F25">
        <w:rPr>
          <w:rFonts w:ascii="Arial Narrow" w:hAnsi="Arial Narrow"/>
          <w:sz w:val="17"/>
          <w:szCs w:val="17"/>
        </w:rPr>
        <w:t xml:space="preserve">             </w:t>
      </w:r>
      <w:r w:rsidRPr="00E51F25">
        <w:rPr>
          <w:rFonts w:ascii="Arial Narrow" w:hAnsi="Arial Narrow"/>
          <w:sz w:val="17"/>
          <w:szCs w:val="17"/>
        </w:rPr>
        <w:tab/>
      </w:r>
      <w:r w:rsidRPr="00E51F25">
        <w:rPr>
          <w:rFonts w:ascii="Arial Narrow" w:hAnsi="Arial Narrow"/>
          <w:b/>
          <w:sz w:val="17"/>
          <w:szCs w:val="17"/>
        </w:rPr>
        <w:t>TEXTO ÚNICO ORDENADO DE LA</w:t>
      </w:r>
      <w:r w:rsidRPr="00E51F25">
        <w:rPr>
          <w:rFonts w:ascii="Arial Narrow" w:hAnsi="Arial Narrow"/>
          <w:sz w:val="17"/>
          <w:szCs w:val="17"/>
        </w:rPr>
        <w:t xml:space="preserve"> </w:t>
      </w:r>
      <w:r w:rsidRPr="00E51F25">
        <w:rPr>
          <w:rFonts w:ascii="Arial Narrow" w:hAnsi="Arial Narrow"/>
          <w:b/>
          <w:bCs/>
          <w:color w:val="000000"/>
          <w:sz w:val="17"/>
          <w:szCs w:val="17"/>
        </w:rPr>
        <w:t xml:space="preserve">LEY DE PROCEDIMIENTO ADMINISTRATIVO GENERAL, </w:t>
      </w:r>
      <w:r w:rsidRPr="00E51F25">
        <w:rPr>
          <w:rFonts w:ascii="Arial Narrow" w:hAnsi="Arial Narrow" w:cs="Arial"/>
          <w:b/>
          <w:sz w:val="17"/>
          <w:szCs w:val="17"/>
        </w:rPr>
        <w:t>APROBADO POR DECRETO SUPREMO N° 006-2026-JUS y publicado el 30 de abril de 2026</w:t>
      </w:r>
    </w:p>
    <w:p w14:paraId="30463358" w14:textId="77777777" w:rsidR="00E40F02" w:rsidRPr="00E51F25" w:rsidRDefault="00E40F02" w:rsidP="005323C2">
      <w:pPr>
        <w:spacing w:after="0" w:line="240" w:lineRule="auto"/>
        <w:ind w:left="567"/>
        <w:jc w:val="both"/>
        <w:rPr>
          <w:rFonts w:ascii="Arial Narrow" w:eastAsia="Times New Roman" w:hAnsi="Arial Narrow"/>
          <w:sz w:val="17"/>
          <w:szCs w:val="17"/>
          <w:lang w:eastAsia="es-PE"/>
        </w:rPr>
      </w:pPr>
      <w:r w:rsidRPr="00E51F25">
        <w:rPr>
          <w:rFonts w:ascii="Arial Narrow" w:eastAsia="Times New Roman" w:hAnsi="Arial Narrow"/>
          <w:b/>
          <w:bCs/>
          <w:color w:val="000000"/>
          <w:sz w:val="17"/>
          <w:szCs w:val="17"/>
          <w:lang w:eastAsia="es-PE"/>
        </w:rPr>
        <w:t>Artículo 125.- Observaciones a documentación presentada</w:t>
      </w:r>
    </w:p>
    <w:p w14:paraId="102C717E" w14:textId="77777777" w:rsidR="00E40F02" w:rsidRPr="00E51F25" w:rsidRDefault="00E40F02" w:rsidP="005323C2">
      <w:pPr>
        <w:spacing w:after="0" w:line="240" w:lineRule="auto"/>
        <w:ind w:left="567"/>
        <w:jc w:val="both"/>
        <w:rPr>
          <w:rFonts w:ascii="Arial Narrow" w:eastAsia="Times New Roman" w:hAnsi="Arial Narrow"/>
          <w:sz w:val="17"/>
          <w:szCs w:val="17"/>
          <w:lang w:eastAsia="es-PE"/>
        </w:rPr>
      </w:pPr>
      <w:r w:rsidRPr="00E51F25">
        <w:rPr>
          <w:rFonts w:ascii="Arial Narrow" w:eastAsia="Times New Roman" w:hAnsi="Arial Narrow"/>
          <w:color w:val="000000"/>
          <w:sz w:val="17"/>
          <w:szCs w:val="17"/>
          <w:lang w:eastAsia="es-PE"/>
        </w:rPr>
        <w:t>(...)</w:t>
      </w:r>
    </w:p>
    <w:p w14:paraId="140A9CEF" w14:textId="77777777" w:rsidR="00E40F02" w:rsidRPr="00E51F25" w:rsidRDefault="00E40F02" w:rsidP="005323C2">
      <w:pPr>
        <w:spacing w:after="0" w:line="240" w:lineRule="auto"/>
        <w:ind w:left="567" w:hanging="2"/>
        <w:jc w:val="both"/>
        <w:rPr>
          <w:rFonts w:ascii="Arial Narrow" w:eastAsia="Times New Roman" w:hAnsi="Arial Narrow"/>
          <w:sz w:val="17"/>
          <w:szCs w:val="17"/>
          <w:lang w:eastAsia="es-PE"/>
        </w:rPr>
      </w:pPr>
      <w:r w:rsidRPr="00E51F25">
        <w:rPr>
          <w:rFonts w:ascii="Arial Narrow" w:eastAsia="Times New Roman" w:hAnsi="Arial Narrow"/>
          <w:color w:val="000000"/>
          <w:sz w:val="17"/>
          <w:szCs w:val="17"/>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E51F25" w:rsidRDefault="00E40F02" w:rsidP="005323C2">
      <w:pPr>
        <w:pStyle w:val="Textonotapie"/>
        <w:jc w:val="both"/>
        <w:rPr>
          <w:rFonts w:ascii="Arial Narrow" w:hAnsi="Arial Narrow"/>
          <w:sz w:val="17"/>
          <w:szCs w:val="17"/>
          <w:lang w:val="es-ES"/>
        </w:rPr>
      </w:pPr>
    </w:p>
  </w:footnote>
  <w:footnote w:id="7">
    <w:p w14:paraId="22C5F156" w14:textId="77777777" w:rsidR="00E40F02" w:rsidRPr="00E51F25" w:rsidRDefault="00E40F02" w:rsidP="005323C2">
      <w:pPr>
        <w:pStyle w:val="Textonotapie"/>
        <w:ind w:left="567" w:hanging="567"/>
        <w:jc w:val="both"/>
        <w:rPr>
          <w:rFonts w:ascii="Arial Narrow" w:hAnsi="Arial Narrow" w:cs="Arial"/>
          <w:sz w:val="17"/>
          <w:szCs w:val="17"/>
        </w:rPr>
      </w:pPr>
      <w:r w:rsidRPr="00E51F25">
        <w:rPr>
          <w:rStyle w:val="Refdenotaalpie"/>
          <w:rFonts w:ascii="Arial Narrow" w:hAnsi="Arial Narrow" w:cs="Arial"/>
          <w:sz w:val="17"/>
          <w:szCs w:val="17"/>
        </w:rPr>
        <w:footnoteRef/>
      </w:r>
      <w:r w:rsidRPr="00E51F25">
        <w:rPr>
          <w:rFonts w:ascii="Arial Narrow" w:hAnsi="Arial Narrow" w:cs="Arial"/>
          <w:sz w:val="17"/>
          <w:szCs w:val="17"/>
        </w:rPr>
        <w:t xml:space="preserve"> </w:t>
      </w:r>
      <w:r w:rsidRPr="00E51F25">
        <w:rPr>
          <w:rFonts w:ascii="Arial Narrow" w:hAnsi="Arial Narrow" w:cs="Arial"/>
          <w:sz w:val="17"/>
          <w:szCs w:val="17"/>
        </w:rPr>
        <w:tab/>
      </w:r>
      <w:r w:rsidRPr="00E51F25">
        <w:rPr>
          <w:rFonts w:ascii="Arial Narrow" w:eastAsia="Arial" w:hAnsi="Arial Narrow" w:cs="Arial"/>
          <w:b/>
          <w:sz w:val="17"/>
          <w:szCs w:val="17"/>
        </w:rPr>
        <w:t>TEXTO ÚNICO ORDENADO DE LA LEY DEL PROCEDIMIENTO ADMINISTRATIVO GENERAL, aprobado mediante DECRETO SUPREMO N° 006-2026-JUS y publicado el 30 de abril de 2026</w:t>
      </w:r>
    </w:p>
    <w:p w14:paraId="1EC83088" w14:textId="77777777" w:rsidR="00E40F02" w:rsidRPr="00E51F25" w:rsidRDefault="00E40F02" w:rsidP="005323C2">
      <w:pPr>
        <w:pStyle w:val="Textonotapie"/>
        <w:ind w:left="1134" w:hanging="567"/>
        <w:jc w:val="both"/>
        <w:rPr>
          <w:rFonts w:ascii="Arial Narrow" w:hAnsi="Arial Narrow" w:cs="Arial"/>
          <w:b/>
          <w:bCs/>
          <w:sz w:val="17"/>
          <w:szCs w:val="17"/>
        </w:rPr>
      </w:pPr>
      <w:r w:rsidRPr="00E51F25">
        <w:rPr>
          <w:rFonts w:ascii="Arial Narrow" w:hAnsi="Arial Narrow" w:cs="Arial"/>
          <w:b/>
          <w:bCs/>
          <w:sz w:val="17"/>
          <w:szCs w:val="17"/>
        </w:rPr>
        <w:t>Artículo 20.- Modalidades de notificación</w:t>
      </w:r>
    </w:p>
    <w:p w14:paraId="00FAA568" w14:textId="77777777" w:rsidR="00E40F02" w:rsidRPr="00E51F25" w:rsidRDefault="00E40F02" w:rsidP="005323C2">
      <w:pPr>
        <w:pStyle w:val="Textonotapie"/>
        <w:ind w:left="567"/>
        <w:jc w:val="both"/>
        <w:rPr>
          <w:rFonts w:ascii="Arial Narrow" w:hAnsi="Arial Narrow" w:cs="Arial"/>
          <w:sz w:val="17"/>
          <w:szCs w:val="17"/>
        </w:rPr>
      </w:pPr>
      <w:r w:rsidRPr="00E51F25">
        <w:rPr>
          <w:rFonts w:ascii="Arial Narrow" w:hAnsi="Arial Narrow" w:cs="Arial"/>
          <w:sz w:val="17"/>
          <w:szCs w:val="17"/>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E51F25" w:rsidRDefault="00E40F02" w:rsidP="005323C2">
      <w:pPr>
        <w:pStyle w:val="Textonotapie"/>
        <w:ind w:left="567"/>
        <w:jc w:val="both"/>
        <w:rPr>
          <w:rFonts w:ascii="Arial Narrow" w:hAnsi="Arial Narrow" w:cs="Arial"/>
          <w:sz w:val="17"/>
          <w:szCs w:val="17"/>
        </w:rPr>
      </w:pPr>
      <w:r w:rsidRPr="00E51F25">
        <w:rPr>
          <w:rFonts w:ascii="Arial Narrow" w:hAnsi="Arial Narrow" w:cs="Arial"/>
          <w:sz w:val="17"/>
          <w:szCs w:val="17"/>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E51F25" w:rsidRDefault="00E40F02" w:rsidP="005323C2">
      <w:pPr>
        <w:pStyle w:val="Textonotapie"/>
        <w:ind w:left="567"/>
        <w:jc w:val="both"/>
        <w:rPr>
          <w:rFonts w:ascii="Arial Narrow" w:hAnsi="Arial Narrow" w:cs="Arial"/>
          <w:sz w:val="17"/>
          <w:szCs w:val="17"/>
        </w:rPr>
      </w:pPr>
      <w:r w:rsidRPr="00E51F25">
        <w:rPr>
          <w:rFonts w:ascii="Arial Narrow" w:hAnsi="Arial Narrow" w:cs="Arial"/>
          <w:sz w:val="17"/>
          <w:szCs w:val="17"/>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38AE"/>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668C3"/>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1F25"/>
    <w:rsid w:val="00E5469C"/>
    <w:rsid w:val="00E56FC7"/>
    <w:rsid w:val="00E7350D"/>
    <w:rsid w:val="00E914D3"/>
    <w:rsid w:val="00EA5D3E"/>
    <w:rsid w:val="00EC4006"/>
    <w:rsid w:val="00EC50B0"/>
    <w:rsid w:val="00EC56C5"/>
    <w:rsid w:val="00EC644E"/>
    <w:rsid w:val="00EE1B68"/>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3.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3</Pages>
  <Words>577</Words>
  <Characters>3175</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63</cp:revision>
  <cp:lastPrinted>2025-05-13T21:10:00Z</cp:lastPrinted>
  <dcterms:created xsi:type="dcterms:W3CDTF">2025-04-07T12:51:00Z</dcterms:created>
  <dcterms:modified xsi:type="dcterms:W3CDTF">2026-09-03T17:41:00Z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