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Assignment-18</w:t>
        <w:br w:type="textWrapping"/>
        <w:t xml:space="preserve">Upload the log file into your splunk and select the severity field from the side bar</w:t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Click on critical and as we can also get our first answer as the total number of critical severity is 2.</w:t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524500" cy="13811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  <w:t xml:space="preserve">For the username of the incident we can see 2 user service_bot which cant be the user as it is a bot and the second svc_admin_acc</w:t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4711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114925" cy="13811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  <w:t xml:space="preserve">From the dropdown menu  select the exfil_data and copy the base64 converted value </w:t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4394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  <w:t xml:space="preserve">Search decode base64 and decode the value to get the flag </w:t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495800" cy="5219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200650" cy="12001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