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2BC3C" w14:textId="21D66EFA" w:rsidR="004432CB" w:rsidRDefault="00E56C9B" w:rsidP="004432CB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小组</w:t>
      </w:r>
      <w:r w:rsidR="004432CB" w:rsidRPr="004432CB">
        <w:rPr>
          <w:rFonts w:hint="eastAsia"/>
          <w:sz w:val="28"/>
          <w:szCs w:val="28"/>
        </w:rPr>
        <w:t>工作周报</w:t>
      </w:r>
    </w:p>
    <w:tbl>
      <w:tblPr>
        <w:tblStyle w:val="ae"/>
        <w:tblW w:w="8296" w:type="dxa"/>
        <w:tblLook w:val="04A0" w:firstRow="1" w:lastRow="0" w:firstColumn="1" w:lastColumn="0" w:noHBand="0" w:noVBand="1"/>
        <w:tblLayout w:type="fixed"/>
        <w:tblCellMar>
          <w:left w:w="85" w:type="dxa"/>
          <w:right w:w="85" w:type="dxa"/>
        </w:tblCellMar>
      </w:tblPr>
      <w:tblGrid>
        <w:gridCol w:w="3114"/>
        <w:gridCol w:w="5182"/>
      </w:tblGrid>
      <w:tr w:rsidR="009E6A4D" w14:paraId="3DA3B69A" w14:textId="77777777" w:rsidTr="00E56C9B">
        <w:tc>
          <w:tcPr>
            <w:tcW w:w="3114" w:type="dxa"/>
          </w:tcPr>
          <w:p w14:paraId="71999314" w14:textId="34C5B13E" w:rsidR="009E6A4D" w:rsidRDefault="009E6A4D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组名</w:t>
            </w:r>
            <w:r w:rsidR="006316E1"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5182" w:type="dxa"/>
          </w:tcPr>
          <w:p w14:paraId="5104BBC1" w14:textId="77777777" w:rsidR="009E6A4D" w:rsidRDefault="009E6A4D" w:rsidP="004432CB">
            <w:pPr>
              <w:rPr>
                <w:rFonts w:hint="eastAsia"/>
                <w:sz w:val="28"/>
                <w:szCs w:val="28"/>
              </w:rPr>
              <w:snapToGrid w:val="0"/>
            </w:pPr>
            <w:r>
              <w:rPr>
                <w:sz w:val="28"/>
              </w:rPr>
              <w:t>Darling in the FranXX</w:t>
            </w:r>
          </w:p>
        </w:tc>
      </w:tr>
      <w:tr w:rsidR="006316E1" w14:paraId="09ADA41A" w14:textId="77777777" w:rsidTr="00E56C9B">
        <w:tc>
          <w:tcPr>
            <w:tcW w:w="3114" w:type="dxa"/>
          </w:tcPr>
          <w:p w14:paraId="7BB0DF74" w14:textId="1102AAF3" w:rsidR="006316E1" w:rsidRDefault="006316E1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成员：</w:t>
            </w:r>
          </w:p>
        </w:tc>
        <w:tc>
          <w:tcPr>
            <w:tcW w:w="5182" w:type="dxa"/>
          </w:tcPr>
          <w:p w14:paraId="4B795B3A" w14:textId="77777777" w:rsidR="006316E1" w:rsidRDefault="006316E1" w:rsidP="004432CB">
            <w:pPr>
              <w:rPr>
                <w:rFonts w:hint="eastAsia"/>
                <w:sz w:val="28"/>
                <w:szCs w:val="28"/>
              </w:rPr>
              <w:snapToGrid w:val="0"/>
            </w:pPr>
            <w:r>
              <w:rPr>
                <w:sz w:val="28"/>
              </w:rPr>
              <w:t>刘晟玺（组长：总体方案、后端、数据库、OpenAPI 契约、文档整合）</w:t>
            </w:r>
            <w:r>
              <w:br/>
            </w:r>
            <w:r>
              <w:rPr>
                <w:sz w:val="28"/>
              </w:rPr>
              <w:t>钱文博（组员：两端前端、接口接入、联调、测试与部署）</w:t>
            </w:r>
          </w:p>
        </w:tc>
      </w:tr>
      <w:tr w:rsidR="00E56C9B" w14:paraId="2F3520E1" w14:textId="77777777" w:rsidTr="00E56C9B">
        <w:tc>
          <w:tcPr>
            <w:tcW w:w="3114" w:type="dxa"/>
          </w:tcPr>
          <w:p w14:paraId="5F065375" w14:textId="61B75505" w:rsidR="00E56C9B" w:rsidRDefault="00E56C9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配置网址：(user</w:t>
            </w:r>
            <w:r>
              <w:rPr>
                <w:sz w:val="28"/>
                <w:szCs w:val="28"/>
              </w:rPr>
              <w:t>/password</w:t>
            </w:r>
            <w:r>
              <w:rPr>
                <w:rFonts w:hint="eastAsia"/>
                <w:sz w:val="28"/>
                <w:szCs w:val="28"/>
              </w:rPr>
              <w:t>）</w:t>
            </w:r>
          </w:p>
        </w:tc>
        <w:tc>
          <w:tcPr>
            <w:tcW w:w="5182" w:type="dxa"/>
          </w:tcPr>
          <w:p w14:paraId="10BC9F3A" w14:textId="77777777" w:rsidR="00E56C9B" w:rsidRPr="00E56C9B" w:rsidRDefault="00E56C9B" w:rsidP="004432CB">
            <w:pPr>
              <w:rPr>
                <w:rFonts w:hint="eastAsia"/>
                <w:sz w:val="28"/>
                <w:szCs w:val="28"/>
              </w:rPr>
              <w:snapToGrid w:val="0"/>
            </w:pPr>
            <w:r>
              <w:rPr>
                <w:sz w:val="28"/>
              </w:rPr>
              <w:t>已在本机以真实 Nginx 1.31.8 部署并验收（2026-10-31）。局域网：用户端 http://192.168.110.172:8081、管理端 http://192.168.110.172:8082；本机：http://127.0.0.1:8081 / 8082。课程身份：用户 demo-user / demo-user-2，员工 admin；口令按课程要求单独传递，不写入本表。HTTPS 未配置。</w:t>
            </w:r>
          </w:p>
        </w:tc>
      </w:tr>
      <w:tr w:rsidR="004432CB" w14:paraId="3EEC3562" w14:textId="77777777" w:rsidTr="00E56C9B">
        <w:tc>
          <w:tcPr>
            <w:tcW w:w="3114" w:type="dxa"/>
          </w:tcPr>
          <w:p w14:paraId="5F4343A2" w14:textId="75537296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项目名称</w:t>
            </w:r>
          </w:p>
        </w:tc>
        <w:tc>
          <w:tcPr>
            <w:tcW w:w="5182" w:type="dxa"/>
          </w:tcPr>
          <w:p w14:paraId="42EEDB69" w14:textId="77777777" w:rsidR="004432CB" w:rsidRDefault="004432CB" w:rsidP="004432CB">
            <w:pPr>
              <w:rPr>
                <w:rFonts w:hint="eastAsia"/>
                <w:sz w:val="28"/>
                <w:szCs w:val="28"/>
              </w:rPr>
              <w:snapToGrid w:val="0"/>
            </w:pPr>
            <w:r>
              <w:rPr>
                <w:sz w:val="28"/>
              </w:rPr>
              <w:t>东华大学在线点餐系统</w:t>
            </w:r>
          </w:p>
        </w:tc>
      </w:tr>
      <w:tr w:rsidR="004432CB" w14:paraId="1CBCD9BD" w14:textId="77777777" w:rsidTr="00E56C9B">
        <w:tc>
          <w:tcPr>
            <w:tcW w:w="3114" w:type="dxa"/>
          </w:tcPr>
          <w:p w14:paraId="5627F167" w14:textId="7DAAF451" w:rsidR="004432CB" w:rsidRDefault="004432CB" w:rsidP="004432CB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报告</w:t>
            </w:r>
            <w:r w:rsidR="00A87C88">
              <w:rPr>
                <w:rFonts w:hint="eastAsia"/>
                <w:sz w:val="28"/>
                <w:szCs w:val="28"/>
              </w:rPr>
              <w:t>周期</w:t>
            </w:r>
          </w:p>
        </w:tc>
        <w:tc>
          <w:tcPr>
            <w:tcW w:w="5182" w:type="dxa"/>
          </w:tcPr>
          <w:p w14:paraId="1AF9C8DA" w14:textId="77BE6CBD" w:rsidR="004432CB" w:rsidRDefault="004432CB" w:rsidP="004432CB">
            <w:pPr>
              <w:rPr>
                <w:rFonts w:hint="eastAsia"/>
                <w:sz w:val="28"/>
                <w:szCs w:val="28"/>
              </w:rPr>
              <w:snapToGrid w:val="0"/>
            </w:pPr>
            <w:r>
              <w:rPr>
                <w:sz w:val="28"/>
              </w:rPr>
              <w:t>2026.10.27 — 2026.11.02（第 5 周；截至 2026-10-31 实际完成以下内容）</w:t>
            </w:r>
          </w:p>
        </w:tc>
      </w:tr>
      <w:tr w:rsidR="004432CB" w14:paraId="5AD5BC2C" w14:textId="77777777" w:rsidTr="00E56C9B">
        <w:trPr>
          <w:trHeight w:val="5670"/>
        </w:trPr>
        <w:tc>
          <w:tcPr>
            <w:tcW w:w="8296" w:type="dxa"/>
            <w:gridSpan w:val="2"/>
          </w:tcPr>
          <w:p>
            <w:pPr>
              <w:snapToGrid w:val="0"/>
              <w:spacing w:after="60" w:lineRule="exact" w:line="340"/>
            </w:pPr>
            <w:r>
              <w:rPr>
                <w:b/>
                <w:sz w:val="28"/>
              </w:rPr>
              <w:t>上周任务完成情况：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1. 测试补齐：新增越权用例（22 项，双身份交叉访问地址/购物车/订单/支付/取消/催单）、异常与边界用例（16 项，空车下单、停售加购、数量越界、非法状态迁移、支付幂等、取消规则），连同原有主流程 37 项，接口级共 75 项断言全部通过。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2. 浏览器验证：用 Edge 无头 + CDP 真实渲染两端页面（14 项、8 张截图）并做点击流（14 项、10 张截图），浏览器内完成“加购→结算→提交→支付→接单→派送→完成”闭环，后端状态落为 5；顺带发现并修复 320px 窄屏横向滚动（F-08）。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3. 部署落地：安装并配置真实 Nginx 1.31.8，新增启动脚本与 Windows 配置模板（8081 用户端 / 8082 管理端 + 同源反代），nginx -t 通过；部署复测 13/13、浏览器复测 14/14。解决两个真实问题：双击 nginx.exe 起默认首页并残留 16 个进程；项目在中文路径下 nginx 报 1113（F-09，改 ASCII 中转目录）。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4. 前端性能与移动端：管理端 vendor 分包，业务入口 1.27 MB → 9.7 KB；补 viewport-fit=cover 与 tabbar 安全区，避免 iPhone 底部横条压住导航；新增《真机访问验证清单》（M-01~M-20）。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5. 一键回归：新增 run-all-tests.ps1，一条命令跑完六套件（37/22/16/13/14/14 = 116 项），自动起停静态服务，实测全绿。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6. 文档交付：完成《系统测试报告》《缺陷复测记录》（F-01~F-09）《部署与验收说明》（含真实 Nginx 验收章节）《课程技术报告》（14 章）与 PR 描述；README 与文档索引同步；个人与小组周报补齐。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7. 版本管理：本轮 4 次提交，main/develop 均已推送至 GitHub，本地与远端一致；修复三个脚本缺陷（参数默认值早于环境加载、nginx -p 尾斜杠吞引号、taskkill 无进程中断脚本）。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8. 已知限制（如实记录）：HTTPS 未配置；真机（手机）验证未执行；契约 F-01~F-06 待组长修订；双方评审会议与 PR 记录仍缺。</w:t>
            </w:r>
          </w:p>
          <w:p>
            <w:pPr>
              <w:keepNext/>
              <w:snapToGrid w:val="0"/>
              <w:spacing w:after="60" w:lineRule="exact" w:line="340" w:before="160"/>
            </w:pPr>
            <w:r>
              <w:rPr>
                <w:b/>
                <w:sz w:val="28"/>
              </w:rPr>
              <w:t>风险和问题：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1. 契约遗留未闭环：F-01 购物车 amount 语义、F-03 列表返回类型、F-04 缺详情接口、F-05 口味编码、F-06 员工改密，前端目前兜底实现，需组长确认后统一修订并回归。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2. 真机未验：局域网链路已通（192.168.110.172:8081/8082 均 200，防火墙已放行 nginx），但手机上的键盘遮挡、横屏、微信内置浏览器等 20 个点仍需人工确认。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3. 部署环境约束：Windows 版 nginx 不支持非 ASCII 路径，项目位于 OneDrive 中文目录，必须经 ASCII 中转目录部署（F-09）；换机需重新确认。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4. 缺少 HTTPS：内网演示可接受，作为对外服务不完整。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5. 过程留痕：真实评审会未开、无 feature 分支与 PR 评审记录，课程若检查“评审与留痕”需补。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6. 复用边界：后端结构参考“苍穹外卖”，本组增量需在报告中与参考能力分开表述，避免夸大。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7. 网络波动：GitHub 推送多次 reset，靠重试完成；大改前先确认可推送。</w:t>
            </w:r>
          </w:p>
          <w:p>
            <w:pPr>
              <w:keepNext/>
              <w:snapToGrid w:val="0"/>
              <w:spacing w:after="60" w:lineRule="exact" w:line="340" w:before="160"/>
            </w:pPr>
            <w:r>
              <w:rPr>
                <w:b/>
                <w:sz w:val="28"/>
              </w:rPr>
              <w:t>下周工作计划：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1. 完成真机走查并回填清单，把结论写入测试报告。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2. 与组长确认契约问题并修订 OpenAPI，跑一键回归后更新复测记录。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3. 视课程要求补 HTTPS（自签）或明确写出限制。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4. 准备 3 分钟演示脚本（一键起服务，走下单→处理→统计），并导出技术报告 docx/PDF 归档。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5. 补一次真实评审会（含纪要）与 PR 记录，完善 Git 留痕。</w:t>
            </w:r>
          </w:p>
          <w:p>
            <w:pPr>
              <w:snapToGrid w:val="0"/>
              <w:spacing w:after="60" w:lineRule="exact" w:line="340"/>
            </w:pPr>
            <w:r>
              <w:rPr>
                <w:b w:val="0"/>
                <w:sz w:val="28"/>
              </w:rPr>
              <w:t>6. 完整回归一次（116 项 + 部署 13 项）并冻结版本，作为答辩版本。</w:t>
            </w:r>
          </w:p>
        </w:tc>
      </w:tr>
    </w:tbl>
    <w:p w14:paraId="66210F0E" w14:textId="77777777" w:rsidR="004432CB" w:rsidRPr="004432CB" w:rsidRDefault="004432CB" w:rsidP="004432CB">
      <w:pPr>
        <w:rPr>
          <w:rFonts w:hint="eastAsia"/>
          <w:sz w:val="28"/>
          <w:szCs w:val="28"/>
        </w:rPr>
      </w:pPr>
    </w:p>
    <w:sectPr w:rsidR="004432CB" w:rsidRPr="00443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CB"/>
    <w:rsid w:val="00192A57"/>
    <w:rsid w:val="004432CB"/>
    <w:rsid w:val="006316E1"/>
    <w:rsid w:val="008A40D6"/>
    <w:rsid w:val="009E6A4D"/>
    <w:rsid w:val="00A87C88"/>
    <w:rsid w:val="00CC7479"/>
    <w:rsid w:val="00E5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7079D"/>
  <w15:chartTrackingRefBased/>
  <w15:docId w15:val="{70AA2019-4BCB-4762-B29C-D2A413D2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3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2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2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3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2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43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</dc:creator>
  <cp:keywords/>
  <dc:description/>
  <cp:lastModifiedBy>feng li</cp:lastModifiedBy>
  <cp:revision>4</cp:revision>
  <dcterms:created xsi:type="dcterms:W3CDTF">2026-10-17T05:31:00Z</dcterms:created>
  <dcterms:modified xsi:type="dcterms:W3CDTF">2026-10-17T05:38:00Z</dcterms:modified>
</cp:coreProperties>
</file>