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Rule="exact" w:line="340"/>
        <w:jc w:val="center"/>
      </w:pPr>
      <w:r>
        <w:rPr>
          <w:b/>
          <w:sz w:val="32"/>
        </w:rPr>
        <w:t>小组工作周报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6"/>
        <w:gridCol w:w="2076"/>
        <w:gridCol w:w="2076"/>
        <w:gridCol w:w="2076"/>
      </w:tblGrid>
      <w:tr>
        <w:tc>
          <w:tcPr>
            <w:tcW w:type="dxa" w:w="1382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组名</w:t>
            </w:r>
          </w:p>
        </w:tc>
        <w:tc>
          <w:tcPr>
            <w:tcW w:type="dxa" w:w="6835"/>
            <w:gridSpan w:val="3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Darling in the FranXX</w:t>
            </w:r>
          </w:p>
        </w:tc>
      </w:tr>
      <w:tr>
        <w:tc>
          <w:tcPr>
            <w:tcW w:type="dxa" w:w="1382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项目名称</w:t>
            </w:r>
          </w:p>
        </w:tc>
        <w:tc>
          <w:tcPr>
            <w:tcW w:type="dxa" w:w="6835"/>
            <w:gridSpan w:val="3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东华大学在线点餐系统</w:t>
            </w:r>
          </w:p>
        </w:tc>
      </w:tr>
      <w:tr>
        <w:tc>
          <w:tcPr>
            <w:tcW w:type="dxa" w:w="1382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小组成员</w:t>
            </w:r>
          </w:p>
        </w:tc>
        <w:tc>
          <w:tcPr>
            <w:tcW w:type="dxa" w:w="6835"/>
            <w:gridSpan w:val="3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刘晟玺（组长：总体方案、后端、数据库、OpenAPI 契约、文档整合）</w:t>
            </w:r>
            <w:r>
              <w:br/>
            </w:r>
            <w:r>
              <w:rPr>
                <w:b w:val="0"/>
                <w:sz w:val="28"/>
              </w:rPr>
              <w:t>钱文博（组员：用户端 H5、管理端 Web、前端接入与联调、前端自测）</w:t>
            </w:r>
          </w:p>
        </w:tc>
      </w:tr>
      <w:tr>
        <w:tc>
          <w:tcPr>
            <w:tcW w:type="dxa" w:w="1382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报告周期</w:t>
            </w:r>
          </w:p>
        </w:tc>
        <w:tc>
          <w:tcPr>
            <w:tcW w:type="dxa" w:w="6835"/>
            <w:gridSpan w:val="3"/>
          </w:tcPr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2026.10.20 — 2026.11.16（第 1~4 周阶段汇总；材料与代码于 2026-10-27 提前完成，周次仅表示计划阶段）</w:t>
            </w:r>
          </w:p>
        </w:tc>
      </w:tr>
      <w:tr>
        <w:tc>
          <w:tcPr>
            <w:tcW w:type="dxa" w:w="8217"/>
            <w:gridSpan w:val="4"/>
          </w:tcPr>
          <w:p>
            <w:pPr>
              <w:spacing w:after="60" w:lineRule="exact" w:line="340"/>
            </w:pPr>
            <w:r>
              <w:rPr>
                <w:b/>
                <w:sz w:val="28"/>
              </w:rPr>
              <w:t>一、阶段任务完成情况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1. 第 1 周 需求基线：完成《工程项目管理》任务书分析，确认用户端不依赖微信小程序账号与发布条件、改用任务书允许的 Vue 3 + Vant H5；确定两人分工（组长负责总体、后端、数据库、契约与文档；组员负责两端前端、接入与联调）；把原 12 周计划收敛为 8 周，明确每周一个主要交付包；建立 Git Flow（main / develop / feature / release / hotfix）与 PR 互审规则。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2. 第 2 周 设计基线：完成技术方案（Java 17 + Spring Boot 2.7 + MyBatis + MySQL 8；Vue 3 + Vite；认证采用 JWT 分域；事务与并发口径）与数据库设计（11 张表：employee、user、category、dish、dish_flavor、setmeal、setmeal_dish、address_book、shopping_cart、orders、order_detail，含逻辑外键、状态 CHECK 约束与索引），并给出空库建表脚本 schema.sql 与数据字典。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3. 第 3 周 接口契约：一次性设计并冻结 63 个 HTTP 路径（用户端登录/分类/菜品/套餐/购物车/地址/订单/催单，管理端员工/分类/菜品/套餐/营业状态/订单处理/统计/工作台），统一为 code/msg/data 外壳、Bearer 鉴权、page/pageSize + total/records 分页、金额由后端按现价重算、订单状态 1~6 与支付状态 0~2 枚举；配套分批评审工作表（A 认证浏览、B 用户交易、C 管理统计）。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4. 第 4 周 后端交付：完成三模块后端（sky-common、sky-pojo、sky-server，175 个文件），课程适配包括白名单测试登录（demo-user / demo-user-2）、PBKDF2 加盐口令、Bearer 令牌双域隔离、资源归属校验、购物车数量修正、订单服务端计价与事务快照、模拟支付、条件状态迁移、营业状态与工作台统计、静态资源与 /openapi.yaml 托管；50 项自动化测试全部通过（H2 + MockMvc），契约静态一致性脚本核对 63 个路径与 72 个 Schema。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5. 前端交付（提前完成）：两端工程（Vue 3 + Vant 用户 H5、Vue 3 + Element Plus 管理 Web）按正式契约实现——用户端 12 个路由（登录、首页分类/搜索、菜品详情与口味、套餐详情与组成、购物车、确认订单、模拟支付、订单列表/详情/取消/再来一单/催单、地址增删改查与默认、个人中心、打烊提示），管理端 7 个页面（登录、工作台经营数据/订单计数/营业额报表、订单查询与接单/拒单/取消/派送/完成、分类、菜品、套餐、员工管理、顶栏营业开关）。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6. 真实联调（补齐组长报告中“未验证”的真实库部分）：按组长 schema.sql 建课程库 takeout_course（11 张表，种子 2 分类 / 2 菜品 / 1 套餐 / 2 用户 / 2 地址），用项目内 JDK 17 + Maven 3.9.9 打包成功，JAR 连真实 MySQL 启动并监听 8080；编写 37 项接口冒烟脚本按“登录→浏览→加购→改数量→建地址→下单→模拟支付→员工接单→派送→完成→统计”跑完整链路，结果 37/37 通过。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7. 工程化与交付物：统一仓库结构（code/backend、code/frontend、docs/leader、docs/integration）；脚本化环境搭建、建库、构建、启停、接口冒烟、环境自检；补齐页面-接口对应表、契约差异对照、缺陷台账、联调记录、前端自测记录、运行手册、GitHub 操作指引；完成 Git 初始化（单提交、main/develop 双分支、提交身份为本组邮箱）并配置远程仓库。</w:t>
            </w:r>
          </w:p>
          <w:p>
            <w:pPr>
              <w:spacing w:before="200" w:after="60" w:lineRule="exact" w:line="340"/>
            </w:pPr>
            <w:r>
              <w:rPr>
                <w:b/>
                <w:sz w:val="28"/>
              </w:rPr>
              <w:t>二、两人分工与实际交付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刘晟玺（组长）：第 1 周需求与计划、第 2 周技术方案与数据库设计、第 3 周全量 OpenAPI 与分批评审表、第 4 周三模块 Java 后端与 50 项自测、后端运行说明与交付索引；同时给出《两人协作规范》与《组员前端与联调交接清单》。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钱文博（组员）：两端前端工程与页面（用户 H5 12 个路由、管理 Web 7 个页面）、请求层与登录态、路由权限、错误提示；按正式契约完成接口接入（含删除原 Mock 层改为 Vite 代理直连）；真实库联调与 37 项冒烟；缺陷登记 F-01~F-06；页面-接口对应表、联调记录、前端自测、运行手册、GitHub 指引；本项目环境脚本与 Git 初始化。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共同：SRS 与契约评审批次、数据库字段评审、状态机与统计口径确认、联调问题定位（页面/请求问题归组员，数据/鉴权/金额/状态问题归组长）。</w:t>
            </w:r>
          </w:p>
          <w:p>
            <w:pPr>
              <w:spacing w:before="200" w:after="60" w:lineRule="exact" w:line="340"/>
            </w:pPr>
            <w:r>
              <w:rPr>
                <w:b/>
                <w:sz w:val="28"/>
              </w:rPr>
              <w:t>三、实际验证结果（可复现证据）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1. 后端构建：在项目内工具链执行 Maven 打包，BUILD SUCCESS（约 1 分 40 秒），产出 sky-server-1.0-SNAPSHOT.jar；组长侧另有 50 项自动化测试全绿的报告（H2 + MockMvc）。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2. 真实数据库：takeout_course 建表 11 张、种子数据齐备；应用账号仅授予该库的增删改查权限，root 只用于建库。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3. 真实服务：JAR 连 MySQL 启动约 9 秒监听 8080，/user/shop/status 返回 code=1。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4. 接口联调：37 项冒烟全部通过，关键断言包括——客户端伪造金额 amount=0.01 不被采信，后端按单价 18 × 数量 2 记账 36；下单后购物车清空；用户令牌访问管理端被 401 拒绝；订单状态 2→3→4→5 闭环并写入派送/完成时间；完成后工作台营业额 36、有效订单 1，与营业额报表 36.00 一致。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5. 前端：user-h5 构建通过（29 个文件 / 618.6 KB）、admin-web 构建通过（22 个文件 / 1.64 MB）；5173 / 5174 经 Vite 代理调用真实后端均返回 code=1，后端静态菜品图 /assets/*.svg 可正常访问。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6. 环境自检：scripts/verify-env.ps1 共 11 项（JDK17、Maven 运行时 JDK、Node、pnpm、MySQL 服务、课程库、两端工程、后端服务、后端产物）全部通过。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7. 版本留痕：Git 仓库 290 个受控文件、约 1 MB，单条初始提交 + 周报提交，main 与 develop 双分支，远程 origin 已指向 https://github.com/zero-two-0/donghua-shop。</w:t>
            </w:r>
          </w:p>
          <w:p>
            <w:pPr>
              <w:spacing w:before="200" w:after="60" w:lineRule="exact" w:line="340"/>
            </w:pPr>
            <w:r>
              <w:rPr>
                <w:b/>
                <w:sz w:val="28"/>
              </w:rPr>
              <w:t>四、风险和问题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1. GitHub 推送尚未完成：远程已配置，本机执行推送时返回“Invalid username or token / Password authentication is not supported”，属于本机缺少可用凭证（未登录 Git Credential Manager、未生成 PAT），不影响本地仓库完整性，需本人在浏览器登录或生成 Token 后推送。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2. 契约与实现存在 3 处不一致：F-01 购物车 amount 实际存储单价而非行小计（易导致前端金额显示减半，前端已按 单价×数量 适配）；F-03 用户端菜品列表契约声明 Dish、实现返回含口味的 DishVO；F-05 口味字段为 JSON 字符串、需两端各自解析。建议在契约中统一说明或修订，否则后续换人接手容易踩坑。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3. 用户端缺少菜品详情接口（F-04）：详情页只能拉全量列表后本地定位，菜品规模大时浪费请求；员工改密也无接口（F-06），管理端编辑页只能改资料，已在页面标注限制。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4. 未验证范围需明确：浏览器逐页点击与截图、手机窄屏布局、跨用户越权用例（需两身份串跑）、Nginx 部署验收均未执行，目前只有接口级与构建级证据，不能写成“系统验收通过”。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5. 进度与评审风险：本次是按授权提前完成前四周材料与代码，第 2~4 周的“双方评审/冻结”尚未真实发生；组长的 SRS、技术方案、契约与我早期草案存在两套口径，若不在第 5 周前统一，课程报告中容易出现前后矛盾。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6. 工程遗留：管理端 Element Plus 全量引入导致主包约 1.27 MB；前端页面细节（Loading、空状态、表单校验一致性）仅做到可用，未按第 5 周标准打磨；本机处于 OneDrive 中文路径，曾遇到 Maven 写 ~/.m2 被拒、Tomcat 在系统 TEMP 建目录被拒、PowerShell 读取无 BOM 脚本吞行三个问题，换机需按运行手册操作。</w:t>
            </w:r>
          </w:p>
          <w:p>
            <w:pPr>
              <w:spacing w:before="200" w:after="60" w:lineRule="exact" w:line="340"/>
            </w:pPr>
            <w:r>
              <w:rPr>
                <w:b/>
                <w:sz w:val="28"/>
              </w:rPr>
              <w:t>五、下周（第 5 周）工作计划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1. 完成 GitHub 推送与协作流程落地：推送 main/develop，建立 feature/* 分支与 PR 模板，按角色互审，保留真实评审记录。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2. 契约问题闭环：与组长逐条确认 F-01（字段语义）、F-03（返回类型）、F-04（是否补详情接口）、F-05（口味编码），修订 OpenAPI 后同步前端调用并回归 37 项冒烟。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3. 浏览器端到端走查：用户端主流程与异常（空购物车、停售、未登录、状态冲突）、管理端接单→派送→完成及员工/分类/菜品/套餐增删改，逐步截图留证，并做 320px 窄屏检查。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4. 越权用例：用 demo-user 与 demo-user-2 交叉访问地址、购物车、订单，确认后端拒绝且数据未被改动，结果写入联调记录。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5. 部署准备：本机用 Nginx 托管两个 dist 并反代 /user、/admin、/assets，验证构建产物可独立运行，形成部署说明草稿（不作为已验收结论）。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6. 前端质量：统一 Loading/空状态/表单校验、按钮防重复提交；管理端按需引入或分包降低首屏体积；开始整理第 7 周测试用例（主流程 + 异常 + 权限）。</w:t>
            </w:r>
          </w:p>
          <w:p>
            <w:pPr>
              <w:spacing w:before="200" w:after="60" w:lineRule="exact" w:line="340"/>
            </w:pPr>
            <w:r>
              <w:rPr>
                <w:b/>
                <w:sz w:val="28"/>
              </w:rPr>
              <w:t>六、小组阶段总结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前四周把项目从“任务书理解”推进到“契约冻结 + 后端可运行 + 前端可联调”：需求、设计、契约、代码、测试五类材料齐全且互相可追踪，后端在真实 MySQL 上完成端到端交易闭环，前端两端已按正式契约接入并能构建部署。</w:t>
            </w:r>
          </w:p>
          <w:p>
            <w:pPr>
              <w:spacing w:after="60" w:lineRule="exact" w:line="340"/>
            </w:pPr>
            <w:r>
              <w:rPr>
                <w:b w:val="0"/>
                <w:sz w:val="28"/>
              </w:rPr>
              <w:t>当前最大的不确定项不是代码，而是“过程证据”与“契约一致性”：双方评审、冻结、PR 与实际联调记录仍需在第 5~6 周补齐；契约与实现的 6 处差异需由组长确认后统一口径。下一步以真实浏览器闭环和可复现部署为目标，不再扩大功能范围。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