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60"/>
        </w:rPr>
        <w:t>Project Report</w:t>
      </w:r>
    </w:p>
    <w:p>
      <w:pPr>
        <w:spacing w:after="40"/>
        <w:jc w:val="center"/>
      </w:pPr>
      <w:r>
        <w:rPr>
          <w:color w:val="555F6D"/>
          <w:sz w:val="30"/>
        </w:rPr>
        <w:t>Software Testing Report</w:t>
      </w:r>
    </w:p>
    <w:p>
      <w:pPr>
        <w:jc w:val="center"/>
      </w:pPr>
      <w:r>
        <w:rPr>
          <w:i/>
          <w:sz w:val="26"/>
        </w:rPr>
        <w:t>Shamsu — An Offline, Locally Hosted AI Assistant</w:t>
      </w:r>
    </w:p>
    <w:p>
      <w:pPr>
        <w:spacing w:after="480"/>
        <w:jc w:val="center"/>
      </w:pPr>
      <w:r>
        <w:rPr>
          <w:color w:val="555F6D"/>
          <w:sz w:val="21"/>
        </w:rPr>
        <w:t>Testing Strategy · Test Cases · Results · Analysis of Failures</w:t>
      </w:r>
    </w:p>
    <w:p>
      <w:pPr>
        <w:spacing w:after="200"/>
        <w:jc w:val="center"/>
      </w:pPr>
      <w:r>
        <w:rPr>
          <w:b/>
          <w:color w:val="1F3A5F"/>
          <w:sz w:val="32"/>
        </w:rPr>
        <w:t>Group 6</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680"/>
            <w:shd w:val="clear" w:color="auto" w:fill="1F3A5F"/>
          </w:tcPr>
          <w:p>
            <w:pPr>
              <w:spacing w:before="30" w:after="30"/>
            </w:pPr>
            <w:r/>
            <w:r>
              <w:rPr>
                <w:rFonts w:ascii="Calibri" w:hAnsi="Calibri"/>
                <w:b/>
                <w:color w:val="FFFFFF"/>
                <w:sz w:val="17"/>
              </w:rPr>
              <w:t>#</w:t>
            </w:r>
          </w:p>
        </w:tc>
        <w:tc>
          <w:tcPr>
            <w:tcW w:type="dxa" w:w="3061"/>
            <w:shd w:val="clear" w:color="auto" w:fill="1F3A5F"/>
          </w:tcPr>
          <w:p>
            <w:pPr>
              <w:spacing w:before="30" w:after="30"/>
            </w:pPr>
            <w:r/>
            <w:r>
              <w:rPr>
                <w:rFonts w:ascii="Calibri" w:hAnsi="Calibri"/>
                <w:b/>
                <w:color w:val="FFFFFF"/>
                <w:sz w:val="17"/>
              </w:rPr>
              <w:t>Name</w:t>
            </w:r>
          </w:p>
        </w:tc>
        <w:tc>
          <w:tcPr>
            <w:tcW w:type="dxa" w:w="2041"/>
            <w:shd w:val="clear" w:color="auto" w:fill="1F3A5F"/>
          </w:tcPr>
          <w:p>
            <w:pPr>
              <w:spacing w:before="30" w:after="30"/>
            </w:pPr>
            <w:r/>
            <w:r>
              <w:rPr>
                <w:rFonts w:ascii="Calibri" w:hAnsi="Calibri"/>
                <w:b/>
                <w:color w:val="FFFFFF"/>
                <w:sz w:val="17"/>
              </w:rPr>
              <w:t>Student ID</w:t>
            </w:r>
          </w:p>
        </w:tc>
        <w:tc>
          <w:tcPr>
            <w:tcW w:type="dxa" w:w="3402"/>
            <w:shd w:val="clear" w:color="auto" w:fill="1F3A5F"/>
          </w:tcPr>
          <w:p>
            <w:pPr>
              <w:spacing w:before="30" w:after="30"/>
            </w:pPr>
            <w:r/>
            <w:r>
              <w:rPr>
                <w:rFonts w:ascii="Calibri" w:hAnsi="Calibri"/>
                <w:b/>
                <w:color w:val="FFFFFF"/>
                <w:sz w:val="17"/>
              </w:rPr>
              <w:t>Email</w:t>
            </w:r>
          </w:p>
        </w:tc>
      </w:tr>
      <w:tr>
        <w:tc>
          <w:tcPr>
            <w:tcW w:type="dxa" w:w="680"/>
          </w:tcPr>
          <w:p>
            <w:pPr>
              <w:spacing w:before="30" w:after="30"/>
            </w:pPr>
            <w:r/>
            <w:r>
              <w:rPr>
                <w:rFonts w:ascii="Calibri" w:hAnsi="Calibri"/>
                <w:b w:val="0"/>
                <w:sz w:val="17"/>
              </w:rPr>
              <w:t>1</w:t>
            </w:r>
          </w:p>
        </w:tc>
        <w:tc>
          <w:tcPr>
            <w:tcW w:type="dxa" w:w="3061"/>
          </w:tcPr>
          <w:p>
            <w:pPr>
              <w:spacing w:before="30" w:after="30"/>
            </w:pPr>
            <w:r/>
            <w:r>
              <w:rPr>
                <w:rFonts w:ascii="Calibri" w:hAnsi="Calibri"/>
                <w:b w:val="0"/>
                <w:sz w:val="17"/>
              </w:rPr>
              <w:t>«Full Name»</w:t>
            </w:r>
          </w:p>
        </w:tc>
        <w:tc>
          <w:tcPr>
            <w:tcW w:type="dxa" w:w="2041"/>
          </w:tcPr>
          <w:p>
            <w:pPr>
              <w:spacing w:before="30" w:after="30"/>
            </w:pPr>
            <w:r/>
            <w:r>
              <w:rPr>
                <w:rFonts w:ascii="Menlo" w:hAnsi="Menlo"/>
                <w:b w:val="0"/>
                <w:sz w:val="17"/>
              </w:rPr>
              <w:t>«Student ID»</w:t>
            </w:r>
          </w:p>
        </w:tc>
        <w:tc>
          <w:tcPr>
            <w:tcW w:type="dxa" w:w="3402"/>
          </w:tcPr>
          <w:p>
            <w:pPr>
              <w:spacing w:before="30" w:after="30"/>
            </w:pPr>
            <w:r/>
            <w:r>
              <w:rPr>
                <w:rFonts w:ascii="Menlo" w:hAnsi="Menlo"/>
                <w:b w:val="0"/>
                <w:sz w:val="17"/>
              </w:rPr>
              <w:t>«email@university.edu»</w:t>
            </w:r>
          </w:p>
        </w:tc>
      </w:tr>
      <w:tr>
        <w:tc>
          <w:tcPr>
            <w:tcW w:type="dxa" w:w="680"/>
          </w:tcPr>
          <w:p>
            <w:pPr>
              <w:spacing w:before="30" w:after="30"/>
            </w:pPr>
            <w:r/>
            <w:r>
              <w:rPr>
                <w:rFonts w:ascii="Calibri" w:hAnsi="Calibri"/>
                <w:b w:val="0"/>
                <w:sz w:val="17"/>
              </w:rPr>
              <w:t>2</w:t>
            </w:r>
          </w:p>
        </w:tc>
        <w:tc>
          <w:tcPr>
            <w:tcW w:type="dxa" w:w="3061"/>
          </w:tcPr>
          <w:p>
            <w:pPr>
              <w:spacing w:before="30" w:after="30"/>
            </w:pPr>
            <w:r/>
            <w:r>
              <w:rPr>
                <w:rFonts w:ascii="Calibri" w:hAnsi="Calibri"/>
                <w:b w:val="0"/>
                <w:sz w:val="17"/>
              </w:rPr>
              <w:t>«Full Name»</w:t>
            </w:r>
          </w:p>
        </w:tc>
        <w:tc>
          <w:tcPr>
            <w:tcW w:type="dxa" w:w="2041"/>
          </w:tcPr>
          <w:p>
            <w:pPr>
              <w:spacing w:before="30" w:after="30"/>
            </w:pPr>
            <w:r/>
            <w:r>
              <w:rPr>
                <w:rFonts w:ascii="Menlo" w:hAnsi="Menlo"/>
                <w:b w:val="0"/>
                <w:sz w:val="17"/>
              </w:rPr>
              <w:t>«Student ID»</w:t>
            </w:r>
          </w:p>
        </w:tc>
        <w:tc>
          <w:tcPr>
            <w:tcW w:type="dxa" w:w="3402"/>
          </w:tcPr>
          <w:p>
            <w:pPr>
              <w:spacing w:before="30" w:after="30"/>
            </w:pPr>
            <w:r/>
            <w:r>
              <w:rPr>
                <w:rFonts w:ascii="Menlo" w:hAnsi="Menlo"/>
                <w:b w:val="0"/>
                <w:sz w:val="17"/>
              </w:rPr>
              <w:t>«email@university.edu»</w:t>
            </w:r>
          </w:p>
        </w:tc>
      </w:tr>
      <w:tr>
        <w:tc>
          <w:tcPr>
            <w:tcW w:type="dxa" w:w="680"/>
          </w:tcPr>
          <w:p>
            <w:pPr>
              <w:spacing w:before="30" w:after="30"/>
            </w:pPr>
            <w:r/>
            <w:r>
              <w:rPr>
                <w:rFonts w:ascii="Calibri" w:hAnsi="Calibri"/>
                <w:b w:val="0"/>
                <w:sz w:val="17"/>
              </w:rPr>
              <w:t>3</w:t>
            </w:r>
          </w:p>
        </w:tc>
        <w:tc>
          <w:tcPr>
            <w:tcW w:type="dxa" w:w="3061"/>
          </w:tcPr>
          <w:p>
            <w:pPr>
              <w:spacing w:before="30" w:after="30"/>
            </w:pPr>
            <w:r/>
            <w:r>
              <w:rPr>
                <w:rFonts w:ascii="Calibri" w:hAnsi="Calibri"/>
                <w:b w:val="0"/>
                <w:sz w:val="17"/>
              </w:rPr>
              <w:t>«Full Name»</w:t>
            </w:r>
          </w:p>
        </w:tc>
        <w:tc>
          <w:tcPr>
            <w:tcW w:type="dxa" w:w="2041"/>
          </w:tcPr>
          <w:p>
            <w:pPr>
              <w:spacing w:before="30" w:after="30"/>
            </w:pPr>
            <w:r/>
            <w:r>
              <w:rPr>
                <w:rFonts w:ascii="Menlo" w:hAnsi="Menlo"/>
                <w:b w:val="0"/>
                <w:sz w:val="17"/>
              </w:rPr>
              <w:t>«Student ID»</w:t>
            </w:r>
          </w:p>
        </w:tc>
        <w:tc>
          <w:tcPr>
            <w:tcW w:type="dxa" w:w="3402"/>
          </w:tcPr>
          <w:p>
            <w:pPr>
              <w:spacing w:before="30" w:after="30"/>
            </w:pPr>
            <w:r/>
            <w:r>
              <w:rPr>
                <w:rFonts w:ascii="Menlo" w:hAnsi="Menlo"/>
                <w:b w:val="0"/>
                <w:sz w:val="17"/>
              </w:rPr>
              <w:t>«email@university.edu»</w:t>
            </w:r>
          </w:p>
        </w:tc>
      </w:tr>
    </w:tbl>
    <w:p>
      <w:pPr>
        <w:spacing w:after="200"/>
      </w:pPr>
      <w:r>
        <w:rPr>
          <w:i/>
          <w:color w:val="555F6D"/>
          <w:sz w:val="18"/>
        </w:rPr>
        <w:t>Replace the placeholder fields above with each member's details.</w:t>
      </w:r>
    </w:p>
    <w:p/>
    <w:tbl>
      <w:tblPr>
        <w:tblStyle w:val="TableGrid"/>
        <w:tblW w:type="auto" w:w="0"/>
        <w:jc w:val="center"/>
        <w:tblLayout w:type="fixed"/>
        <w:tblLook w:firstColumn="1" w:firstRow="1" w:lastColumn="0" w:lastRow="0" w:noHBand="0" w:noVBand="1" w:val="04A0"/>
      </w:tblPr>
      <w:tblGrid>
        <w:gridCol w:w="4706"/>
        <w:gridCol w:w="4706"/>
      </w:tblGrid>
      <w:tr>
        <w:tc>
          <w:tcPr>
            <w:tcW w:type="dxa" w:w="2835"/>
            <w:shd w:val="clear" w:color="auto" w:fill="1F3A5F"/>
          </w:tcPr>
          <w:p>
            <w:pPr>
              <w:spacing w:before="30" w:after="30"/>
            </w:pPr>
            <w:r/>
            <w:r>
              <w:rPr>
                <w:rFonts w:ascii="Calibri" w:hAnsi="Calibri"/>
                <w:b/>
                <w:color w:val="FFFFFF"/>
                <w:sz w:val="17"/>
              </w:rPr>
              <w:t>Field</w:t>
            </w:r>
          </w:p>
        </w:tc>
        <w:tc>
          <w:tcPr>
            <w:tcW w:type="dxa" w:w="6350"/>
            <w:shd w:val="clear" w:color="auto" w:fill="1F3A5F"/>
          </w:tcPr>
          <w:p>
            <w:pPr>
              <w:spacing w:before="30" w:after="30"/>
            </w:pPr>
            <w:r/>
            <w:r>
              <w:rPr>
                <w:rFonts w:ascii="Calibri" w:hAnsi="Calibri"/>
                <w:b/>
                <w:color w:val="FFFFFF"/>
                <w:sz w:val="17"/>
              </w:rPr>
              <w:t>Value</w:t>
            </w:r>
          </w:p>
        </w:tc>
      </w:tr>
      <w:tr>
        <w:tc>
          <w:tcPr>
            <w:tcW w:type="dxa" w:w="2835"/>
          </w:tcPr>
          <w:p>
            <w:pPr>
              <w:spacing w:before="30" w:after="30"/>
            </w:pPr>
            <w:r/>
            <w:r>
              <w:rPr>
                <w:rFonts w:ascii="Calibri" w:hAnsi="Calibri"/>
                <w:b w:val="0"/>
                <w:sz w:val="17"/>
              </w:rPr>
              <w:t>Project</w:t>
            </w:r>
          </w:p>
        </w:tc>
        <w:tc>
          <w:tcPr>
            <w:tcW w:type="dxa" w:w="6350"/>
          </w:tcPr>
          <w:p>
            <w:pPr>
              <w:spacing w:before="30" w:after="30"/>
            </w:pPr>
            <w:r/>
            <w:r>
              <w:rPr>
                <w:rFonts w:ascii="Calibri" w:hAnsi="Calibri"/>
                <w:b w:val="0"/>
                <w:sz w:val="17"/>
              </w:rPr>
              <w:t>Shamsu (repository name: samsu)</w:t>
            </w:r>
          </w:p>
        </w:tc>
      </w:tr>
      <w:tr>
        <w:tc>
          <w:tcPr>
            <w:tcW w:type="dxa" w:w="2835"/>
          </w:tcPr>
          <w:p>
            <w:pPr>
              <w:spacing w:before="30" w:after="30"/>
            </w:pPr>
            <w:r/>
            <w:r>
              <w:rPr>
                <w:rFonts w:ascii="Calibri" w:hAnsi="Calibri"/>
                <w:b w:val="0"/>
                <w:sz w:val="17"/>
              </w:rPr>
              <w:t>Report type</w:t>
            </w:r>
          </w:p>
        </w:tc>
        <w:tc>
          <w:tcPr>
            <w:tcW w:type="dxa" w:w="6350"/>
          </w:tcPr>
          <w:p>
            <w:pPr>
              <w:spacing w:before="30" w:after="30"/>
            </w:pPr>
            <w:r/>
            <w:r>
              <w:rPr>
                <w:rFonts w:ascii="Calibri" w:hAnsi="Calibri"/>
                <w:b w:val="0"/>
                <w:sz w:val="17"/>
              </w:rPr>
              <w:t>Testing report</w:t>
            </w:r>
          </w:p>
        </w:tc>
      </w:tr>
      <w:tr>
        <w:tc>
          <w:tcPr>
            <w:tcW w:type="dxa" w:w="2835"/>
          </w:tcPr>
          <w:p>
            <w:pPr>
              <w:spacing w:before="30" w:after="30"/>
            </w:pPr>
            <w:r/>
            <w:r>
              <w:rPr>
                <w:rFonts w:ascii="Calibri" w:hAnsi="Calibri"/>
                <w:b w:val="0"/>
                <w:sz w:val="17"/>
              </w:rPr>
              <w:t>Date of test execution</w:t>
            </w:r>
          </w:p>
        </w:tc>
        <w:tc>
          <w:tcPr>
            <w:tcW w:type="dxa" w:w="6350"/>
          </w:tcPr>
          <w:p>
            <w:pPr>
              <w:spacing w:before="30" w:after="30"/>
            </w:pPr>
            <w:r/>
            <w:r>
              <w:rPr>
                <w:rFonts w:ascii="Calibri" w:hAnsi="Calibri"/>
                <w:b w:val="0"/>
                <w:sz w:val="17"/>
              </w:rPr>
              <w:t>30 August 2026</w:t>
            </w:r>
          </w:p>
        </w:tc>
      </w:tr>
      <w:tr>
        <w:tc>
          <w:tcPr>
            <w:tcW w:type="dxa" w:w="2835"/>
          </w:tcPr>
          <w:p>
            <w:pPr>
              <w:spacing w:before="30" w:after="30"/>
            </w:pPr>
            <w:r/>
            <w:r>
              <w:rPr>
                <w:rFonts w:ascii="Calibri" w:hAnsi="Calibri"/>
                <w:b w:val="0"/>
                <w:sz w:val="17"/>
              </w:rPr>
              <w:t>Build under test</w:t>
            </w:r>
          </w:p>
        </w:tc>
        <w:tc>
          <w:tcPr>
            <w:tcW w:type="dxa" w:w="6350"/>
          </w:tcPr>
          <w:p>
            <w:pPr>
              <w:spacing w:before="30" w:after="30"/>
            </w:pPr>
            <w:r/>
            <w:r>
              <w:rPr>
                <w:rFonts w:ascii="Menlo" w:hAnsi="Menlo"/>
                <w:b w:val="0"/>
                <w:sz w:val="17"/>
              </w:rPr>
              <w:t>commit 81f3e4a (main)</w:t>
            </w:r>
          </w:p>
        </w:tc>
      </w:tr>
      <w:tr>
        <w:tc>
          <w:tcPr>
            <w:tcW w:type="dxa" w:w="2835"/>
          </w:tcPr>
          <w:p>
            <w:pPr>
              <w:spacing w:before="30" w:after="30"/>
            </w:pPr>
            <w:r/>
            <w:r>
              <w:rPr>
                <w:rFonts w:ascii="Calibri" w:hAnsi="Calibri"/>
                <w:b w:val="0"/>
                <w:sz w:val="17"/>
              </w:rPr>
              <w:t>Test cases executed</w:t>
            </w:r>
          </w:p>
        </w:tc>
        <w:tc>
          <w:tcPr>
            <w:tcW w:type="dxa" w:w="6350"/>
          </w:tcPr>
          <w:p>
            <w:pPr>
              <w:spacing w:before="30" w:after="30"/>
            </w:pPr>
            <w:r/>
            <w:r>
              <w:rPr>
                <w:rFonts w:ascii="Calibri" w:hAnsi="Calibri"/>
                <w:b w:val="0"/>
                <w:sz w:val="17"/>
              </w:rPr>
              <w:t>86</w:t>
            </w:r>
          </w:p>
        </w:tc>
      </w:tr>
      <w:tr>
        <w:tc>
          <w:tcPr>
            <w:tcW w:type="dxa" w:w="2835"/>
          </w:tcPr>
          <w:p>
            <w:pPr>
              <w:spacing w:before="30" w:after="30"/>
            </w:pPr>
            <w:r/>
            <w:r>
              <w:rPr>
                <w:rFonts w:ascii="Calibri" w:hAnsi="Calibri"/>
                <w:b w:val="0"/>
                <w:sz w:val="17"/>
              </w:rPr>
              <w:t>Result</w:t>
            </w:r>
          </w:p>
        </w:tc>
        <w:tc>
          <w:tcPr>
            <w:tcW w:type="dxa" w:w="6350"/>
          </w:tcPr>
          <w:p>
            <w:pPr>
              <w:spacing w:before="30" w:after="30"/>
            </w:pPr>
            <w:r/>
            <w:r>
              <w:rPr>
                <w:rFonts w:ascii="Calibri" w:hAnsi="Calibri"/>
                <w:b w:val="0"/>
                <w:sz w:val="17"/>
              </w:rPr>
              <w:t>82 passed · 4 failed</w:t>
            </w:r>
          </w:p>
        </w:tc>
      </w:tr>
    </w:tbl>
    <w:p>
      <w:r>
        <w:br w:type="page"/>
      </w:r>
    </w:p>
    <w:p>
      <w:pPr>
        <w:pStyle w:val="Heading1"/>
      </w:pPr>
      <w:r>
        <w:rPr>
          <w:rFonts w:ascii="Calibri" w:hAnsi="Calibri"/>
          <w:color w:val="1F3A5F"/>
        </w:rPr>
        <w:t>1. Introduction and Scope</w:t>
      </w:r>
    </w:p>
    <w:p>
      <w:pPr>
        <w:spacing w:after="120"/>
      </w:pPr>
      <w:r>
        <w:rPr>
          <w:b w:val="0"/>
          <w:i w:val="0"/>
          <w:sz w:val="21"/>
        </w:rPr>
        <w:t>Shamsu is an offline AI assistant that runs entirely on a single laptop. A quantised Qwen3-4B language model is served locally by llama-server; a FastAPI application owns the SQLite database and streams generation to three front ends — a browser chat UI, a terminal REPL with sandboxed file tools, and a Telegram bot. A separate browser application, Void Runner, ships alongside it. Nothing leaves the machine except the bot's own long-polling connection to Telegram.</w:t>
      </w:r>
    </w:p>
    <w:p>
      <w:pPr>
        <w:spacing w:after="120"/>
      </w:pPr>
      <w:r>
        <w:rPr>
          <w:b w:val="0"/>
          <w:i w:val="0"/>
          <w:sz w:val="21"/>
        </w:rPr>
        <w:t>This report documents how that system was tested. It covers the strategy adopted and why, the individual test cases, the results obtained on the run of 30 August 2026, and an analysis of every failure observed. Section 6 records the limits of the testing performed, so that the confidence claimed here is not overstated.</w:t>
      </w:r>
    </w:p>
    <w:p>
      <w:pPr>
        <w:pStyle w:val="Heading2"/>
      </w:pPr>
      <w:r>
        <w:rPr>
          <w:rFonts w:ascii="Calibri" w:hAnsi="Calibri"/>
          <w:color w:val="1F3A5F"/>
        </w:rPr>
        <w:t>1.1 What is under test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721"/>
            <w:shd w:val="clear" w:color="auto" w:fill="1F3A5F"/>
          </w:tcPr>
          <w:p>
            <w:pPr>
              <w:spacing w:before="30" w:after="30"/>
            </w:pPr>
            <w:r/>
            <w:r>
              <w:rPr>
                <w:rFonts w:ascii="Calibri" w:hAnsi="Calibri"/>
                <w:b/>
                <w:color w:val="FFFFFF"/>
                <w:sz w:val="17"/>
              </w:rPr>
              <w:t>Component</w:t>
            </w:r>
          </w:p>
        </w:tc>
        <w:tc>
          <w:tcPr>
            <w:tcW w:type="dxa" w:w="1361"/>
            <w:shd w:val="clear" w:color="auto" w:fill="1F3A5F"/>
          </w:tcPr>
          <w:p>
            <w:pPr>
              <w:spacing w:before="30" w:after="30"/>
            </w:pPr>
            <w:r/>
            <w:r>
              <w:rPr>
                <w:rFonts w:ascii="Calibri" w:hAnsi="Calibri"/>
                <w:b/>
                <w:color w:val="FFFFFF"/>
                <w:sz w:val="17"/>
              </w:rPr>
              <w:t>Size</w:t>
            </w:r>
          </w:p>
        </w:tc>
        <w:tc>
          <w:tcPr>
            <w:tcW w:type="dxa" w:w="5102"/>
            <w:shd w:val="clear" w:color="auto" w:fill="1F3A5F"/>
          </w:tcPr>
          <w:p>
            <w:pPr>
              <w:spacing w:before="30" w:after="30"/>
            </w:pPr>
            <w:r/>
            <w:r>
              <w:rPr>
                <w:rFonts w:ascii="Calibri" w:hAnsi="Calibri"/>
                <w:b/>
                <w:color w:val="FFFFFF"/>
                <w:sz w:val="17"/>
              </w:rPr>
              <w:t>Responsibility</w:t>
            </w:r>
          </w:p>
        </w:tc>
      </w:tr>
      <w:tr>
        <w:tc>
          <w:tcPr>
            <w:tcW w:type="dxa" w:w="2721"/>
          </w:tcPr>
          <w:p>
            <w:pPr>
              <w:spacing w:before="30" w:after="30"/>
            </w:pPr>
            <w:r/>
            <w:r>
              <w:rPr>
                <w:rFonts w:ascii="Menlo" w:hAnsi="Menlo"/>
                <w:b w:val="0"/>
                <w:sz w:val="17"/>
              </w:rPr>
              <w:t>server/workspace.py</w:t>
            </w:r>
          </w:p>
        </w:tc>
        <w:tc>
          <w:tcPr>
            <w:tcW w:type="dxa" w:w="1361"/>
          </w:tcPr>
          <w:p>
            <w:pPr>
              <w:spacing w:before="30" w:after="30"/>
            </w:pPr>
            <w:r/>
            <w:r>
              <w:rPr>
                <w:rFonts w:ascii="Calibri" w:hAnsi="Calibri"/>
                <w:b w:val="0"/>
                <w:sz w:val="17"/>
              </w:rPr>
              <w:t>294 lines</w:t>
            </w:r>
          </w:p>
        </w:tc>
        <w:tc>
          <w:tcPr>
            <w:tcW w:type="dxa" w:w="5102"/>
          </w:tcPr>
          <w:p>
            <w:pPr>
              <w:spacing w:before="30" w:after="30"/>
            </w:pPr>
            <w:r/>
            <w:r>
              <w:rPr>
                <w:rFonts w:ascii="Calibri" w:hAnsi="Calibri"/>
                <w:b w:val="0"/>
                <w:sz w:val="17"/>
              </w:rPr>
              <w:t>Sandboxed file tools and path confinement</w:t>
            </w:r>
          </w:p>
        </w:tc>
      </w:tr>
      <w:tr>
        <w:tc>
          <w:tcPr>
            <w:tcW w:type="dxa" w:w="2721"/>
          </w:tcPr>
          <w:p>
            <w:pPr>
              <w:spacing w:before="30" w:after="30"/>
            </w:pPr>
            <w:r/>
            <w:r>
              <w:rPr>
                <w:rFonts w:ascii="Menlo" w:hAnsi="Menlo"/>
                <w:b w:val="0"/>
                <w:sz w:val="17"/>
              </w:rPr>
              <w:t>server/auth.py</w:t>
            </w:r>
          </w:p>
        </w:tc>
        <w:tc>
          <w:tcPr>
            <w:tcW w:type="dxa" w:w="1361"/>
          </w:tcPr>
          <w:p>
            <w:pPr>
              <w:spacing w:before="30" w:after="30"/>
            </w:pPr>
            <w:r/>
            <w:r>
              <w:rPr>
                <w:rFonts w:ascii="Calibri" w:hAnsi="Calibri"/>
                <w:b w:val="0"/>
                <w:sz w:val="17"/>
              </w:rPr>
              <w:t>264 lines</w:t>
            </w:r>
          </w:p>
        </w:tc>
        <w:tc>
          <w:tcPr>
            <w:tcW w:type="dxa" w:w="5102"/>
          </w:tcPr>
          <w:p>
            <w:pPr>
              <w:spacing w:before="30" w:after="30"/>
            </w:pPr>
            <w:r/>
            <w:r>
              <w:rPr>
                <w:rFonts w:ascii="Calibri" w:hAnsi="Calibri"/>
                <w:b w:val="0"/>
                <w:sz w:val="17"/>
              </w:rPr>
              <w:t>Pairing codes, roles, authorisation gates, audit log</w:t>
            </w:r>
          </w:p>
        </w:tc>
      </w:tr>
      <w:tr>
        <w:tc>
          <w:tcPr>
            <w:tcW w:type="dxa" w:w="2721"/>
          </w:tcPr>
          <w:p>
            <w:pPr>
              <w:spacing w:before="30" w:after="30"/>
            </w:pPr>
            <w:r/>
            <w:r>
              <w:rPr>
                <w:rFonts w:ascii="Menlo" w:hAnsi="Menlo"/>
                <w:b w:val="0"/>
                <w:sz w:val="17"/>
              </w:rPr>
              <w:t>server/telegram.py</w:t>
            </w:r>
          </w:p>
        </w:tc>
        <w:tc>
          <w:tcPr>
            <w:tcW w:type="dxa" w:w="1361"/>
          </w:tcPr>
          <w:p>
            <w:pPr>
              <w:spacing w:before="30" w:after="30"/>
            </w:pPr>
            <w:r/>
            <w:r>
              <w:rPr>
                <w:rFonts w:ascii="Calibri" w:hAnsi="Calibri"/>
                <w:b w:val="0"/>
                <w:sz w:val="17"/>
              </w:rPr>
              <w:t>622 lines</w:t>
            </w:r>
          </w:p>
        </w:tc>
        <w:tc>
          <w:tcPr>
            <w:tcW w:type="dxa" w:w="5102"/>
          </w:tcPr>
          <w:p>
            <w:pPr>
              <w:spacing w:before="30" w:after="30"/>
            </w:pPr>
            <w:r/>
            <w:r>
              <w:rPr>
                <w:rFonts w:ascii="Calibri" w:hAnsi="Calibri"/>
                <w:b w:val="0"/>
                <w:sz w:val="17"/>
              </w:rPr>
              <w:t>Bot polling, dispatch, command handling</w:t>
            </w:r>
          </w:p>
        </w:tc>
      </w:tr>
      <w:tr>
        <w:tc>
          <w:tcPr>
            <w:tcW w:type="dxa" w:w="2721"/>
          </w:tcPr>
          <w:p>
            <w:pPr>
              <w:spacing w:before="30" w:after="30"/>
            </w:pPr>
            <w:r/>
            <w:r>
              <w:rPr>
                <w:rFonts w:ascii="Menlo" w:hAnsi="Menlo"/>
                <w:b w:val="0"/>
                <w:sz w:val="17"/>
              </w:rPr>
              <w:t>server/agent.py</w:t>
            </w:r>
          </w:p>
        </w:tc>
        <w:tc>
          <w:tcPr>
            <w:tcW w:type="dxa" w:w="1361"/>
          </w:tcPr>
          <w:p>
            <w:pPr>
              <w:spacing w:before="30" w:after="30"/>
            </w:pPr>
            <w:r/>
            <w:r>
              <w:rPr>
                <w:rFonts w:ascii="Calibri" w:hAnsi="Calibri"/>
                <w:b w:val="0"/>
                <w:sz w:val="17"/>
              </w:rPr>
              <w:t>258 lines</w:t>
            </w:r>
          </w:p>
        </w:tc>
        <w:tc>
          <w:tcPr>
            <w:tcW w:type="dxa" w:w="5102"/>
          </w:tcPr>
          <w:p>
            <w:pPr>
              <w:spacing w:before="30" w:after="30"/>
            </w:pPr>
            <w:r/>
            <w:r>
              <w:rPr>
                <w:rFonts w:ascii="Calibri" w:hAnsi="Calibri"/>
                <w:b w:val="0"/>
                <w:sz w:val="17"/>
              </w:rPr>
              <w:t>Asynchronous tool-calling loop, front-end agnostic</w:t>
            </w:r>
          </w:p>
        </w:tc>
      </w:tr>
      <w:tr>
        <w:tc>
          <w:tcPr>
            <w:tcW w:type="dxa" w:w="2721"/>
          </w:tcPr>
          <w:p>
            <w:pPr>
              <w:spacing w:before="30" w:after="30"/>
            </w:pPr>
            <w:r/>
            <w:r>
              <w:rPr>
                <w:rFonts w:ascii="Menlo" w:hAnsi="Menlo"/>
                <w:b w:val="0"/>
                <w:sz w:val="17"/>
              </w:rPr>
              <w:t>server/main.py</w:t>
            </w:r>
          </w:p>
        </w:tc>
        <w:tc>
          <w:tcPr>
            <w:tcW w:type="dxa" w:w="1361"/>
          </w:tcPr>
          <w:p>
            <w:pPr>
              <w:spacing w:before="30" w:after="30"/>
            </w:pPr>
            <w:r/>
            <w:r>
              <w:rPr>
                <w:rFonts w:ascii="Calibri" w:hAnsi="Calibri"/>
                <w:b w:val="0"/>
                <w:sz w:val="17"/>
              </w:rPr>
              <w:t>303 lines</w:t>
            </w:r>
          </w:p>
        </w:tc>
        <w:tc>
          <w:tcPr>
            <w:tcW w:type="dxa" w:w="5102"/>
          </w:tcPr>
          <w:p>
            <w:pPr>
              <w:spacing w:before="30" w:after="30"/>
            </w:pPr>
            <w:r/>
            <w:r>
              <w:rPr>
                <w:rFonts w:ascii="Calibri" w:hAnsi="Calibri"/>
                <w:b w:val="0"/>
                <w:sz w:val="17"/>
              </w:rPr>
              <w:t>HTTP routes, SSE generation, static hosting</w:t>
            </w:r>
          </w:p>
        </w:tc>
      </w:tr>
      <w:tr>
        <w:tc>
          <w:tcPr>
            <w:tcW w:type="dxa" w:w="2721"/>
          </w:tcPr>
          <w:p>
            <w:pPr>
              <w:spacing w:before="30" w:after="30"/>
            </w:pPr>
            <w:r/>
            <w:r>
              <w:rPr>
                <w:rFonts w:ascii="Menlo" w:hAnsi="Menlo"/>
                <w:b w:val="0"/>
                <w:sz w:val="17"/>
              </w:rPr>
              <w:t>server/llm.py</w:t>
            </w:r>
          </w:p>
        </w:tc>
        <w:tc>
          <w:tcPr>
            <w:tcW w:type="dxa" w:w="1361"/>
          </w:tcPr>
          <w:p>
            <w:pPr>
              <w:spacing w:before="30" w:after="30"/>
            </w:pPr>
            <w:r/>
            <w:r>
              <w:rPr>
                <w:rFonts w:ascii="Calibri" w:hAnsi="Calibri"/>
                <w:b w:val="0"/>
                <w:sz w:val="17"/>
              </w:rPr>
              <w:t>145 lines</w:t>
            </w:r>
          </w:p>
        </w:tc>
        <w:tc>
          <w:tcPr>
            <w:tcW w:type="dxa" w:w="5102"/>
          </w:tcPr>
          <w:p>
            <w:pPr>
              <w:spacing w:before="30" w:after="30"/>
            </w:pPr>
            <w:r/>
            <w:r>
              <w:rPr>
                <w:rFonts w:ascii="Calibri" w:hAnsi="Calibri"/>
                <w:b w:val="0"/>
                <w:sz w:val="17"/>
              </w:rPr>
              <w:t>Streaming client and context-window trimming</w:t>
            </w:r>
          </w:p>
        </w:tc>
      </w:tr>
      <w:tr>
        <w:tc>
          <w:tcPr>
            <w:tcW w:type="dxa" w:w="2721"/>
          </w:tcPr>
          <w:p>
            <w:pPr>
              <w:spacing w:before="30" w:after="30"/>
            </w:pPr>
            <w:r/>
            <w:r>
              <w:rPr>
                <w:rFonts w:ascii="Menlo" w:hAnsi="Menlo"/>
                <w:b w:val="0"/>
                <w:sz w:val="17"/>
              </w:rPr>
              <w:t>server/documents.py</w:t>
            </w:r>
          </w:p>
        </w:tc>
        <w:tc>
          <w:tcPr>
            <w:tcW w:type="dxa" w:w="1361"/>
          </w:tcPr>
          <w:p>
            <w:pPr>
              <w:spacing w:before="30" w:after="30"/>
            </w:pPr>
            <w:r/>
            <w:r>
              <w:rPr>
                <w:rFonts w:ascii="Calibri" w:hAnsi="Calibri"/>
                <w:b w:val="0"/>
                <w:sz w:val="17"/>
              </w:rPr>
              <w:t>148 lines</w:t>
            </w:r>
          </w:p>
        </w:tc>
        <w:tc>
          <w:tcPr>
            <w:tcW w:type="dxa" w:w="5102"/>
          </w:tcPr>
          <w:p>
            <w:pPr>
              <w:spacing w:before="30" w:after="30"/>
            </w:pPr>
            <w:r/>
            <w:r>
              <w:rPr>
                <w:rFonts w:ascii="Calibri" w:hAnsi="Calibri"/>
                <w:b w:val="0"/>
                <w:sz w:val="17"/>
              </w:rPr>
              <w:t>Text extraction and section splitting</w:t>
            </w:r>
          </w:p>
        </w:tc>
      </w:tr>
      <w:tr>
        <w:tc>
          <w:tcPr>
            <w:tcW w:type="dxa" w:w="2721"/>
          </w:tcPr>
          <w:p>
            <w:pPr>
              <w:spacing w:before="30" w:after="30"/>
            </w:pPr>
            <w:r/>
            <w:r>
              <w:rPr>
                <w:rFonts w:ascii="Menlo" w:hAnsi="Menlo"/>
                <w:b w:val="0"/>
                <w:sz w:val="17"/>
              </w:rPr>
              <w:t>server/tokens.py</w:t>
            </w:r>
          </w:p>
        </w:tc>
        <w:tc>
          <w:tcPr>
            <w:tcW w:type="dxa" w:w="1361"/>
          </w:tcPr>
          <w:p>
            <w:pPr>
              <w:spacing w:before="30" w:after="30"/>
            </w:pPr>
            <w:r/>
            <w:r>
              <w:rPr>
                <w:rFonts w:ascii="Calibri" w:hAnsi="Calibri"/>
                <w:b w:val="0"/>
                <w:sz w:val="17"/>
              </w:rPr>
              <w:t>68 lines</w:t>
            </w:r>
          </w:p>
        </w:tc>
        <w:tc>
          <w:tcPr>
            <w:tcW w:type="dxa" w:w="5102"/>
          </w:tcPr>
          <w:p>
            <w:pPr>
              <w:spacing w:before="30" w:after="30"/>
            </w:pPr>
            <w:r/>
            <w:r>
              <w:rPr>
                <w:rFonts w:ascii="Calibri" w:hAnsi="Calibri"/>
                <w:b w:val="0"/>
                <w:sz w:val="17"/>
              </w:rPr>
              <w:t>Exact token counting, cached</w:t>
            </w:r>
          </w:p>
        </w:tc>
      </w:tr>
      <w:tr>
        <w:tc>
          <w:tcPr>
            <w:tcW w:type="dxa" w:w="2721"/>
          </w:tcPr>
          <w:p>
            <w:pPr>
              <w:spacing w:before="30" w:after="30"/>
            </w:pPr>
            <w:r/>
            <w:r>
              <w:rPr>
                <w:rFonts w:ascii="Menlo" w:hAnsi="Menlo"/>
                <w:b w:val="0"/>
                <w:sz w:val="17"/>
              </w:rPr>
              <w:t>server/db.py</w:t>
            </w:r>
          </w:p>
        </w:tc>
        <w:tc>
          <w:tcPr>
            <w:tcW w:type="dxa" w:w="1361"/>
          </w:tcPr>
          <w:p>
            <w:pPr>
              <w:spacing w:before="30" w:after="30"/>
            </w:pPr>
            <w:r/>
            <w:r>
              <w:rPr>
                <w:rFonts w:ascii="Calibri" w:hAnsi="Calibri"/>
                <w:b w:val="0"/>
                <w:sz w:val="17"/>
              </w:rPr>
              <w:t>287 lines</w:t>
            </w:r>
          </w:p>
        </w:tc>
        <w:tc>
          <w:tcPr>
            <w:tcW w:type="dxa" w:w="5102"/>
          </w:tcPr>
          <w:p>
            <w:pPr>
              <w:spacing w:before="30" w:after="30"/>
            </w:pPr>
            <w:r/>
            <w:r>
              <w:rPr>
                <w:rFonts w:ascii="Calibri" w:hAnsi="Calibri"/>
                <w:b w:val="0"/>
                <w:sz w:val="17"/>
              </w:rPr>
              <w:t>SQLite schema and queries</w:t>
            </w:r>
          </w:p>
        </w:tc>
      </w:tr>
      <w:tr>
        <w:tc>
          <w:tcPr>
            <w:tcW w:type="dxa" w:w="2721"/>
          </w:tcPr>
          <w:p>
            <w:pPr>
              <w:spacing w:before="30" w:after="30"/>
            </w:pPr>
            <w:r/>
            <w:r>
              <w:rPr>
                <w:rFonts w:ascii="Menlo" w:hAnsi="Menlo"/>
                <w:b w:val="0"/>
                <w:sz w:val="17"/>
              </w:rPr>
              <w:t>web/js/*.js</w:t>
            </w:r>
          </w:p>
        </w:tc>
        <w:tc>
          <w:tcPr>
            <w:tcW w:type="dxa" w:w="1361"/>
          </w:tcPr>
          <w:p>
            <w:pPr>
              <w:spacing w:before="30" w:after="30"/>
            </w:pPr>
            <w:r/>
            <w:r>
              <w:rPr>
                <w:rFonts w:ascii="Calibri" w:hAnsi="Calibri"/>
                <w:b w:val="0"/>
                <w:sz w:val="17"/>
              </w:rPr>
              <w:t>1,076 lines</w:t>
            </w:r>
          </w:p>
        </w:tc>
        <w:tc>
          <w:tcPr>
            <w:tcW w:type="dxa" w:w="5102"/>
          </w:tcPr>
          <w:p>
            <w:pPr>
              <w:spacing w:before="30" w:after="30"/>
            </w:pPr>
            <w:r/>
            <w:r>
              <w:rPr>
                <w:rFonts w:ascii="Calibri" w:hAnsi="Calibri"/>
                <w:b w:val="0"/>
                <w:sz w:val="17"/>
              </w:rPr>
              <w:t>Browser UI: rendering, streaming, sidebar, documents</w:t>
            </w:r>
          </w:p>
        </w:tc>
      </w:tr>
      <w:tr>
        <w:tc>
          <w:tcPr>
            <w:tcW w:type="dxa" w:w="2721"/>
          </w:tcPr>
          <w:p>
            <w:pPr>
              <w:spacing w:before="30" w:after="30"/>
            </w:pPr>
            <w:r/>
            <w:r>
              <w:rPr>
                <w:rFonts w:ascii="Menlo" w:hAnsi="Menlo"/>
                <w:b w:val="0"/>
                <w:sz w:val="17"/>
              </w:rPr>
              <w:t>apps/asteroids/js/*.js</w:t>
            </w:r>
          </w:p>
        </w:tc>
        <w:tc>
          <w:tcPr>
            <w:tcW w:type="dxa" w:w="1361"/>
          </w:tcPr>
          <w:p>
            <w:pPr>
              <w:spacing w:before="30" w:after="30"/>
            </w:pPr>
            <w:r/>
            <w:r>
              <w:rPr>
                <w:rFonts w:ascii="Calibri" w:hAnsi="Calibri"/>
                <w:b w:val="0"/>
                <w:sz w:val="17"/>
              </w:rPr>
              <w:t>1,798 lines</w:t>
            </w:r>
          </w:p>
        </w:tc>
        <w:tc>
          <w:tcPr>
            <w:tcW w:type="dxa" w:w="5102"/>
          </w:tcPr>
          <w:p>
            <w:pPr>
              <w:spacing w:before="30" w:after="30"/>
            </w:pPr>
            <w:r/>
            <w:r>
              <w:rPr>
                <w:rFonts w:ascii="Calibri" w:hAnsi="Calibri"/>
                <w:b w:val="0"/>
                <w:sz w:val="17"/>
              </w:rPr>
              <w:t>Void Runner 3D game</w:t>
            </w:r>
          </w:p>
        </w:tc>
      </w:tr>
    </w:tbl>
    <w:p>
      <w:pPr>
        <w:spacing w:after="200"/>
      </w:pPr>
      <w:r>
        <w:rPr>
          <w:i/>
          <w:color w:val="555F6D"/>
          <w:sz w:val="18"/>
        </w:rPr>
        <w:t>Table 1 — Components in scope. Total production code under test: approximately 4,000 lines.</w:t>
      </w:r>
    </w:p>
    <w:p>
      <w:r>
        <w:br w:type="page"/>
      </w:r>
    </w:p>
    <w:p>
      <w:pPr>
        <w:pStyle w:val="Heading1"/>
      </w:pPr>
      <w:r>
        <w:rPr>
          <w:rFonts w:ascii="Calibri" w:hAnsi="Calibri"/>
          <w:color w:val="1F3A5F"/>
        </w:rPr>
        <w:t>2. Testing Strategy</w:t>
      </w:r>
    </w:p>
    <w:p>
      <w:pPr>
        <w:spacing w:after="120"/>
      </w:pPr>
      <w:r>
        <w:rPr>
          <w:b w:val="0"/>
          <w:i w:val="0"/>
          <w:sz w:val="21"/>
        </w:rPr>
        <w:t>The strategy was shaped by three properties of this project that rule out a conventional test pyramid, and it was designed deliberately around them rather than in spite of them.</w:t>
      </w:r>
    </w:p>
    <w:p>
      <w:pPr>
        <w:pStyle w:val="Heading2"/>
      </w:pPr>
      <w:r>
        <w:rPr>
          <w:rFonts w:ascii="Calibri" w:hAnsi="Calibri"/>
          <w:color w:val="1F3A5F"/>
        </w:rPr>
        <w:t>2.1 Constraints that shaped the strategy</w:t>
      </w:r>
    </w:p>
    <w:tbl>
      <w:tblPr>
        <w:tblStyle w:val="TableGrid"/>
        <w:tblW w:type="auto" w:w="0"/>
        <w:jc w:val="center"/>
        <w:tblLayout w:type="fixed"/>
        <w:tblLook w:firstColumn="1" w:firstRow="1" w:lastColumn="0" w:lastRow="0" w:noHBand="0" w:noVBand="1" w:val="04A0"/>
      </w:tblPr>
      <w:tblGrid>
        <w:gridCol w:w="4706"/>
        <w:gridCol w:w="4706"/>
      </w:tblGrid>
      <w:tr>
        <w:tc>
          <w:tcPr>
            <w:tcW w:type="dxa" w:w="2494"/>
            <w:shd w:val="clear" w:color="auto" w:fill="1F3A5F"/>
          </w:tcPr>
          <w:p>
            <w:pPr>
              <w:spacing w:before="30" w:after="30"/>
            </w:pPr>
            <w:r/>
            <w:r>
              <w:rPr>
                <w:rFonts w:ascii="Calibri" w:hAnsi="Calibri"/>
                <w:b/>
                <w:color w:val="FFFFFF"/>
                <w:sz w:val="17"/>
              </w:rPr>
              <w:t>Constraint</w:t>
            </w:r>
          </w:p>
        </w:tc>
        <w:tc>
          <w:tcPr>
            <w:tcW w:type="dxa" w:w="6690"/>
            <w:shd w:val="clear" w:color="auto" w:fill="1F3A5F"/>
          </w:tcPr>
          <w:p>
            <w:pPr>
              <w:spacing w:before="30" w:after="30"/>
            </w:pPr>
            <w:r/>
            <w:r>
              <w:rPr>
                <w:rFonts w:ascii="Calibri" w:hAnsi="Calibri"/>
                <w:b/>
                <w:color w:val="FFFFFF"/>
                <w:sz w:val="17"/>
              </w:rPr>
              <w:t>Consequence for testing</w:t>
            </w:r>
          </w:p>
        </w:tc>
      </w:tr>
      <w:tr>
        <w:tc>
          <w:tcPr>
            <w:tcW w:type="dxa" w:w="2494"/>
          </w:tcPr>
          <w:p>
            <w:pPr>
              <w:spacing w:before="30" w:after="30"/>
            </w:pPr>
            <w:r/>
            <w:r>
              <w:rPr>
                <w:rFonts w:ascii="Calibri" w:hAnsi="Calibri"/>
                <w:b w:val="0"/>
                <w:sz w:val="17"/>
              </w:rPr>
              <w:t>The output is non-deterministic</w:t>
            </w:r>
          </w:p>
        </w:tc>
        <w:tc>
          <w:tcPr>
            <w:tcW w:type="dxa" w:w="6690"/>
          </w:tcPr>
          <w:p>
            <w:pPr>
              <w:spacing w:before="30" w:after="30"/>
            </w:pPr>
            <w:r/>
            <w:r>
              <w:rPr>
                <w:rFonts w:ascii="Calibri" w:hAnsi="Calibri"/>
                <w:b w:val="0"/>
                <w:sz w:val="17"/>
              </w:rPr>
              <w:t>A language model does not return the same string twice. Assertions are therefore made on the protocol and the invariants — a tool call is well-formed, a reply is persisted, a budget is respected — and only rarely on exact text. Where an exact answer is asserted (test G2) the case is repeated to measure a rate rather than trusted once.</w:t>
            </w:r>
          </w:p>
        </w:tc>
      </w:tr>
      <w:tr>
        <w:tc>
          <w:tcPr>
            <w:tcW w:type="dxa" w:w="2494"/>
          </w:tcPr>
          <w:p>
            <w:pPr>
              <w:spacing w:before="30" w:after="30"/>
            </w:pPr>
            <w:r/>
            <w:r>
              <w:rPr>
                <w:rFonts w:ascii="Calibri" w:hAnsi="Calibri"/>
                <w:b w:val="0"/>
                <w:sz w:val="17"/>
              </w:rPr>
              <w:t>The hardware ceiling is 8 GB</w:t>
            </w:r>
          </w:p>
        </w:tc>
        <w:tc>
          <w:tcPr>
            <w:tcW w:type="dxa" w:w="6690"/>
          </w:tcPr>
          <w:p>
            <w:pPr>
              <w:spacing w:before="30" w:after="30"/>
            </w:pPr>
            <w:r/>
            <w:r>
              <w:rPr>
                <w:rFonts w:ascii="Calibri" w:hAnsi="Calibri"/>
                <w:b w:val="0"/>
                <w:sz w:val="17"/>
              </w:rPr>
              <w:t>The machine has 8 GB of unified memory, of which roughly 4 GB is available for inference. Context size is fixed at 8,192 tokens. Almost every functional risk in the system is therefore a resource-exhaustion risk, so boundary testing against the token budget is the highest-value technique available and is given its own group (D).</w:t>
            </w:r>
          </w:p>
        </w:tc>
      </w:tr>
      <w:tr>
        <w:tc>
          <w:tcPr>
            <w:tcW w:type="dxa" w:w="2494"/>
          </w:tcPr>
          <w:p>
            <w:pPr>
              <w:spacing w:before="30" w:after="30"/>
            </w:pPr>
            <w:r/>
            <w:r>
              <w:rPr>
                <w:rFonts w:ascii="Calibri" w:hAnsi="Calibri"/>
                <w:b w:val="0"/>
                <w:sz w:val="17"/>
              </w:rPr>
              <w:t>There is no browser automation on this machine</w:t>
            </w:r>
          </w:p>
        </w:tc>
        <w:tc>
          <w:tcPr>
            <w:tcW w:type="dxa" w:w="6690"/>
          </w:tcPr>
          <w:p>
            <w:pPr>
              <w:spacing w:before="30" w:after="30"/>
            </w:pPr>
            <w:r/>
            <w:r>
              <w:rPr>
                <w:rFonts w:ascii="Calibri" w:hAnsi="Calibri"/>
                <w:b w:val="0"/>
                <w:sz w:val="17"/>
              </w:rPr>
              <w:t>No Node.js, no headless driver, screen recording disabled, and Apple Events scripting of the browser switched off. Browser behaviour could not be driven by a test runner. Section 2.5 describes the instrumentation used instead.</w:t>
            </w:r>
          </w:p>
        </w:tc>
      </w:tr>
    </w:tbl>
    <w:p>
      <w:pPr>
        <w:spacing w:after="200"/>
      </w:pPr>
      <w:r>
        <w:rPr>
          <w:i/>
          <w:color w:val="555F6D"/>
          <w:sz w:val="18"/>
        </w:rPr>
        <w:t>Table 2 — Constraints and the testing decisions they forced.</w:t>
      </w:r>
    </w:p>
    <w:p>
      <w:pPr>
        <w:pStyle w:val="Heading2"/>
      </w:pPr>
      <w:r>
        <w:rPr>
          <w:rFonts w:ascii="Calibri" w:hAnsi="Calibri"/>
          <w:color w:val="1F3A5F"/>
        </w:rPr>
        <w:t>2.2 Test levels</w:t>
      </w:r>
    </w:p>
    <w:p>
      <w:pPr>
        <w:spacing w:after="120"/>
      </w:pPr>
      <w:r>
        <w:rPr>
          <w:b w:val="0"/>
          <w:i w:val="0"/>
          <w:sz w:val="21"/>
        </w:rPr>
        <w:t>Testing was organised into four levels. Every level was exercised in the same execution run so that results are directly comparable.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val="clear" w:color="auto" w:fill="1F3A5F"/>
          </w:tcPr>
          <w:p>
            <w:pPr>
              <w:spacing w:before="30" w:after="30"/>
            </w:pPr>
            <w:r/>
            <w:r>
              <w:rPr>
                <w:rFonts w:ascii="Calibri" w:hAnsi="Calibri"/>
                <w:b/>
                <w:color w:val="FFFFFF"/>
                <w:sz w:val="17"/>
              </w:rPr>
              <w:t>Level</w:t>
            </w:r>
          </w:p>
        </w:tc>
        <w:tc>
          <w:tcPr>
            <w:tcW w:type="dxa" w:w="1928"/>
            <w:shd w:val="clear" w:color="auto" w:fill="1F3A5F"/>
          </w:tcPr>
          <w:p>
            <w:pPr>
              <w:spacing w:before="30" w:after="30"/>
            </w:pPr>
            <w:r/>
            <w:r>
              <w:rPr>
                <w:rFonts w:ascii="Calibri" w:hAnsi="Calibri"/>
                <w:b/>
                <w:color w:val="FFFFFF"/>
                <w:sz w:val="17"/>
              </w:rPr>
              <w:t>Groups</w:t>
            </w:r>
          </w:p>
        </w:tc>
        <w:tc>
          <w:tcPr>
            <w:tcW w:type="dxa" w:w="5216"/>
            <w:shd w:val="clear" w:color="auto" w:fill="1F3A5F"/>
          </w:tcPr>
          <w:p>
            <w:pPr>
              <w:spacing w:before="30" w:after="30"/>
            </w:pPr>
            <w:r/>
            <w:r>
              <w:rPr>
                <w:rFonts w:ascii="Calibri" w:hAnsi="Calibri"/>
                <w:b/>
                <w:color w:val="FFFFFF"/>
                <w:sz w:val="17"/>
              </w:rPr>
              <w:t>What it establishes</w:t>
            </w:r>
          </w:p>
        </w:tc>
      </w:tr>
      <w:tr>
        <w:tc>
          <w:tcPr>
            <w:tcW w:type="dxa" w:w="2041"/>
          </w:tcPr>
          <w:p>
            <w:pPr>
              <w:spacing w:before="30" w:after="30"/>
            </w:pPr>
            <w:r/>
            <w:r>
              <w:rPr>
                <w:rFonts w:ascii="Calibri" w:hAnsi="Calibri"/>
                <w:b w:val="0"/>
                <w:sz w:val="17"/>
              </w:rPr>
              <w:t>Unit</w:t>
            </w:r>
          </w:p>
        </w:tc>
        <w:tc>
          <w:tcPr>
            <w:tcW w:type="dxa" w:w="1928"/>
          </w:tcPr>
          <w:p>
            <w:pPr>
              <w:spacing w:before="30" w:after="30"/>
            </w:pPr>
            <w:r/>
            <w:r>
              <w:rPr>
                <w:rFonts w:ascii="Calibri" w:hAnsi="Calibri"/>
                <w:b w:val="0"/>
                <w:sz w:val="17"/>
              </w:rPr>
              <w:t>A, B, C, D, E</w:t>
            </w:r>
          </w:p>
        </w:tc>
        <w:tc>
          <w:tcPr>
            <w:tcW w:type="dxa" w:w="5216"/>
          </w:tcPr>
          <w:p>
            <w:pPr>
              <w:spacing w:before="30" w:after="30"/>
            </w:pPr>
            <w:r/>
            <w:r>
              <w:rPr>
                <w:rFonts w:ascii="Calibri" w:hAnsi="Calibri"/>
                <w:b w:val="0"/>
                <w:sz w:val="17"/>
              </w:rPr>
              <w:t>Individual modules behave to specification in isolation, including at their boundaries and on malformed input.</w:t>
            </w:r>
          </w:p>
        </w:tc>
      </w:tr>
      <w:tr>
        <w:tc>
          <w:tcPr>
            <w:tcW w:type="dxa" w:w="2041"/>
          </w:tcPr>
          <w:p>
            <w:pPr>
              <w:spacing w:before="30" w:after="30"/>
            </w:pPr>
            <w:r/>
            <w:r>
              <w:rPr>
                <w:rFonts w:ascii="Calibri" w:hAnsi="Calibri"/>
                <w:b w:val="0"/>
                <w:sz w:val="17"/>
              </w:rPr>
              <w:t>Integration</w:t>
            </w:r>
          </w:p>
        </w:tc>
        <w:tc>
          <w:tcPr>
            <w:tcW w:type="dxa" w:w="1928"/>
          </w:tcPr>
          <w:p>
            <w:pPr>
              <w:spacing w:before="30" w:after="30"/>
            </w:pPr>
            <w:r/>
            <w:r>
              <w:rPr>
                <w:rFonts w:ascii="Calibri" w:hAnsi="Calibri"/>
                <w:b w:val="0"/>
                <w:sz w:val="17"/>
              </w:rPr>
              <w:t>F</w:t>
            </w:r>
          </w:p>
        </w:tc>
        <w:tc>
          <w:tcPr>
            <w:tcW w:type="dxa" w:w="5216"/>
          </w:tcPr>
          <w:p>
            <w:pPr>
              <w:spacing w:before="30" w:after="30"/>
            </w:pPr>
            <w:r/>
            <w:r>
              <w:rPr>
                <w:rFonts w:ascii="Calibri" w:hAnsi="Calibri"/>
                <w:b w:val="0"/>
                <w:sz w:val="17"/>
              </w:rPr>
              <w:t>The routes, the database, the streaming proxy and the model server work together through the real HTTP interface, on a throwaway database.</w:t>
            </w:r>
          </w:p>
        </w:tc>
      </w:tr>
      <w:tr>
        <w:tc>
          <w:tcPr>
            <w:tcW w:type="dxa" w:w="2041"/>
          </w:tcPr>
          <w:p>
            <w:pPr>
              <w:spacing w:before="30" w:after="30"/>
            </w:pPr>
            <w:r/>
            <w:r>
              <w:rPr>
                <w:rFonts w:ascii="Calibri" w:hAnsi="Calibri"/>
                <w:b w:val="0"/>
                <w:sz w:val="17"/>
              </w:rPr>
              <w:t>System / contract</w:t>
            </w:r>
          </w:p>
        </w:tc>
        <w:tc>
          <w:tcPr>
            <w:tcW w:type="dxa" w:w="1928"/>
          </w:tcPr>
          <w:p>
            <w:pPr>
              <w:spacing w:before="30" w:after="30"/>
            </w:pPr>
            <w:r/>
            <w:r>
              <w:rPr>
                <w:rFonts w:ascii="Calibri" w:hAnsi="Calibri"/>
                <w:b w:val="0"/>
                <w:sz w:val="17"/>
              </w:rPr>
              <w:t>G</w:t>
            </w:r>
          </w:p>
        </w:tc>
        <w:tc>
          <w:tcPr>
            <w:tcW w:type="dxa" w:w="5216"/>
          </w:tcPr>
          <w:p>
            <w:pPr>
              <w:spacing w:before="30" w:after="30"/>
            </w:pPr>
            <w:r/>
            <w:r>
              <w:rPr>
                <w:rFonts w:ascii="Calibri" w:hAnsi="Calibri"/>
                <w:b w:val="0"/>
                <w:sz w:val="17"/>
              </w:rPr>
              <w:t>The inference server honours the contract the application depends on: reasoning is delivered in a separate field, tool calls are native, over-length prompts are rejected.</w:t>
            </w:r>
          </w:p>
        </w:tc>
      </w:tr>
      <w:tr>
        <w:tc>
          <w:tcPr>
            <w:tcW w:type="dxa" w:w="2041"/>
          </w:tcPr>
          <w:p>
            <w:pPr>
              <w:spacing w:before="30" w:after="30"/>
            </w:pPr>
            <w:r/>
            <w:r>
              <w:rPr>
                <w:rFonts w:ascii="Calibri" w:hAnsi="Calibri"/>
                <w:b w:val="0"/>
                <w:sz w:val="17"/>
              </w:rPr>
              <w:t>Non-functional</w:t>
            </w:r>
          </w:p>
        </w:tc>
        <w:tc>
          <w:tcPr>
            <w:tcW w:type="dxa" w:w="1928"/>
          </w:tcPr>
          <w:p>
            <w:pPr>
              <w:spacing w:before="30" w:after="30"/>
            </w:pPr>
            <w:r/>
            <w:r>
              <w:rPr>
                <w:rFonts w:ascii="Calibri" w:hAnsi="Calibri"/>
                <w:b w:val="0"/>
                <w:sz w:val="17"/>
              </w:rPr>
              <w:t>F16, G2–G3, H</w:t>
            </w:r>
          </w:p>
        </w:tc>
        <w:tc>
          <w:tcPr>
            <w:tcW w:type="dxa" w:w="5216"/>
          </w:tcPr>
          <w:p>
            <w:pPr>
              <w:spacing w:before="30" w:after="30"/>
            </w:pPr>
            <w:r/>
            <w:r>
              <w:rPr>
                <w:rFonts w:ascii="Calibri" w:hAnsi="Calibri"/>
                <w:b w:val="0"/>
                <w:sz w:val="17"/>
              </w:rPr>
              <w:t>Responsiveness under concurrent load, generation throughput, cancellation cost, and the offline guarantee.</w:t>
            </w:r>
          </w:p>
        </w:tc>
      </w:tr>
    </w:tbl>
    <w:p>
      <w:pPr>
        <w:spacing w:after="200"/>
      </w:pPr>
      <w:r>
        <w:rPr>
          <w:i/>
          <w:color w:val="555F6D"/>
          <w:sz w:val="18"/>
        </w:rPr>
        <w:t>Table 3 — Test levels and the groups that implement them.</w:t>
      </w:r>
    </w:p>
    <w:p>
      <w:pPr>
        <w:pStyle w:val="Heading2"/>
      </w:pPr>
      <w:r>
        <w:rPr>
          <w:rFonts w:ascii="Calibri" w:hAnsi="Calibri"/>
          <w:color w:val="1F3A5F"/>
        </w:rPr>
        <w:t>2.3 Test design techniques</w:t>
      </w:r>
    </w:p>
    <w:p>
      <w:pPr>
        <w:pStyle w:val="ListBullet"/>
        <w:spacing w:after="60"/>
      </w:pPr>
      <w:r>
        <w:rPr>
          <w:sz w:val="21"/>
        </w:rPr>
        <w:t>Boundary-value analysis — applied to the 8,192-token context window (Group D) and to the 256 KB file-read limit (A12). The interesting cases live at and just beyond the limit, which is where the system previously failed in production.</w:t>
      </w:r>
    </w:p>
    <w:p>
      <w:pPr>
        <w:pStyle w:val="ListBullet"/>
        <w:spacing w:after="60"/>
      </w:pPr>
      <w:r>
        <w:rPr>
          <w:sz w:val="21"/>
        </w:rPr>
        <w:t>Decision-table testing — applied to authorisation (Group B). File tools require role = owner AND a bound workspace; all four combinations are tested, not just the positive one.</w:t>
      </w:r>
    </w:p>
    <w:p>
      <w:pPr>
        <w:pStyle w:val="ListBullet"/>
        <w:spacing w:after="60"/>
      </w:pPr>
      <w:r>
        <w:rPr>
          <w:sz w:val="21"/>
        </w:rPr>
        <w:t>Equivalence partitioning — applied to document ingest (Group C): supported text formats, supported binary formats, unsupported formats, and corrupt input.</w:t>
      </w:r>
    </w:p>
    <w:p>
      <w:pPr>
        <w:pStyle w:val="ListBullet"/>
        <w:spacing w:after="60"/>
      </w:pPr>
      <w:r>
        <w:rPr>
          <w:sz w:val="21"/>
        </w:rPr>
        <w:t>Negative and adversarial testing — Group A consists almost entirely of attempts to break out of the sandbox. A negative control (A8) confirms the sandbox has not simply been sealed shut.</w:t>
      </w:r>
    </w:p>
    <w:p>
      <w:pPr>
        <w:pStyle w:val="ListBullet"/>
        <w:spacing w:after="60"/>
      </w:pPr>
      <w:r>
        <w:rPr>
          <w:sz w:val="21"/>
        </w:rPr>
        <w:t>State-transition testing — applied to the pairing-code lifecycle (B2–B6): minted, redeemed, re-redeemed, expired, and reformatted by a phone keyboard.</w:t>
      </w:r>
    </w:p>
    <w:p>
      <w:pPr>
        <w:pStyle w:val="ListBullet"/>
        <w:spacing w:after="60"/>
      </w:pPr>
      <w:r>
        <w:rPr>
          <w:sz w:val="21"/>
        </w:rPr>
        <w:t>Regression testing — every defect previously fixed in this project has a case that would catch its return: context overflow (D4), truncated tool arguments (G5), currency eaten by the LaTeX normaliser (E5), the workspace symlink escape (A4).</w:t>
      </w:r>
    </w:p>
    <w:p>
      <w:pPr>
        <w:pStyle w:val="Heading2"/>
      </w:pPr>
      <w:r>
        <w:rPr>
          <w:rFonts w:ascii="Calibri" w:hAnsi="Calibri"/>
          <w:color w:val="1F3A5F"/>
        </w:rPr>
        <w:t>2.4 Environment and tooling</w:t>
      </w:r>
    </w:p>
    <w:tbl>
      <w:tblPr>
        <w:tblStyle w:val="TableGrid"/>
        <w:tblW w:type="auto" w:w="0"/>
        <w:jc w:val="center"/>
        <w:tblLayout w:type="fixed"/>
        <w:tblLook w:firstColumn="1" w:firstRow="1" w:lastColumn="0" w:lastRow="0" w:noHBand="0" w:noVBand="1" w:val="04A0"/>
      </w:tblPr>
      <w:tblGrid>
        <w:gridCol w:w="4706"/>
        <w:gridCol w:w="4706"/>
      </w:tblGrid>
      <w:tr>
        <w:tc>
          <w:tcPr>
            <w:tcW w:type="dxa" w:w="2494"/>
            <w:shd w:val="clear" w:color="auto" w:fill="1F3A5F"/>
          </w:tcPr>
          <w:p>
            <w:pPr>
              <w:spacing w:before="30" w:after="30"/>
            </w:pPr>
            <w:r/>
            <w:r>
              <w:rPr>
                <w:rFonts w:ascii="Calibri" w:hAnsi="Calibri"/>
                <w:b/>
                <w:color w:val="FFFFFF"/>
                <w:sz w:val="17"/>
              </w:rPr>
              <w:t>Item</w:t>
            </w:r>
          </w:p>
        </w:tc>
        <w:tc>
          <w:tcPr>
            <w:tcW w:type="dxa" w:w="6690"/>
            <w:shd w:val="clear" w:color="auto" w:fill="1F3A5F"/>
          </w:tcPr>
          <w:p>
            <w:pPr>
              <w:spacing w:before="30" w:after="30"/>
            </w:pPr>
            <w:r/>
            <w:r>
              <w:rPr>
                <w:rFonts w:ascii="Calibri" w:hAnsi="Calibri"/>
                <w:b/>
                <w:color w:val="FFFFFF"/>
                <w:sz w:val="17"/>
              </w:rPr>
              <w:t>Value</w:t>
            </w:r>
          </w:p>
        </w:tc>
      </w:tr>
      <w:tr>
        <w:tc>
          <w:tcPr>
            <w:tcW w:type="dxa" w:w="2494"/>
          </w:tcPr>
          <w:p>
            <w:pPr>
              <w:spacing w:before="30" w:after="30"/>
            </w:pPr>
            <w:r/>
            <w:r>
              <w:rPr>
                <w:rFonts w:ascii="Calibri" w:hAnsi="Calibri"/>
                <w:b w:val="0"/>
                <w:sz w:val="17"/>
              </w:rPr>
              <w:t>Machine</w:t>
            </w:r>
          </w:p>
        </w:tc>
        <w:tc>
          <w:tcPr>
            <w:tcW w:type="dxa" w:w="6690"/>
          </w:tcPr>
          <w:p>
            <w:pPr>
              <w:spacing w:before="30" w:after="30"/>
            </w:pPr>
            <w:r/>
            <w:r>
              <w:rPr>
                <w:rFonts w:ascii="Calibri" w:hAnsi="Calibri"/>
                <w:b w:val="0"/>
                <w:sz w:val="17"/>
              </w:rPr>
              <w:t>Apple M3, 8 GB unified memory, macOS 26.3.1</w:t>
            </w:r>
          </w:p>
        </w:tc>
      </w:tr>
      <w:tr>
        <w:tc>
          <w:tcPr>
            <w:tcW w:type="dxa" w:w="2494"/>
          </w:tcPr>
          <w:p>
            <w:pPr>
              <w:spacing w:before="30" w:after="30"/>
            </w:pPr>
            <w:r/>
            <w:r>
              <w:rPr>
                <w:rFonts w:ascii="Calibri" w:hAnsi="Calibri"/>
                <w:b w:val="0"/>
                <w:sz w:val="17"/>
              </w:rPr>
              <w:t>Runtime</w:t>
            </w:r>
          </w:p>
        </w:tc>
        <w:tc>
          <w:tcPr>
            <w:tcW w:type="dxa" w:w="6690"/>
          </w:tcPr>
          <w:p>
            <w:pPr>
              <w:spacing w:before="30" w:after="30"/>
            </w:pPr>
            <w:r/>
            <w:r>
              <w:rPr>
                <w:rFonts w:ascii="Calibri" w:hAnsi="Calibri"/>
                <w:b w:val="0"/>
                <w:sz w:val="17"/>
              </w:rPr>
              <w:t>Python 3.13.15 in a project virtualenv</w:t>
            </w:r>
          </w:p>
        </w:tc>
      </w:tr>
      <w:tr>
        <w:tc>
          <w:tcPr>
            <w:tcW w:type="dxa" w:w="2494"/>
          </w:tcPr>
          <w:p>
            <w:pPr>
              <w:spacing w:before="30" w:after="30"/>
            </w:pPr>
            <w:r/>
            <w:r>
              <w:rPr>
                <w:rFonts w:ascii="Calibri" w:hAnsi="Calibri"/>
                <w:b w:val="0"/>
                <w:sz w:val="17"/>
              </w:rPr>
              <w:t>Inference server</w:t>
            </w:r>
          </w:p>
        </w:tc>
        <w:tc>
          <w:tcPr>
            <w:tcW w:type="dxa" w:w="6690"/>
          </w:tcPr>
          <w:p>
            <w:pPr>
              <w:spacing w:before="30" w:after="30"/>
            </w:pPr>
            <w:r/>
            <w:r>
              <w:rPr>
                <w:rFonts w:ascii="Calibri" w:hAnsi="Calibri"/>
                <w:b w:val="0"/>
                <w:sz w:val="17"/>
              </w:rPr>
              <w:t>llama-server (llama.cpp) 0.2.0, build 10566, commit bb4caa754</w:t>
            </w:r>
          </w:p>
        </w:tc>
      </w:tr>
      <w:tr>
        <w:tc>
          <w:tcPr>
            <w:tcW w:type="dxa" w:w="2494"/>
          </w:tcPr>
          <w:p>
            <w:pPr>
              <w:spacing w:before="30" w:after="30"/>
            </w:pPr>
            <w:r/>
            <w:r>
              <w:rPr>
                <w:rFonts w:ascii="Calibri" w:hAnsi="Calibri"/>
                <w:b w:val="0"/>
                <w:sz w:val="17"/>
              </w:rPr>
              <w:t>Model</w:t>
            </w:r>
          </w:p>
        </w:tc>
        <w:tc>
          <w:tcPr>
            <w:tcW w:type="dxa" w:w="6690"/>
          </w:tcPr>
          <w:p>
            <w:pPr>
              <w:spacing w:before="30" w:after="30"/>
            </w:pPr>
            <w:r/>
            <w:r>
              <w:rPr>
                <w:rFonts w:ascii="Menlo" w:hAnsi="Menlo"/>
                <w:b w:val="0"/>
                <w:sz w:val="17"/>
              </w:rPr>
              <w:t>Qwen3-4B-Q4_K_M.gguf, 2.50 GB, 8,192-token context, q8_0 KV cache</w:t>
            </w:r>
          </w:p>
        </w:tc>
      </w:tr>
      <w:tr>
        <w:tc>
          <w:tcPr>
            <w:tcW w:type="dxa" w:w="2494"/>
          </w:tcPr>
          <w:p>
            <w:pPr>
              <w:spacing w:before="30" w:after="30"/>
            </w:pPr>
            <w:r/>
            <w:r>
              <w:rPr>
                <w:rFonts w:ascii="Calibri" w:hAnsi="Calibri"/>
                <w:b w:val="0"/>
                <w:sz w:val="17"/>
              </w:rPr>
              <w:t>Harness</w:t>
            </w:r>
          </w:p>
        </w:tc>
        <w:tc>
          <w:tcPr>
            <w:tcW w:type="dxa" w:w="6690"/>
          </w:tcPr>
          <w:p>
            <w:pPr>
              <w:spacing w:before="30" w:after="30"/>
            </w:pPr>
            <w:r/>
            <w:r>
              <w:rPr>
                <w:rFonts w:ascii="Calibri" w:hAnsi="Calibri"/>
                <w:b w:val="0"/>
                <w:sz w:val="17"/>
              </w:rPr>
              <w:t>Purpose-written Python runner; no external test framework</w:t>
            </w:r>
          </w:p>
        </w:tc>
      </w:tr>
      <w:tr>
        <w:tc>
          <w:tcPr>
            <w:tcW w:type="dxa" w:w="2494"/>
          </w:tcPr>
          <w:p>
            <w:pPr>
              <w:spacing w:before="30" w:after="30"/>
            </w:pPr>
            <w:r/>
            <w:r>
              <w:rPr>
                <w:rFonts w:ascii="Calibri" w:hAnsi="Calibri"/>
                <w:b w:val="0"/>
                <w:sz w:val="17"/>
              </w:rPr>
              <w:t>JavaScript execution</w:t>
            </w:r>
          </w:p>
        </w:tc>
        <w:tc>
          <w:tcPr>
            <w:tcW w:type="dxa" w:w="6690"/>
          </w:tcPr>
          <w:p>
            <w:pPr>
              <w:spacing w:before="30" w:after="30"/>
            </w:pPr>
            <w:r/>
            <w:r>
              <w:rPr>
                <w:rFonts w:ascii="Menlo" w:hAnsi="Menlo"/>
                <w:b w:val="0"/>
                <w:sz w:val="17"/>
              </w:rPr>
              <w:t>JavaScriptCore via osascript -l JavaScript</w:t>
            </w:r>
          </w:p>
        </w:tc>
      </w:tr>
      <w:tr>
        <w:tc>
          <w:tcPr>
            <w:tcW w:type="dxa" w:w="2494"/>
          </w:tcPr>
          <w:p>
            <w:pPr>
              <w:spacing w:before="30" w:after="30"/>
            </w:pPr>
            <w:r/>
            <w:r>
              <w:rPr>
                <w:rFonts w:ascii="Calibri" w:hAnsi="Calibri"/>
                <w:b w:val="0"/>
                <w:sz w:val="17"/>
              </w:rPr>
              <w:t>Isolation</w:t>
            </w:r>
          </w:p>
        </w:tc>
        <w:tc>
          <w:tcPr>
            <w:tcW w:type="dxa" w:w="6690"/>
          </w:tcPr>
          <w:p>
            <w:pPr>
              <w:spacing w:before="30" w:after="30"/>
            </w:pPr>
            <w:r/>
            <w:r>
              <w:rPr>
                <w:rFonts w:ascii="Calibri" w:hAnsi="Calibri"/>
                <w:b w:val="0"/>
                <w:sz w:val="17"/>
              </w:rPr>
              <w:t>Throwaway SQLite database per run; Telegram polling disabled; port 8099</w:t>
            </w:r>
          </w:p>
        </w:tc>
      </w:tr>
    </w:tbl>
    <w:p>
      <w:pPr>
        <w:spacing w:after="200"/>
      </w:pPr>
      <w:r>
        <w:rPr>
          <w:i/>
          <w:color w:val="555F6D"/>
          <w:sz w:val="18"/>
        </w:rPr>
        <w:t>Table 4 — Test environment.</w:t>
      </w:r>
    </w:p>
    <w:p>
      <w:pPr>
        <w:spacing w:after="120"/>
      </w:pPr>
      <w:r>
        <w:rPr>
          <w:b w:val="0"/>
          <w:i w:val="0"/>
          <w:sz w:val="21"/>
        </w:rPr>
        <w:t>No third-party test framework was introduced. The project deliberately maintains seven runtime dependencies and no build step, and a bespoke runner of roughly 600 lines was sufficient to record an identifier, the expected outcome, the observed value and a verdict for every case. Results are written to JSON, and the tables in Sections 3 and 4 of this report are generated from that JSON rather than transcribed by hand.</w:t>
      </w:r>
    </w:p>
    <w:p>
      <w:pPr>
        <w:pStyle w:val="Heading2"/>
      </w:pPr>
      <w:r>
        <w:rPr>
          <w:rFonts w:ascii="Calibri" w:hAnsi="Calibri"/>
          <w:color w:val="1F3A5F"/>
        </w:rPr>
        <w:t>2.5 Testing a browser application without a browser driver</w:t>
      </w:r>
    </w:p>
    <w:p>
      <w:pPr>
        <w:spacing w:after="120"/>
      </w:pPr>
      <w:r>
        <w:rPr>
          <w:b w:val="0"/>
          <w:i w:val="0"/>
          <w:sz w:val="21"/>
        </w:rPr>
        <w:t>Void Runner is a 3D browser game, and none of the usual verification routes were available on this machine. The technique adopted was to make the page report on itself through the one channel that does escape a browser sandbox: the HTTP access log.</w:t>
      </w:r>
    </w:p>
    <w:p>
      <w:pPr>
        <w:spacing w:after="120"/>
      </w:pPr>
      <w:r>
        <w:rPr>
          <w:b w:val="0"/>
          <w:i w:val="0"/>
          <w:sz w:val="21"/>
        </w:rPr>
        <w:t>A debug module, active only when the page is loaded with ?debug, fetches URLs that do not exist. The static server logs the path and returns 404; the path is the message. Adding &amp;autoplay launches a run and holds thrust and fire, and &amp;level=3 jumps sectors to exercise the drone code, so a full playthrough can be observed without any input.</w:t>
      </w:r>
    </w:p>
    <w:p>
      <w:pPr>
        <w:spacing w:before="80" w:after="160"/>
        <w:ind w:left="340"/>
      </w:pPr>
      <w:r>
        <w:rPr>
          <w:rFonts w:ascii="Menlo" w:hAnsi="Menlo"/>
          <w:color w:val="2B2B2B"/>
          <w:sz w:val="17"/>
        </w:rPr>
        <w:t>http://127.0.0.1:8100/?debug&amp;autoplay&amp;level=3</w:t>
      </w:r>
    </w:p>
    <w:p>
      <w:pPr>
        <w:spacing w:after="120"/>
      </w:pPr>
      <w:r>
        <w:rPr>
          <w:b w:val="0"/>
          <w:i w:val="0"/>
          <w:sz w:val="21"/>
        </w:rPr>
        <w:t>This produced the frame rate, canvas dimensions, score progression, asteroid splitting and drone kills recorded in Section 4.5. The technique establishes that the engine runs correctly; it cannot establish that the result looks right, so the visual result was additionally confirmed by human inspection. Both facts are reported separately in Section 4.5 rather than merged into a single claim.</w:t>
      </w:r>
    </w:p>
    <w:p>
      <w:pPr>
        <w:pStyle w:val="Heading2"/>
      </w:pPr>
      <w:r>
        <w:rPr>
          <w:rFonts w:ascii="Calibri" w:hAnsi="Calibri"/>
          <w:color w:val="1F3A5F"/>
        </w:rPr>
        <w:t>2.6 Test data</w:t>
      </w:r>
    </w:p>
    <w:p>
      <w:pPr>
        <w:pStyle w:val="ListBullet"/>
        <w:spacing w:after="60"/>
      </w:pPr>
      <w:r>
        <w:rPr>
          <w:sz w:val="21"/>
        </w:rPr>
        <w:t>PRD.md — the project's own 44 KB requirements document, 12,516 tokens across 32 headings. Used as realistic document-ingest input, and chosen because it is over two and a half times the usable prompt budget, which is exactly the condition the section-splitting feature exists to handle.</w:t>
      </w:r>
    </w:p>
    <w:p>
      <w:pPr>
        <w:pStyle w:val="ListBullet"/>
        <w:spacing w:after="60"/>
      </w:pPr>
      <w:r>
        <w:rPr>
          <w:sz w:val="21"/>
        </w:rPr>
        <w:t>A previously produced .docx report — used to exercise the DOCX extraction path with a genuine, styled document rather than a synthetic one.</w:t>
      </w:r>
    </w:p>
    <w:p>
      <w:pPr>
        <w:pStyle w:val="ListBullet"/>
        <w:spacing w:after="60"/>
      </w:pPr>
      <w:r>
        <w:rPr>
          <w:sz w:val="21"/>
        </w:rPr>
        <w:t>Synthetic histories — a 242-message conversation totalling 32,671 tokens, and a single message of 300,000 characters, to force the two distinct trimming paths.</w:t>
      </w:r>
    </w:p>
    <w:p>
      <w:pPr>
        <w:pStyle w:val="ListBullet"/>
        <w:spacing w:after="60"/>
      </w:pPr>
      <w:r>
        <w:rPr>
          <w:sz w:val="21"/>
        </w:rPr>
        <w:t>Malformed input — a file with a .pdf extension containing no PDF structure, invalid attachment JSON, and a symbolic link pointing at /etc/passwd.</w:t>
      </w:r>
    </w:p>
    <w:p>
      <w:r>
        <w:br w:type="page"/>
      </w:r>
    </w:p>
    <w:p>
      <w:pPr>
        <w:pStyle w:val="Heading1"/>
      </w:pPr>
      <w:r>
        <w:rPr>
          <w:rFonts w:ascii="Calibri" w:hAnsi="Calibri"/>
          <w:color w:val="1F3A5F"/>
        </w:rPr>
        <w:t>3. Test Cases</w:t>
      </w:r>
    </w:p>
    <w:p>
      <w:pPr>
        <w:spacing w:after="120"/>
      </w:pPr>
      <w:r>
        <w:rPr>
          <w:b w:val="0"/>
          <w:i w:val="0"/>
          <w:sz w:val="21"/>
        </w:rPr>
        <w:t>Eighty-six cases were specified across eight groups. Each case states one expected outcome, so that a failure identifies a specific behaviour rather than a general area. Observed values for every case appear in Section 4.</w:t>
      </w:r>
    </w:p>
    <w:p>
      <w:pPr>
        <w:pStyle w:val="Heading2"/>
      </w:pPr>
      <w:r>
        <w:rPr>
          <w:rFonts w:ascii="Calibri" w:hAnsi="Calibri"/>
          <w:color w:val="1F3A5F"/>
        </w:rPr>
        <w:t>3.1 Group A — Filesystem confinement (sandbox)</w:t>
      </w:r>
    </w:p>
    <w:p>
      <w:pPr>
        <w:spacing w:after="40"/>
      </w:pPr>
      <w:r>
        <w:rPr>
          <w:b/>
          <w:sz w:val="19"/>
        </w:rPr>
        <w:t xml:space="preserve">Unit under test:  </w:t>
      </w:r>
      <w:r>
        <w:rPr>
          <w:rFonts w:ascii="Menlo" w:hAnsi="Menlo"/>
          <w:sz w:val="18"/>
        </w:rPr>
        <w:t>server/workspace.py</w:t>
      </w:r>
    </w:p>
    <w:p>
      <w:pPr>
        <w:spacing w:after="160"/>
      </w:pPr>
      <w:r>
        <w:rPr>
          <w:b w:val="0"/>
          <w:i w:val="0"/>
          <w:sz w:val="20"/>
        </w:rPr>
        <w:t>Security / boundary-value testing. Each case attempts one escape from the workspace root through a different mechanism, plus a negative control that must succeed.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A1</w:t>
            </w:r>
          </w:p>
        </w:tc>
        <w:tc>
          <w:tcPr>
            <w:tcW w:type="dxa" w:w="4762"/>
          </w:tcPr>
          <w:p>
            <w:pPr>
              <w:spacing w:before="30" w:after="30"/>
            </w:pPr>
            <w:r/>
            <w:r>
              <w:rPr>
                <w:rFonts w:ascii="Calibri" w:hAnsi="Calibri"/>
                <w:b w:val="0"/>
                <w:sz w:val="17"/>
              </w:rPr>
              <w:t>read_file blocked: parent traversal</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A2</w:t>
            </w:r>
          </w:p>
        </w:tc>
        <w:tc>
          <w:tcPr>
            <w:tcW w:type="dxa" w:w="4762"/>
          </w:tcPr>
          <w:p>
            <w:pPr>
              <w:spacing w:before="30" w:after="30"/>
            </w:pPr>
            <w:r/>
            <w:r>
              <w:rPr>
                <w:rFonts w:ascii="Calibri" w:hAnsi="Calibri"/>
                <w:b w:val="0"/>
                <w:sz w:val="17"/>
              </w:rPr>
              <w:t>read_file blocked: absolute path</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A3</w:t>
            </w:r>
          </w:p>
        </w:tc>
        <w:tc>
          <w:tcPr>
            <w:tcW w:type="dxa" w:w="4762"/>
          </w:tcPr>
          <w:p>
            <w:pPr>
              <w:spacing w:before="30" w:after="30"/>
            </w:pPr>
            <w:r/>
            <w:r>
              <w:rPr>
                <w:rFonts w:ascii="Calibri" w:hAnsi="Calibri"/>
                <w:b w:val="0"/>
                <w:sz w:val="17"/>
              </w:rPr>
              <w:t>read_file blocked: traversal through a subdirectory</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A4</w:t>
            </w:r>
          </w:p>
        </w:tc>
        <w:tc>
          <w:tcPr>
            <w:tcW w:type="dxa" w:w="4762"/>
          </w:tcPr>
          <w:p>
            <w:pPr>
              <w:spacing w:before="30" w:after="30"/>
            </w:pPr>
            <w:r/>
            <w:r>
              <w:rPr>
                <w:rFonts w:ascii="Calibri" w:hAnsi="Calibri"/>
                <w:b w:val="0"/>
                <w:sz w:val="17"/>
              </w:rPr>
              <w:t>read_file blocked: symlink pointing outside the workspace</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A5</w:t>
            </w:r>
          </w:p>
        </w:tc>
        <w:tc>
          <w:tcPr>
            <w:tcW w:type="dxa" w:w="4762"/>
          </w:tcPr>
          <w:p>
            <w:pPr>
              <w:spacing w:before="30" w:after="30"/>
            </w:pPr>
            <w:r/>
            <w:r>
              <w:rPr>
                <w:rFonts w:ascii="Calibri" w:hAnsi="Calibri"/>
                <w:b w:val="0"/>
                <w:sz w:val="17"/>
              </w:rPr>
              <w:t>read_file blocked: the parent directory itself</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A6</w:t>
            </w:r>
          </w:p>
        </w:tc>
        <w:tc>
          <w:tcPr>
            <w:tcW w:type="dxa" w:w="4762"/>
          </w:tcPr>
          <w:p>
            <w:pPr>
              <w:spacing w:before="30" w:after="30"/>
            </w:pPr>
            <w:r/>
            <w:r>
              <w:rPr>
                <w:rFonts w:ascii="Calibri" w:hAnsi="Calibri"/>
                <w:b w:val="0"/>
                <w:sz w:val="17"/>
              </w:rPr>
              <w:t>read_file blocked: traversal that lands on the parent</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A7</w:t>
            </w:r>
          </w:p>
        </w:tc>
        <w:tc>
          <w:tcPr>
            <w:tcW w:type="dxa" w:w="4762"/>
          </w:tcPr>
          <w:p>
            <w:pPr>
              <w:spacing w:before="30" w:after="30"/>
            </w:pPr>
            <w:r/>
            <w:r>
              <w:rPr>
                <w:rFonts w:ascii="Calibri" w:hAnsi="Calibri"/>
                <w:b w:val="0"/>
                <w:sz w:val="17"/>
              </w:rPr>
              <w:t>read_file blocked: tilde expansion inside a relative path</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A8</w:t>
            </w:r>
          </w:p>
        </w:tc>
        <w:tc>
          <w:tcPr>
            <w:tcW w:type="dxa" w:w="4762"/>
          </w:tcPr>
          <w:p>
            <w:pPr>
              <w:spacing w:before="30" w:after="30"/>
            </w:pPr>
            <w:r/>
            <w:r>
              <w:rPr>
                <w:rFonts w:ascii="Calibri" w:hAnsi="Calibri"/>
                <w:b w:val="0"/>
                <w:sz w:val="17"/>
              </w:rPr>
              <w:t>legitimate nested read succeeds</w:t>
            </w:r>
          </w:p>
        </w:tc>
        <w:tc>
          <w:tcPr>
            <w:tcW w:type="dxa" w:w="3515"/>
          </w:tcPr>
          <w:p>
            <w:pPr>
              <w:spacing w:before="30" w:after="30"/>
            </w:pPr>
            <w:r/>
            <w:r>
              <w:rPr>
                <w:rFonts w:ascii="Calibri" w:hAnsi="Calibri"/>
                <w:b w:val="0"/>
                <w:sz w:val="17"/>
              </w:rPr>
              <w:t>file contents</w:t>
            </w:r>
          </w:p>
        </w:tc>
      </w:tr>
      <w:tr>
        <w:tc>
          <w:tcPr>
            <w:tcW w:type="dxa" w:w="907"/>
          </w:tcPr>
          <w:p>
            <w:pPr>
              <w:spacing w:before="30" w:after="30"/>
            </w:pPr>
            <w:r/>
            <w:r>
              <w:rPr>
                <w:rFonts w:ascii="Menlo" w:hAnsi="Menlo"/>
                <w:b w:val="0"/>
                <w:sz w:val="17"/>
              </w:rPr>
              <w:t>A9</w:t>
            </w:r>
          </w:p>
        </w:tc>
        <w:tc>
          <w:tcPr>
            <w:tcW w:type="dxa" w:w="4762"/>
          </w:tcPr>
          <w:p>
            <w:pPr>
              <w:spacing w:before="30" w:after="30"/>
            </w:pPr>
            <w:r/>
            <w:r>
              <w:rPr>
                <w:rFonts w:ascii="Calibri" w:hAnsi="Calibri"/>
                <w:b w:val="0"/>
                <w:sz w:val="17"/>
              </w:rPr>
              <w:t>workspace root cannot be deleted</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A10</w:t>
            </w:r>
          </w:p>
        </w:tc>
        <w:tc>
          <w:tcPr>
            <w:tcW w:type="dxa" w:w="4762"/>
          </w:tcPr>
          <w:p>
            <w:pPr>
              <w:spacing w:before="30" w:after="30"/>
            </w:pPr>
            <w:r/>
            <w:r>
              <w:rPr>
                <w:rFonts w:ascii="Calibri" w:hAnsi="Calibri"/>
                <w:b w:val="0"/>
                <w:sz w:val="17"/>
              </w:rPr>
              <w:t>write_file blocked outside the tree</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A11</w:t>
            </w:r>
          </w:p>
        </w:tc>
        <w:tc>
          <w:tcPr>
            <w:tcW w:type="dxa" w:w="4762"/>
          </w:tcPr>
          <w:p>
            <w:pPr>
              <w:spacing w:before="30" w:after="30"/>
            </w:pPr>
            <w:r/>
            <w:r>
              <w:rPr>
                <w:rFonts w:ascii="Calibri" w:hAnsi="Calibri"/>
                <w:b w:val="0"/>
                <w:sz w:val="17"/>
              </w:rPr>
              <w:t>move_path blocked outside the tree</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A12</w:t>
            </w:r>
          </w:p>
        </w:tc>
        <w:tc>
          <w:tcPr>
            <w:tcW w:type="dxa" w:w="4762"/>
          </w:tcPr>
          <w:p>
            <w:pPr>
              <w:spacing w:before="30" w:after="30"/>
            </w:pPr>
            <w:r/>
            <w:r>
              <w:rPr>
                <w:rFonts w:ascii="Calibri" w:hAnsi="Calibri"/>
                <w:b w:val="0"/>
                <w:sz w:val="17"/>
              </w:rPr>
              <w:t>read of a 300 KB file refused</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A13</w:t>
            </w:r>
          </w:p>
        </w:tc>
        <w:tc>
          <w:tcPr>
            <w:tcW w:type="dxa" w:w="4762"/>
          </w:tcPr>
          <w:p>
            <w:pPr>
              <w:spacing w:before="30" w:after="30"/>
            </w:pPr>
            <w:r/>
            <w:r>
              <w:rPr>
                <w:rFonts w:ascii="Calibri" w:hAnsi="Calibri"/>
                <w:b w:val="0"/>
                <w:sz w:val="17"/>
              </w:rPr>
              <w:t>nonexistent workspace root rejected</w:t>
            </w:r>
          </w:p>
        </w:tc>
        <w:tc>
          <w:tcPr>
            <w:tcW w:type="dxa" w:w="3515"/>
          </w:tcPr>
          <w:p>
            <w:pPr>
              <w:spacing w:before="30" w:after="30"/>
            </w:pPr>
            <w:r/>
            <w:r>
              <w:rPr>
                <w:rFonts w:ascii="Calibri" w:hAnsi="Calibri"/>
                <w:b w:val="0"/>
                <w:sz w:val="17"/>
              </w:rPr>
              <w:t>WorkspaceError</w:t>
            </w:r>
          </w:p>
        </w:tc>
      </w:tr>
      <w:tr>
        <w:tc>
          <w:tcPr>
            <w:tcW w:type="dxa" w:w="907"/>
          </w:tcPr>
          <w:p>
            <w:pPr>
              <w:spacing w:before="30" w:after="30"/>
            </w:pPr>
            <w:r/>
            <w:r>
              <w:rPr>
                <w:rFonts w:ascii="Menlo" w:hAnsi="Menlo"/>
                <w:b w:val="0"/>
                <w:sz w:val="17"/>
              </w:rPr>
              <w:t>A14</w:t>
            </w:r>
          </w:p>
        </w:tc>
        <w:tc>
          <w:tcPr>
            <w:tcW w:type="dxa" w:w="4762"/>
          </w:tcPr>
          <w:p>
            <w:pPr>
              <w:spacing w:before="30" w:after="30"/>
            </w:pPr>
            <w:r/>
            <w:r>
              <w:rPr>
                <w:rFonts w:ascii="Calibri" w:hAnsi="Calibri"/>
                <w:b w:val="0"/>
                <w:sz w:val="17"/>
              </w:rPr>
              <w:t>edit_file reports a missing target string</w:t>
            </w:r>
          </w:p>
        </w:tc>
        <w:tc>
          <w:tcPr>
            <w:tcW w:type="dxa" w:w="3515"/>
          </w:tcPr>
          <w:p>
            <w:pPr>
              <w:spacing w:before="30" w:after="30"/>
            </w:pPr>
            <w:r/>
            <w:r>
              <w:rPr>
                <w:rFonts w:ascii="Calibri" w:hAnsi="Calibri"/>
                <w:b w:val="0"/>
                <w:sz w:val="17"/>
              </w:rPr>
              <w:t>WorkspaceError</w:t>
            </w:r>
          </w:p>
        </w:tc>
      </w:tr>
    </w:tbl>
    <w:p>
      <w:pPr>
        <w:spacing w:after="200"/>
      </w:pPr>
      <w:r>
        <w:rPr>
          <w:i/>
          <w:color w:val="555F6D"/>
          <w:sz w:val="18"/>
        </w:rPr>
        <w:t>Table 5 — Group A test cases (14 cases).</w:t>
      </w:r>
    </w:p>
    <w:p>
      <w:pPr>
        <w:pStyle w:val="Heading2"/>
      </w:pPr>
      <w:r>
        <w:rPr>
          <w:rFonts w:ascii="Calibri" w:hAnsi="Calibri"/>
          <w:color w:val="1F3A5F"/>
        </w:rPr>
        <w:t>3.2 Group B — Authentication and authorisation</w:t>
      </w:r>
    </w:p>
    <w:p>
      <w:pPr>
        <w:spacing w:after="40"/>
      </w:pPr>
      <w:r>
        <w:rPr>
          <w:b/>
          <w:sz w:val="19"/>
        </w:rPr>
        <w:t xml:space="preserve">Unit under test:  </w:t>
      </w:r>
      <w:r>
        <w:rPr>
          <w:rFonts w:ascii="Menlo" w:hAnsi="Menlo"/>
          <w:sz w:val="18"/>
        </w:rPr>
        <w:t>server/auth.py</w:t>
      </w:r>
    </w:p>
    <w:p>
      <w:pPr>
        <w:spacing w:after="160"/>
      </w:pPr>
      <w:r>
        <w:rPr>
          <w:b w:val="0"/>
          <w:i w:val="0"/>
          <w:sz w:val="20"/>
        </w:rPr>
        <w:t>Decision-table testing over the (role × workspace) matrix, plus state-transition testing of the pairing-code lifecycle: minted → redeemed → consumed → expired.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B1</w:t>
            </w:r>
          </w:p>
        </w:tc>
        <w:tc>
          <w:tcPr>
            <w:tcW w:type="dxa" w:w="4762"/>
          </w:tcPr>
          <w:p>
            <w:pPr>
              <w:spacing w:before="30" w:after="30"/>
            </w:pPr>
            <w:r/>
            <w:r>
              <w:rPr>
                <w:rFonts w:ascii="Calibri" w:hAnsi="Calibri"/>
                <w:b w:val="0"/>
                <w:sz w:val="17"/>
              </w:rPr>
              <w:t>unknown sender is recorded as 'pending', not authenticated</w:t>
            </w:r>
          </w:p>
        </w:tc>
        <w:tc>
          <w:tcPr>
            <w:tcW w:type="dxa" w:w="3515"/>
          </w:tcPr>
          <w:p>
            <w:pPr>
              <w:spacing w:before="30" w:after="30"/>
            </w:pPr>
            <w:r/>
            <w:r>
              <w:rPr>
                <w:rFonts w:ascii="Calibri" w:hAnsi="Calibri"/>
                <w:b w:val="0"/>
                <w:sz w:val="17"/>
              </w:rPr>
              <w:t>['pending', False]</w:t>
            </w:r>
          </w:p>
        </w:tc>
      </w:tr>
      <w:tr>
        <w:tc>
          <w:tcPr>
            <w:tcW w:type="dxa" w:w="907"/>
          </w:tcPr>
          <w:p>
            <w:pPr>
              <w:spacing w:before="30" w:after="30"/>
            </w:pPr>
            <w:r/>
            <w:r>
              <w:rPr>
                <w:rFonts w:ascii="Menlo" w:hAnsi="Menlo"/>
                <w:b w:val="0"/>
                <w:sz w:val="17"/>
              </w:rPr>
              <w:t>B2</w:t>
            </w:r>
          </w:p>
        </w:tc>
        <w:tc>
          <w:tcPr>
            <w:tcW w:type="dxa" w:w="4762"/>
          </w:tcPr>
          <w:p>
            <w:pPr>
              <w:spacing w:before="30" w:after="30"/>
            </w:pPr>
            <w:r/>
            <w:r>
              <w:rPr>
                <w:rFonts w:ascii="Calibri" w:hAnsi="Calibri"/>
                <w:b w:val="0"/>
                <w:sz w:val="17"/>
              </w:rPr>
              <w:t>valid owner code pairs the account</w:t>
            </w:r>
          </w:p>
        </w:tc>
        <w:tc>
          <w:tcPr>
            <w:tcW w:type="dxa" w:w="3515"/>
          </w:tcPr>
          <w:p>
            <w:pPr>
              <w:spacing w:before="30" w:after="30"/>
            </w:pPr>
            <w:r/>
            <w:r>
              <w:rPr>
                <w:rFonts w:ascii="Calibri" w:hAnsi="Calibri"/>
                <w:b w:val="0"/>
                <w:sz w:val="17"/>
              </w:rPr>
              <w:t>[True, 'owner']</w:t>
            </w:r>
          </w:p>
        </w:tc>
      </w:tr>
      <w:tr>
        <w:tc>
          <w:tcPr>
            <w:tcW w:type="dxa" w:w="907"/>
          </w:tcPr>
          <w:p>
            <w:pPr>
              <w:spacing w:before="30" w:after="30"/>
            </w:pPr>
            <w:r/>
            <w:r>
              <w:rPr>
                <w:rFonts w:ascii="Menlo" w:hAnsi="Menlo"/>
                <w:b w:val="0"/>
                <w:sz w:val="17"/>
              </w:rPr>
              <w:t>B3</w:t>
            </w:r>
          </w:p>
        </w:tc>
        <w:tc>
          <w:tcPr>
            <w:tcW w:type="dxa" w:w="4762"/>
          </w:tcPr>
          <w:p>
            <w:pPr>
              <w:spacing w:before="30" w:after="30"/>
            </w:pPr>
            <w:r/>
            <w:r>
              <w:rPr>
                <w:rFonts w:ascii="Calibri" w:hAnsi="Calibri"/>
                <w:b w:val="0"/>
                <w:sz w:val="17"/>
              </w:rPr>
              <w:t>a used pairing code is refused (single use)</w:t>
            </w:r>
          </w:p>
        </w:tc>
        <w:tc>
          <w:tcPr>
            <w:tcW w:type="dxa" w:w="3515"/>
          </w:tcPr>
          <w:p>
            <w:pPr>
              <w:spacing w:before="30" w:after="30"/>
            </w:pPr>
            <w:r/>
            <w:r>
              <w:rPr>
                <w:rFonts w:ascii="Calibri" w:hAnsi="Calibri"/>
                <w:b w:val="0"/>
                <w:sz w:val="17"/>
              </w:rPr>
              <w:t>[False, 'That code is not valid.']</w:t>
            </w:r>
          </w:p>
        </w:tc>
      </w:tr>
      <w:tr>
        <w:tc>
          <w:tcPr>
            <w:tcW w:type="dxa" w:w="907"/>
          </w:tcPr>
          <w:p>
            <w:pPr>
              <w:spacing w:before="30" w:after="30"/>
            </w:pPr>
            <w:r/>
            <w:r>
              <w:rPr>
                <w:rFonts w:ascii="Menlo" w:hAnsi="Menlo"/>
                <w:b w:val="0"/>
                <w:sz w:val="17"/>
              </w:rPr>
              <w:t>B4</w:t>
            </w:r>
          </w:p>
        </w:tc>
        <w:tc>
          <w:tcPr>
            <w:tcW w:type="dxa" w:w="4762"/>
          </w:tcPr>
          <w:p>
            <w:pPr>
              <w:spacing w:before="30" w:after="30"/>
            </w:pPr>
            <w:r/>
            <w:r>
              <w:rPr>
                <w:rFonts w:ascii="Calibri" w:hAnsi="Calibri"/>
                <w:b w:val="0"/>
                <w:sz w:val="17"/>
              </w:rPr>
              <w:t>an invalid code is refused</w:t>
            </w:r>
          </w:p>
        </w:tc>
        <w:tc>
          <w:tcPr>
            <w:tcW w:type="dxa" w:w="3515"/>
          </w:tcPr>
          <w:p>
            <w:pPr>
              <w:spacing w:before="30" w:after="30"/>
            </w:pPr>
            <w:r/>
            <w:r>
              <w:rPr>
                <w:rFonts w:ascii="Calibri" w:hAnsi="Calibri"/>
                <w:b w:val="0"/>
                <w:sz w:val="17"/>
              </w:rPr>
              <w:t>[False, 'That code is not valid.']</w:t>
            </w:r>
          </w:p>
        </w:tc>
      </w:tr>
      <w:tr>
        <w:tc>
          <w:tcPr>
            <w:tcW w:type="dxa" w:w="907"/>
          </w:tcPr>
          <w:p>
            <w:pPr>
              <w:spacing w:before="30" w:after="30"/>
            </w:pPr>
            <w:r/>
            <w:r>
              <w:rPr>
                <w:rFonts w:ascii="Menlo" w:hAnsi="Menlo"/>
                <w:b w:val="0"/>
                <w:sz w:val="17"/>
              </w:rPr>
              <w:t>B5</w:t>
            </w:r>
          </w:p>
        </w:tc>
        <w:tc>
          <w:tcPr>
            <w:tcW w:type="dxa" w:w="4762"/>
          </w:tcPr>
          <w:p>
            <w:pPr>
              <w:spacing w:before="30" w:after="30"/>
            </w:pPr>
            <w:r/>
            <w:r>
              <w:rPr>
                <w:rFonts w:ascii="Calibri" w:hAnsi="Calibri"/>
                <w:b w:val="0"/>
                <w:sz w:val="17"/>
              </w:rPr>
              <w:t>an expired code is refused</w:t>
            </w:r>
          </w:p>
        </w:tc>
        <w:tc>
          <w:tcPr>
            <w:tcW w:type="dxa" w:w="3515"/>
          </w:tcPr>
          <w:p>
            <w:pPr>
              <w:spacing w:before="30" w:after="30"/>
            </w:pPr>
            <w:r/>
            <w:r>
              <w:rPr>
                <w:rFonts w:ascii="Calibri" w:hAnsi="Calibri"/>
                <w:b w:val="0"/>
                <w:sz w:val="17"/>
              </w:rPr>
              <w:t>[False, 'That code has expired. Ask for a new one.']</w:t>
            </w:r>
          </w:p>
        </w:tc>
      </w:tr>
      <w:tr>
        <w:tc>
          <w:tcPr>
            <w:tcW w:type="dxa" w:w="907"/>
          </w:tcPr>
          <w:p>
            <w:pPr>
              <w:spacing w:before="30" w:after="30"/>
            </w:pPr>
            <w:r/>
            <w:r>
              <w:rPr>
                <w:rFonts w:ascii="Menlo" w:hAnsi="Menlo"/>
                <w:b w:val="0"/>
                <w:sz w:val="17"/>
              </w:rPr>
              <w:t>B6</w:t>
            </w:r>
          </w:p>
        </w:tc>
        <w:tc>
          <w:tcPr>
            <w:tcW w:type="dxa" w:w="4762"/>
          </w:tcPr>
          <w:p>
            <w:pPr>
              <w:spacing w:before="30" w:after="30"/>
            </w:pPr>
            <w:r/>
            <w:r>
              <w:rPr>
                <w:rFonts w:ascii="Calibri" w:hAnsi="Calibri"/>
                <w:b w:val="0"/>
                <w:sz w:val="17"/>
              </w:rPr>
              <w:t>a code typed in lower case with spaces still pairs</w:t>
            </w:r>
          </w:p>
        </w:tc>
        <w:tc>
          <w:tcPr>
            <w:tcW w:type="dxa" w:w="3515"/>
          </w:tcPr>
          <w:p>
            <w:pPr>
              <w:spacing w:before="30" w:after="30"/>
            </w:pPr>
            <w:r/>
            <w:r>
              <w:rPr>
                <w:rFonts w:ascii="Calibri" w:hAnsi="Calibri"/>
                <w:b w:val="0"/>
                <w:sz w:val="17"/>
              </w:rPr>
              <w:t>[True, 'user']</w:t>
            </w:r>
          </w:p>
        </w:tc>
      </w:tr>
      <w:tr>
        <w:tc>
          <w:tcPr>
            <w:tcW w:type="dxa" w:w="907"/>
          </w:tcPr>
          <w:p>
            <w:pPr>
              <w:spacing w:before="30" w:after="30"/>
            </w:pPr>
            <w:r/>
            <w:r>
              <w:rPr>
                <w:rFonts w:ascii="Menlo" w:hAnsi="Menlo"/>
                <w:b w:val="0"/>
                <w:sz w:val="17"/>
              </w:rPr>
              <w:t>B7</w:t>
            </w:r>
          </w:p>
        </w:tc>
        <w:tc>
          <w:tcPr>
            <w:tcW w:type="dxa" w:w="4762"/>
          </w:tcPr>
          <w:p>
            <w:pPr>
              <w:spacing w:before="30" w:after="30"/>
            </w:pPr>
            <w:r/>
            <w:r>
              <w:rPr>
                <w:rFonts w:ascii="Calibri" w:hAnsi="Calibri"/>
                <w:b w:val="0"/>
                <w:sz w:val="17"/>
              </w:rPr>
              <w:t>owner without a bound workspace gets no file tools</w:t>
            </w:r>
          </w:p>
        </w:tc>
        <w:tc>
          <w:tcPr>
            <w:tcW w:type="dxa" w:w="3515"/>
          </w:tcPr>
          <w:p>
            <w:pPr>
              <w:spacing w:before="30" w:after="30"/>
            </w:pPr>
            <w:r/>
            <w:r>
              <w:rPr>
                <w:rFonts w:ascii="Calibri" w:hAnsi="Calibri"/>
                <w:b w:val="0"/>
                <w:sz w:val="17"/>
              </w:rPr>
              <w:t>False</w:t>
            </w:r>
          </w:p>
        </w:tc>
      </w:tr>
      <w:tr>
        <w:tc>
          <w:tcPr>
            <w:tcW w:type="dxa" w:w="907"/>
          </w:tcPr>
          <w:p>
            <w:pPr>
              <w:spacing w:before="30" w:after="30"/>
            </w:pPr>
            <w:r/>
            <w:r>
              <w:rPr>
                <w:rFonts w:ascii="Menlo" w:hAnsi="Menlo"/>
                <w:b w:val="0"/>
                <w:sz w:val="17"/>
              </w:rPr>
              <w:t>B8</w:t>
            </w:r>
          </w:p>
        </w:tc>
        <w:tc>
          <w:tcPr>
            <w:tcW w:type="dxa" w:w="4762"/>
          </w:tcPr>
          <w:p>
            <w:pPr>
              <w:spacing w:before="30" w:after="30"/>
            </w:pPr>
            <w:r/>
            <w:r>
              <w:rPr>
                <w:rFonts w:ascii="Calibri" w:hAnsi="Calibri"/>
                <w:b w:val="0"/>
                <w:sz w:val="17"/>
              </w:rPr>
              <w:t>owner with a bound workspace gets file tools</w:t>
            </w:r>
          </w:p>
        </w:tc>
        <w:tc>
          <w:tcPr>
            <w:tcW w:type="dxa" w:w="3515"/>
          </w:tcPr>
          <w:p>
            <w:pPr>
              <w:spacing w:before="30" w:after="30"/>
            </w:pPr>
            <w:r/>
            <w:r>
              <w:rPr>
                <w:rFonts w:ascii="Calibri" w:hAnsi="Calibri"/>
                <w:b w:val="0"/>
                <w:sz w:val="17"/>
              </w:rPr>
              <w:t>True</w:t>
            </w:r>
          </w:p>
        </w:tc>
      </w:tr>
      <w:tr>
        <w:tc>
          <w:tcPr>
            <w:tcW w:type="dxa" w:w="907"/>
          </w:tcPr>
          <w:p>
            <w:pPr>
              <w:spacing w:before="30" w:after="30"/>
            </w:pPr>
            <w:r/>
            <w:r>
              <w:rPr>
                <w:rFonts w:ascii="Menlo" w:hAnsi="Menlo"/>
                <w:b w:val="0"/>
                <w:sz w:val="17"/>
              </w:rPr>
              <w:t>B9</w:t>
            </w:r>
          </w:p>
        </w:tc>
        <w:tc>
          <w:tcPr>
            <w:tcW w:type="dxa" w:w="4762"/>
          </w:tcPr>
          <w:p>
            <w:pPr>
              <w:spacing w:before="30" w:after="30"/>
            </w:pPr>
            <w:r/>
            <w:r>
              <w:rPr>
                <w:rFonts w:ascii="Calibri" w:hAnsi="Calibri"/>
                <w:b w:val="0"/>
                <w:sz w:val="17"/>
              </w:rPr>
              <w:t>role 'user' with a workspace row still gets no file tools</w:t>
            </w:r>
          </w:p>
        </w:tc>
        <w:tc>
          <w:tcPr>
            <w:tcW w:type="dxa" w:w="3515"/>
          </w:tcPr>
          <w:p>
            <w:pPr>
              <w:spacing w:before="30" w:after="30"/>
            </w:pPr>
            <w:r/>
            <w:r>
              <w:rPr>
                <w:rFonts w:ascii="Calibri" w:hAnsi="Calibri"/>
                <w:b w:val="0"/>
                <w:sz w:val="17"/>
              </w:rPr>
              <w:t>False</w:t>
            </w:r>
          </w:p>
        </w:tc>
      </w:tr>
      <w:tr>
        <w:tc>
          <w:tcPr>
            <w:tcW w:type="dxa" w:w="907"/>
          </w:tcPr>
          <w:p>
            <w:pPr>
              <w:spacing w:before="30" w:after="30"/>
            </w:pPr>
            <w:r/>
            <w:r>
              <w:rPr>
                <w:rFonts w:ascii="Menlo" w:hAnsi="Menlo"/>
                <w:b w:val="0"/>
                <w:sz w:val="17"/>
              </w:rPr>
              <w:t>B10</w:t>
            </w:r>
          </w:p>
        </w:tc>
        <w:tc>
          <w:tcPr>
            <w:tcW w:type="dxa" w:w="4762"/>
          </w:tcPr>
          <w:p>
            <w:pPr>
              <w:spacing w:before="30" w:after="30"/>
            </w:pPr>
            <w:r/>
            <w:r>
              <w:rPr>
                <w:rFonts w:ascii="Calibri" w:hAnsi="Calibri"/>
                <w:b w:val="0"/>
                <w:sz w:val="17"/>
              </w:rPr>
              <w:t>administration is owner-only</w:t>
            </w:r>
          </w:p>
        </w:tc>
        <w:tc>
          <w:tcPr>
            <w:tcW w:type="dxa" w:w="3515"/>
          </w:tcPr>
          <w:p>
            <w:pPr>
              <w:spacing w:before="30" w:after="30"/>
            </w:pPr>
            <w:r/>
            <w:r>
              <w:rPr>
                <w:rFonts w:ascii="Calibri" w:hAnsi="Calibri"/>
                <w:b w:val="0"/>
                <w:sz w:val="17"/>
              </w:rPr>
              <w:t>[True, False]</w:t>
            </w:r>
          </w:p>
        </w:tc>
      </w:tr>
      <w:tr>
        <w:tc>
          <w:tcPr>
            <w:tcW w:type="dxa" w:w="907"/>
          </w:tcPr>
          <w:p>
            <w:pPr>
              <w:spacing w:before="30" w:after="30"/>
            </w:pPr>
            <w:r/>
            <w:r>
              <w:rPr>
                <w:rFonts w:ascii="Menlo" w:hAnsi="Menlo"/>
                <w:b w:val="0"/>
                <w:sz w:val="17"/>
              </w:rPr>
              <w:t>B11</w:t>
            </w:r>
          </w:p>
        </w:tc>
        <w:tc>
          <w:tcPr>
            <w:tcW w:type="dxa" w:w="4762"/>
          </w:tcPr>
          <w:p>
            <w:pPr>
              <w:spacing w:before="30" w:after="30"/>
            </w:pPr>
            <w:r/>
            <w:r>
              <w:rPr>
                <w:rFonts w:ascii="Calibri" w:hAnsi="Calibri"/>
                <w:b w:val="0"/>
                <w:sz w:val="17"/>
              </w:rPr>
              <w:t>a blocked account is not authenticated</w:t>
            </w:r>
          </w:p>
        </w:tc>
        <w:tc>
          <w:tcPr>
            <w:tcW w:type="dxa" w:w="3515"/>
          </w:tcPr>
          <w:p>
            <w:pPr>
              <w:spacing w:before="30" w:after="30"/>
            </w:pPr>
            <w:r/>
            <w:r>
              <w:rPr>
                <w:rFonts w:ascii="Calibri" w:hAnsi="Calibri"/>
                <w:b w:val="0"/>
                <w:sz w:val="17"/>
              </w:rPr>
              <w:t>False</w:t>
            </w:r>
          </w:p>
        </w:tc>
      </w:tr>
      <w:tr>
        <w:tc>
          <w:tcPr>
            <w:tcW w:type="dxa" w:w="907"/>
          </w:tcPr>
          <w:p>
            <w:pPr>
              <w:spacing w:before="30" w:after="30"/>
            </w:pPr>
            <w:r/>
            <w:r>
              <w:rPr>
                <w:rFonts w:ascii="Menlo" w:hAnsi="Menlo"/>
                <w:b w:val="0"/>
                <w:sz w:val="17"/>
              </w:rPr>
              <w:t>B12</w:t>
            </w:r>
          </w:p>
        </w:tc>
        <w:tc>
          <w:tcPr>
            <w:tcW w:type="dxa" w:w="4762"/>
          </w:tcPr>
          <w:p>
            <w:pPr>
              <w:spacing w:before="30" w:after="30"/>
            </w:pPr>
            <w:r/>
            <w:r>
              <w:rPr>
                <w:rFonts w:ascii="Calibri" w:hAnsi="Calibri"/>
                <w:b w:val="0"/>
                <w:sz w:val="17"/>
              </w:rPr>
              <w:t>a pairing code cannot grant 'blocked'</w:t>
            </w:r>
          </w:p>
        </w:tc>
        <w:tc>
          <w:tcPr>
            <w:tcW w:type="dxa" w:w="3515"/>
          </w:tcPr>
          <w:p>
            <w:pPr>
              <w:spacing w:before="30" w:after="30"/>
            </w:pPr>
            <w:r/>
            <w:r>
              <w:rPr>
                <w:rFonts w:ascii="Calibri" w:hAnsi="Calibri"/>
                <w:b w:val="0"/>
                <w:sz w:val="17"/>
              </w:rPr>
              <w:t>ValueError</w:t>
            </w:r>
          </w:p>
        </w:tc>
      </w:tr>
      <w:tr>
        <w:tc>
          <w:tcPr>
            <w:tcW w:type="dxa" w:w="907"/>
          </w:tcPr>
          <w:p>
            <w:pPr>
              <w:spacing w:before="30" w:after="30"/>
            </w:pPr>
            <w:r/>
            <w:r>
              <w:rPr>
                <w:rFonts w:ascii="Menlo" w:hAnsi="Menlo"/>
                <w:b w:val="0"/>
                <w:sz w:val="17"/>
              </w:rPr>
              <w:t>B13</w:t>
            </w:r>
          </w:p>
        </w:tc>
        <w:tc>
          <w:tcPr>
            <w:tcW w:type="dxa" w:w="4762"/>
          </w:tcPr>
          <w:p>
            <w:pPr>
              <w:spacing w:before="30" w:after="30"/>
            </w:pPr>
            <w:r/>
            <w:r>
              <w:rPr>
                <w:rFonts w:ascii="Calibri" w:hAnsi="Calibri"/>
                <w:b w:val="0"/>
                <w:sz w:val="17"/>
              </w:rPr>
              <w:t>pairing successes, failures and expiries are all audited</w:t>
            </w:r>
          </w:p>
        </w:tc>
        <w:tc>
          <w:tcPr>
            <w:tcW w:type="dxa" w:w="3515"/>
          </w:tcPr>
          <w:p>
            <w:pPr>
              <w:spacing w:before="30" w:after="30"/>
            </w:pPr>
            <w:r/>
            <w:r>
              <w:rPr>
                <w:rFonts w:ascii="Calibri" w:hAnsi="Calibri"/>
                <w:b w:val="0"/>
                <w:sz w:val="17"/>
              </w:rPr>
              <w:t>True</w:t>
            </w:r>
          </w:p>
        </w:tc>
      </w:tr>
      <w:tr>
        <w:tc>
          <w:tcPr>
            <w:tcW w:type="dxa" w:w="907"/>
          </w:tcPr>
          <w:p>
            <w:pPr>
              <w:spacing w:before="30" w:after="30"/>
            </w:pPr>
            <w:r/>
            <w:r>
              <w:rPr>
                <w:rFonts w:ascii="Menlo" w:hAnsi="Menlo"/>
                <w:b w:val="0"/>
                <w:sz w:val="17"/>
              </w:rPr>
              <w:t>B14</w:t>
            </w:r>
          </w:p>
        </w:tc>
        <w:tc>
          <w:tcPr>
            <w:tcW w:type="dxa" w:w="4762"/>
          </w:tcPr>
          <w:p>
            <w:pPr>
              <w:spacing w:before="30" w:after="30"/>
            </w:pPr>
            <w:r/>
            <w:r>
              <w:rPr>
                <w:rFonts w:ascii="Calibri" w:hAnsi="Calibri"/>
                <w:b w:val="0"/>
                <w:sz w:val="17"/>
              </w:rPr>
              <w:t>pairing alphabet omits O/0/I/1/L (codes are typed by hand)</w:t>
            </w:r>
          </w:p>
        </w:tc>
        <w:tc>
          <w:tcPr>
            <w:tcW w:type="dxa" w:w="3515"/>
          </w:tcPr>
          <w:p>
            <w:pPr>
              <w:spacing w:before="30" w:after="30"/>
            </w:pPr>
            <w:r/>
            <w:r>
              <w:rPr>
                <w:rFonts w:ascii="Calibri" w:hAnsi="Calibri"/>
                <w:b w:val="0"/>
                <w:sz w:val="17"/>
              </w:rPr>
              <w:t>[]</w:t>
            </w:r>
          </w:p>
        </w:tc>
      </w:tr>
    </w:tbl>
    <w:p>
      <w:pPr>
        <w:spacing w:after="200"/>
      </w:pPr>
      <w:r>
        <w:rPr>
          <w:i/>
          <w:color w:val="555F6D"/>
          <w:sz w:val="18"/>
        </w:rPr>
        <w:t>Table 6 — Group B test cases (14 cases).</w:t>
      </w:r>
    </w:p>
    <w:p>
      <w:pPr>
        <w:pStyle w:val="Heading2"/>
      </w:pPr>
      <w:r>
        <w:rPr>
          <w:rFonts w:ascii="Calibri" w:hAnsi="Calibri"/>
          <w:color w:val="1F3A5F"/>
        </w:rPr>
        <w:t>3.3 Group C — Document ingest and section splitting</w:t>
      </w:r>
    </w:p>
    <w:p>
      <w:pPr>
        <w:spacing w:after="40"/>
      </w:pPr>
      <w:r>
        <w:rPr>
          <w:b/>
          <w:sz w:val="19"/>
        </w:rPr>
        <w:t xml:space="preserve">Unit under test:  </w:t>
      </w:r>
      <w:r>
        <w:rPr>
          <w:rFonts w:ascii="Menlo" w:hAnsi="Menlo"/>
          <w:sz w:val="18"/>
        </w:rPr>
        <w:t>server/documents.py</w:t>
      </w:r>
    </w:p>
    <w:p>
      <w:pPr>
        <w:spacing w:after="160"/>
      </w:pPr>
      <w:r>
        <w:rPr>
          <w:b w:val="0"/>
          <w:i w:val="0"/>
          <w:sz w:val="20"/>
        </w:rPr>
        <w:t>Equivalence partitioning across file types (MD / DOCX / PDF / unsupported / legacy) and structural partitions of the text (headings present, absent, oversized).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C1</w:t>
            </w:r>
          </w:p>
        </w:tc>
        <w:tc>
          <w:tcPr>
            <w:tcW w:type="dxa" w:w="4762"/>
          </w:tcPr>
          <w:p>
            <w:pPr>
              <w:spacing w:before="30" w:after="30"/>
            </w:pPr>
            <w:r/>
            <w:r>
              <w:rPr>
                <w:rFonts w:ascii="Calibri" w:hAnsi="Calibri"/>
                <w:b w:val="0"/>
                <w:sz w:val="17"/>
              </w:rPr>
              <w:t>PRD.md splits into per-heading sections</w:t>
            </w:r>
          </w:p>
        </w:tc>
        <w:tc>
          <w:tcPr>
            <w:tcW w:type="dxa" w:w="3515"/>
          </w:tcPr>
          <w:p>
            <w:pPr>
              <w:spacing w:before="30" w:after="30"/>
            </w:pPr>
            <w:r/>
            <w:r>
              <w:rPr>
                <w:rFonts w:ascii="Calibri" w:hAnsi="Calibri"/>
                <w:b w:val="0"/>
                <w:sz w:val="17"/>
              </w:rPr>
              <w:t>≥ 30 sections</w:t>
            </w:r>
          </w:p>
        </w:tc>
      </w:tr>
      <w:tr>
        <w:tc>
          <w:tcPr>
            <w:tcW w:type="dxa" w:w="907"/>
          </w:tcPr>
          <w:p>
            <w:pPr>
              <w:spacing w:before="30" w:after="30"/>
            </w:pPr>
            <w:r/>
            <w:r>
              <w:rPr>
                <w:rFonts w:ascii="Menlo" w:hAnsi="Menlo"/>
                <w:b w:val="0"/>
                <w:sz w:val="17"/>
              </w:rPr>
              <w:t>C2</w:t>
            </w:r>
          </w:p>
        </w:tc>
        <w:tc>
          <w:tcPr>
            <w:tcW w:type="dxa" w:w="4762"/>
          </w:tcPr>
          <w:p>
            <w:pPr>
              <w:spacing w:before="30" w:after="30"/>
            </w:pPr>
            <w:r/>
            <w:r>
              <w:rPr>
                <w:rFonts w:ascii="Calibri" w:hAnsi="Calibri"/>
                <w:b w:val="0"/>
                <w:sz w:val="17"/>
              </w:rPr>
              <w:t>heading levels are preserved (top level and subsections)</w:t>
            </w:r>
          </w:p>
        </w:tc>
        <w:tc>
          <w:tcPr>
            <w:tcW w:type="dxa" w:w="3515"/>
          </w:tcPr>
          <w:p>
            <w:pPr>
              <w:spacing w:before="30" w:after="30"/>
            </w:pPr>
            <w:r/>
            <w:r>
              <w:rPr>
                <w:rFonts w:ascii="Calibri" w:hAnsi="Calibri"/>
                <w:b w:val="0"/>
                <w:sz w:val="17"/>
              </w:rPr>
              <w:t>more than one level present</w:t>
            </w:r>
          </w:p>
        </w:tc>
      </w:tr>
      <w:tr>
        <w:tc>
          <w:tcPr>
            <w:tcW w:type="dxa" w:w="907"/>
          </w:tcPr>
          <w:p>
            <w:pPr>
              <w:spacing w:before="30" w:after="30"/>
            </w:pPr>
            <w:r/>
            <w:r>
              <w:rPr>
                <w:rFonts w:ascii="Menlo" w:hAnsi="Menlo"/>
                <w:b w:val="0"/>
                <w:sz w:val="17"/>
              </w:rPr>
              <w:t>C3</w:t>
            </w:r>
          </w:p>
        </w:tc>
        <w:tc>
          <w:tcPr>
            <w:tcW w:type="dxa" w:w="4762"/>
          </w:tcPr>
          <w:p>
            <w:pPr>
              <w:spacing w:before="30" w:after="30"/>
            </w:pPr>
            <w:r/>
            <w:r>
              <w:rPr>
                <w:rFonts w:ascii="Calibri" w:hAnsi="Calibri"/>
                <w:b w:val="0"/>
                <w:sz w:val="17"/>
              </w:rPr>
              <w:t>no section is produced with empty content</w:t>
            </w:r>
          </w:p>
        </w:tc>
        <w:tc>
          <w:tcPr>
            <w:tcW w:type="dxa" w:w="3515"/>
          </w:tcPr>
          <w:p>
            <w:pPr>
              <w:spacing w:before="30" w:after="30"/>
            </w:pPr>
            <w:r/>
            <w:r>
              <w:rPr>
                <w:rFonts w:ascii="Calibri" w:hAnsi="Calibri"/>
                <w:b w:val="0"/>
                <w:sz w:val="17"/>
              </w:rPr>
              <w:t>[]</w:t>
            </w:r>
          </w:p>
        </w:tc>
      </w:tr>
      <w:tr>
        <w:tc>
          <w:tcPr>
            <w:tcW w:type="dxa" w:w="907"/>
          </w:tcPr>
          <w:p>
            <w:pPr>
              <w:spacing w:before="30" w:after="30"/>
            </w:pPr>
            <w:r/>
            <w:r>
              <w:rPr>
                <w:rFonts w:ascii="Menlo" w:hAnsi="Menlo"/>
                <w:b w:val="0"/>
                <w:sz w:val="17"/>
              </w:rPr>
              <w:t>C4</w:t>
            </w:r>
          </w:p>
        </w:tc>
        <w:tc>
          <w:tcPr>
            <w:tcW w:type="dxa" w:w="4762"/>
          </w:tcPr>
          <w:p>
            <w:pPr>
              <w:spacing w:before="30" w:after="30"/>
            </w:pPr>
            <w:r/>
            <w:r>
              <w:rPr>
                <w:rFonts w:ascii="Calibri" w:hAnsi="Calibri"/>
                <w:b w:val="0"/>
                <w:sz w:val="17"/>
              </w:rPr>
              <w:t>numbered list items are not treated as headings</w:t>
            </w:r>
          </w:p>
        </w:tc>
        <w:tc>
          <w:tcPr>
            <w:tcW w:type="dxa" w:w="3515"/>
          </w:tcPr>
          <w:p>
            <w:pPr>
              <w:spacing w:before="30" w:after="30"/>
            </w:pPr>
            <w:r/>
            <w:r>
              <w:rPr>
                <w:rFonts w:ascii="Calibri" w:hAnsi="Calibri"/>
                <w:b w:val="0"/>
                <w:sz w:val="17"/>
              </w:rPr>
              <w:t>[]</w:t>
            </w:r>
          </w:p>
        </w:tc>
      </w:tr>
      <w:tr>
        <w:tc>
          <w:tcPr>
            <w:tcW w:type="dxa" w:w="907"/>
          </w:tcPr>
          <w:p>
            <w:pPr>
              <w:spacing w:before="30" w:after="30"/>
            </w:pPr>
            <w:r/>
            <w:r>
              <w:rPr>
                <w:rFonts w:ascii="Menlo" w:hAnsi="Menlo"/>
                <w:b w:val="0"/>
                <w:sz w:val="17"/>
              </w:rPr>
              <w:t>C5</w:t>
            </w:r>
          </w:p>
        </w:tc>
        <w:tc>
          <w:tcPr>
            <w:tcW w:type="dxa" w:w="4762"/>
          </w:tcPr>
          <w:p>
            <w:pPr>
              <w:spacing w:before="30" w:after="30"/>
            </w:pPr>
            <w:r/>
            <w:r>
              <w:rPr>
                <w:rFonts w:ascii="Calibri" w:hAnsi="Calibri"/>
                <w:b w:val="0"/>
                <w:sz w:val="17"/>
              </w:rPr>
              <w:t>unsupported file type rejected</w:t>
            </w:r>
          </w:p>
        </w:tc>
        <w:tc>
          <w:tcPr>
            <w:tcW w:type="dxa" w:w="3515"/>
          </w:tcPr>
          <w:p>
            <w:pPr>
              <w:spacing w:before="30" w:after="30"/>
            </w:pPr>
            <w:r/>
            <w:r>
              <w:rPr>
                <w:rFonts w:ascii="Calibri" w:hAnsi="Calibri"/>
                <w:b w:val="0"/>
                <w:sz w:val="17"/>
              </w:rPr>
              <w:t>ExtractError</w:t>
            </w:r>
          </w:p>
        </w:tc>
      </w:tr>
      <w:tr>
        <w:tc>
          <w:tcPr>
            <w:tcW w:type="dxa" w:w="907"/>
          </w:tcPr>
          <w:p>
            <w:pPr>
              <w:spacing w:before="30" w:after="30"/>
            </w:pPr>
            <w:r/>
            <w:r>
              <w:rPr>
                <w:rFonts w:ascii="Menlo" w:hAnsi="Menlo"/>
                <w:b w:val="0"/>
                <w:sz w:val="17"/>
              </w:rPr>
              <w:t>C6</w:t>
            </w:r>
          </w:p>
        </w:tc>
        <w:tc>
          <w:tcPr>
            <w:tcW w:type="dxa" w:w="4762"/>
          </w:tcPr>
          <w:p>
            <w:pPr>
              <w:spacing w:before="30" w:after="30"/>
            </w:pPr>
            <w:r/>
            <w:r>
              <w:rPr>
                <w:rFonts w:ascii="Calibri" w:hAnsi="Calibri"/>
                <w:b w:val="0"/>
                <w:sz w:val="17"/>
              </w:rPr>
              <w:t>legacy .doc rejected with guidance</w:t>
            </w:r>
          </w:p>
        </w:tc>
        <w:tc>
          <w:tcPr>
            <w:tcW w:type="dxa" w:w="3515"/>
          </w:tcPr>
          <w:p>
            <w:pPr>
              <w:spacing w:before="30" w:after="30"/>
            </w:pPr>
            <w:r/>
            <w:r>
              <w:rPr>
                <w:rFonts w:ascii="Calibri" w:hAnsi="Calibri"/>
                <w:b w:val="0"/>
                <w:sz w:val="17"/>
              </w:rPr>
              <w:t>ExtractError</w:t>
            </w:r>
          </w:p>
        </w:tc>
      </w:tr>
      <w:tr>
        <w:tc>
          <w:tcPr>
            <w:tcW w:type="dxa" w:w="907"/>
          </w:tcPr>
          <w:p>
            <w:pPr>
              <w:spacing w:before="30" w:after="30"/>
            </w:pPr>
            <w:r/>
            <w:r>
              <w:rPr>
                <w:rFonts w:ascii="Menlo" w:hAnsi="Menlo"/>
                <w:b w:val="0"/>
                <w:sz w:val="17"/>
              </w:rPr>
              <w:t>C7</w:t>
            </w:r>
          </w:p>
        </w:tc>
        <w:tc>
          <w:tcPr>
            <w:tcW w:type="dxa" w:w="4762"/>
          </w:tcPr>
          <w:p>
            <w:pPr>
              <w:spacing w:before="30" w:after="30"/>
            </w:pPr>
            <w:r/>
            <w:r>
              <w:rPr>
                <w:rFonts w:ascii="Calibri" w:hAnsi="Calibri"/>
                <w:b w:val="0"/>
                <w:sz w:val="17"/>
              </w:rPr>
              <w:t>DOCX text extraction returns the document body</w:t>
            </w:r>
          </w:p>
        </w:tc>
        <w:tc>
          <w:tcPr>
            <w:tcW w:type="dxa" w:w="3515"/>
          </w:tcPr>
          <w:p>
            <w:pPr>
              <w:spacing w:before="30" w:after="30"/>
            </w:pPr>
            <w:r/>
            <w:r>
              <w:rPr>
                <w:rFonts w:ascii="Calibri" w:hAnsi="Calibri"/>
                <w:b w:val="0"/>
                <w:sz w:val="17"/>
              </w:rPr>
              <w:t>non-empty text containing a known heading</w:t>
            </w:r>
          </w:p>
        </w:tc>
      </w:tr>
      <w:tr>
        <w:tc>
          <w:tcPr>
            <w:tcW w:type="dxa" w:w="907"/>
          </w:tcPr>
          <w:p>
            <w:pPr>
              <w:spacing w:before="30" w:after="30"/>
            </w:pPr>
            <w:r/>
            <w:r>
              <w:rPr>
                <w:rFonts w:ascii="Menlo" w:hAnsi="Menlo"/>
                <w:b w:val="0"/>
                <w:sz w:val="17"/>
              </w:rPr>
              <w:t>C8</w:t>
            </w:r>
          </w:p>
        </w:tc>
        <w:tc>
          <w:tcPr>
            <w:tcW w:type="dxa" w:w="4762"/>
          </w:tcPr>
          <w:p>
            <w:pPr>
              <w:spacing w:before="30" w:after="30"/>
            </w:pPr>
            <w:r/>
            <w:r>
              <w:rPr>
                <w:rFonts w:ascii="Calibri" w:hAnsi="Calibri"/>
                <w:b w:val="0"/>
                <w:sz w:val="17"/>
              </w:rPr>
              <w:t>a corrupt PDF fails cleanly</w:t>
            </w:r>
          </w:p>
        </w:tc>
        <w:tc>
          <w:tcPr>
            <w:tcW w:type="dxa" w:w="3515"/>
          </w:tcPr>
          <w:p>
            <w:pPr>
              <w:spacing w:before="30" w:after="30"/>
            </w:pPr>
            <w:r/>
            <w:r>
              <w:rPr>
                <w:rFonts w:ascii="Calibri" w:hAnsi="Calibri"/>
                <w:b w:val="0"/>
                <w:sz w:val="17"/>
              </w:rPr>
              <w:t>ExtractError</w:t>
            </w:r>
          </w:p>
        </w:tc>
      </w:tr>
      <w:tr>
        <w:tc>
          <w:tcPr>
            <w:tcW w:type="dxa" w:w="907"/>
          </w:tcPr>
          <w:p>
            <w:pPr>
              <w:spacing w:before="30" w:after="30"/>
            </w:pPr>
            <w:r/>
            <w:r>
              <w:rPr>
                <w:rFonts w:ascii="Menlo" w:hAnsi="Menlo"/>
                <w:b w:val="0"/>
                <w:sz w:val="17"/>
              </w:rPr>
              <w:t>C9</w:t>
            </w:r>
          </w:p>
        </w:tc>
        <w:tc>
          <w:tcPr>
            <w:tcW w:type="dxa" w:w="4762"/>
          </w:tcPr>
          <w:p>
            <w:pPr>
              <w:spacing w:before="30" w:after="30"/>
            </w:pPr>
            <w:r/>
            <w:r>
              <w:rPr>
                <w:rFonts w:ascii="Calibri" w:hAnsi="Calibri"/>
                <w:b w:val="0"/>
                <w:sz w:val="17"/>
              </w:rPr>
              <w:t>a heading-less document falls back to size-based chunks</w:t>
            </w:r>
          </w:p>
        </w:tc>
        <w:tc>
          <w:tcPr>
            <w:tcW w:type="dxa" w:w="3515"/>
          </w:tcPr>
          <w:p>
            <w:pPr>
              <w:spacing w:before="30" w:after="30"/>
            </w:pPr>
            <w:r/>
            <w:r>
              <w:rPr>
                <w:rFonts w:ascii="Calibri" w:hAnsi="Calibri"/>
                <w:b w:val="0"/>
                <w:sz w:val="17"/>
              </w:rPr>
              <w:t>≥ 2 chunks named 'Part n'</w:t>
            </w:r>
          </w:p>
        </w:tc>
      </w:tr>
      <w:tr>
        <w:tc>
          <w:tcPr>
            <w:tcW w:type="dxa" w:w="907"/>
          </w:tcPr>
          <w:p>
            <w:pPr>
              <w:spacing w:before="30" w:after="30"/>
            </w:pPr>
            <w:r/>
            <w:r>
              <w:rPr>
                <w:rFonts w:ascii="Menlo" w:hAnsi="Menlo"/>
                <w:b w:val="0"/>
                <w:sz w:val="17"/>
              </w:rPr>
              <w:t>C10</w:t>
            </w:r>
          </w:p>
        </w:tc>
        <w:tc>
          <w:tcPr>
            <w:tcW w:type="dxa" w:w="4762"/>
          </w:tcPr>
          <w:p>
            <w:pPr>
              <w:spacing w:before="30" w:after="30"/>
            </w:pPr>
            <w:r/>
            <w:r>
              <w:rPr>
                <w:rFonts w:ascii="Calibri" w:hAnsi="Calibri"/>
                <w:b w:val="0"/>
                <w:sz w:val="17"/>
              </w:rPr>
              <w:t>a section larger than the chunk limit is split into parts</w:t>
            </w:r>
          </w:p>
        </w:tc>
        <w:tc>
          <w:tcPr>
            <w:tcW w:type="dxa" w:w="3515"/>
          </w:tcPr>
          <w:p>
            <w:pPr>
              <w:spacing w:before="30" w:after="30"/>
            </w:pPr>
            <w:r/>
            <w:r>
              <w:rPr>
                <w:rFonts w:ascii="Calibri" w:hAnsi="Calibri"/>
                <w:b w:val="0"/>
                <w:sz w:val="17"/>
              </w:rPr>
              <w:t>≥ 2 parts</w:t>
            </w:r>
          </w:p>
        </w:tc>
      </w:tr>
    </w:tbl>
    <w:p>
      <w:pPr>
        <w:spacing w:after="200"/>
      </w:pPr>
      <w:r>
        <w:rPr>
          <w:i/>
          <w:color w:val="555F6D"/>
          <w:sz w:val="18"/>
        </w:rPr>
        <w:t>Table 7 — Group C test cases (10 cases).</w:t>
      </w:r>
    </w:p>
    <w:p>
      <w:pPr>
        <w:pStyle w:val="Heading2"/>
      </w:pPr>
      <w:r>
        <w:rPr>
          <w:rFonts w:ascii="Calibri" w:hAnsi="Calibri"/>
          <w:color w:val="1F3A5F"/>
        </w:rPr>
        <w:t>3.4 Group D — Context-window management</w:t>
      </w:r>
    </w:p>
    <w:p>
      <w:pPr>
        <w:spacing w:after="40"/>
      </w:pPr>
      <w:r>
        <w:rPr>
          <w:b/>
          <w:sz w:val="19"/>
        </w:rPr>
        <w:t xml:space="preserve">Unit under test:  </w:t>
      </w:r>
      <w:r>
        <w:rPr>
          <w:rFonts w:ascii="Menlo" w:hAnsi="Menlo"/>
          <w:sz w:val="18"/>
        </w:rPr>
        <w:t>server/llm.py, server/tokens.py</w:t>
      </w:r>
    </w:p>
    <w:p>
      <w:pPr>
        <w:spacing w:after="160"/>
      </w:pPr>
      <w:r>
        <w:rPr>
          <w:b w:val="0"/>
          <w:i w:val="0"/>
          <w:sz w:val="20"/>
        </w:rPr>
        <w:t>Boundary testing against the hard 8,192-token limit: below budget, at budget, far above budget, and a single message that alone exceeds the budget.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D1</w:t>
            </w:r>
          </w:p>
        </w:tc>
        <w:tc>
          <w:tcPr>
            <w:tcW w:type="dxa" w:w="4762"/>
          </w:tcPr>
          <w:p>
            <w:pPr>
              <w:spacing w:before="30" w:after="30"/>
            </w:pPr>
            <w:r/>
            <w:r>
              <w:rPr>
                <w:rFonts w:ascii="Calibri" w:hAnsi="Calibri"/>
                <w:b w:val="0"/>
                <w:sz w:val="17"/>
              </w:rPr>
              <w:t>prompt budget = n_ctx − max_tokens − 256</w:t>
            </w:r>
          </w:p>
        </w:tc>
        <w:tc>
          <w:tcPr>
            <w:tcW w:type="dxa" w:w="3515"/>
          </w:tcPr>
          <w:p>
            <w:pPr>
              <w:spacing w:before="30" w:after="30"/>
            </w:pPr>
            <w:r/>
            <w:r>
              <w:rPr>
                <w:rFonts w:ascii="Calibri" w:hAnsi="Calibri"/>
                <w:b w:val="0"/>
                <w:sz w:val="17"/>
              </w:rPr>
              <w:t>4864</w:t>
            </w:r>
          </w:p>
        </w:tc>
      </w:tr>
      <w:tr>
        <w:tc>
          <w:tcPr>
            <w:tcW w:type="dxa" w:w="907"/>
          </w:tcPr>
          <w:p>
            <w:pPr>
              <w:spacing w:before="30" w:after="30"/>
            </w:pPr>
            <w:r/>
            <w:r>
              <w:rPr>
                <w:rFonts w:ascii="Menlo" w:hAnsi="Menlo"/>
                <w:b w:val="0"/>
                <w:sz w:val="17"/>
              </w:rPr>
              <w:t>D2</w:t>
            </w:r>
          </w:p>
        </w:tc>
        <w:tc>
          <w:tcPr>
            <w:tcW w:type="dxa" w:w="4762"/>
          </w:tcPr>
          <w:p>
            <w:pPr>
              <w:spacing w:before="30" w:after="30"/>
            </w:pPr>
            <w:r/>
            <w:r>
              <w:rPr>
                <w:rFonts w:ascii="Calibri" w:hAnsi="Calibri"/>
                <w:b w:val="0"/>
                <w:sz w:val="17"/>
              </w:rPr>
              <w:t>token counting uses llama-server /tokenize</w:t>
            </w:r>
          </w:p>
        </w:tc>
        <w:tc>
          <w:tcPr>
            <w:tcW w:type="dxa" w:w="3515"/>
          </w:tcPr>
          <w:p>
            <w:pPr>
              <w:spacing w:before="30" w:after="30"/>
            </w:pPr>
            <w:r/>
            <w:r>
              <w:rPr>
                <w:rFonts w:ascii="Calibri" w:hAnsi="Calibri"/>
                <w:b w:val="0"/>
                <w:sz w:val="17"/>
              </w:rPr>
              <w:t>a plausible exact count (5–15)</w:t>
            </w:r>
          </w:p>
        </w:tc>
      </w:tr>
      <w:tr>
        <w:tc>
          <w:tcPr>
            <w:tcW w:type="dxa" w:w="907"/>
          </w:tcPr>
          <w:p>
            <w:pPr>
              <w:spacing w:before="30" w:after="30"/>
            </w:pPr>
            <w:r/>
            <w:r>
              <w:rPr>
                <w:rFonts w:ascii="Menlo" w:hAnsi="Menlo"/>
                <w:b w:val="0"/>
                <w:sz w:val="17"/>
              </w:rPr>
              <w:t>D3</w:t>
            </w:r>
          </w:p>
        </w:tc>
        <w:tc>
          <w:tcPr>
            <w:tcW w:type="dxa" w:w="4762"/>
          </w:tcPr>
          <w:p>
            <w:pPr>
              <w:spacing w:before="30" w:after="30"/>
            </w:pPr>
            <w:r/>
            <w:r>
              <w:rPr>
                <w:rFonts w:ascii="Calibri" w:hAnsi="Calibri"/>
                <w:b w:val="0"/>
                <w:sz w:val="17"/>
              </w:rPr>
              <w:t>identical content is counted once and cached</w:t>
            </w:r>
          </w:p>
        </w:tc>
        <w:tc>
          <w:tcPr>
            <w:tcW w:type="dxa" w:w="3515"/>
          </w:tcPr>
          <w:p>
            <w:pPr>
              <w:spacing w:before="30" w:after="30"/>
            </w:pPr>
            <w:r/>
            <w:r>
              <w:rPr>
                <w:rFonts w:ascii="Calibri" w:hAnsi="Calibri"/>
                <w:b w:val="0"/>
                <w:sz w:val="17"/>
              </w:rPr>
              <w:t>same count, second call materially faster</w:t>
            </w:r>
          </w:p>
        </w:tc>
      </w:tr>
      <w:tr>
        <w:tc>
          <w:tcPr>
            <w:tcW w:type="dxa" w:w="907"/>
          </w:tcPr>
          <w:p>
            <w:pPr>
              <w:spacing w:before="30" w:after="30"/>
            </w:pPr>
            <w:r/>
            <w:r>
              <w:rPr>
                <w:rFonts w:ascii="Menlo" w:hAnsi="Menlo"/>
                <w:b w:val="0"/>
                <w:sz w:val="17"/>
              </w:rPr>
              <w:t>D4</w:t>
            </w:r>
          </w:p>
        </w:tc>
        <w:tc>
          <w:tcPr>
            <w:tcW w:type="dxa" w:w="4762"/>
          </w:tcPr>
          <w:p>
            <w:pPr>
              <w:spacing w:before="30" w:after="30"/>
            </w:pPr>
            <w:r/>
            <w:r>
              <w:rPr>
                <w:rFonts w:ascii="Calibri" w:hAnsi="Calibri"/>
                <w:b w:val="0"/>
                <w:sz w:val="17"/>
              </w:rPr>
              <w:t>an over-long history is trimmed to fit the window</w:t>
            </w:r>
          </w:p>
        </w:tc>
        <w:tc>
          <w:tcPr>
            <w:tcW w:type="dxa" w:w="3515"/>
          </w:tcPr>
          <w:p>
            <w:pPr>
              <w:spacing w:before="30" w:after="30"/>
            </w:pPr>
            <w:r/>
            <w:r>
              <w:rPr>
                <w:rFonts w:ascii="Calibri" w:hAnsi="Calibri"/>
                <w:b w:val="0"/>
                <w:sz w:val="17"/>
              </w:rPr>
              <w:t>≤ budget (4864)</w:t>
            </w:r>
          </w:p>
        </w:tc>
      </w:tr>
      <w:tr>
        <w:tc>
          <w:tcPr>
            <w:tcW w:type="dxa" w:w="907"/>
          </w:tcPr>
          <w:p>
            <w:pPr>
              <w:spacing w:before="30" w:after="30"/>
            </w:pPr>
            <w:r/>
            <w:r>
              <w:rPr>
                <w:rFonts w:ascii="Menlo" w:hAnsi="Menlo"/>
                <w:b w:val="0"/>
                <w:sz w:val="17"/>
              </w:rPr>
              <w:t>D5</w:t>
            </w:r>
          </w:p>
        </w:tc>
        <w:tc>
          <w:tcPr>
            <w:tcW w:type="dxa" w:w="4762"/>
          </w:tcPr>
          <w:p>
            <w:pPr>
              <w:spacing w:before="30" w:after="30"/>
            </w:pPr>
            <w:r/>
            <w:r>
              <w:rPr>
                <w:rFonts w:ascii="Calibri" w:hAnsi="Calibri"/>
                <w:b w:val="0"/>
                <w:sz w:val="17"/>
              </w:rPr>
              <w:t>trimming keeps the system prompt and the newest turn</w:t>
            </w:r>
          </w:p>
        </w:tc>
        <w:tc>
          <w:tcPr>
            <w:tcW w:type="dxa" w:w="3515"/>
          </w:tcPr>
          <w:p>
            <w:pPr>
              <w:spacing w:before="30" w:after="30"/>
            </w:pPr>
            <w:r/>
            <w:r>
              <w:rPr>
                <w:rFonts w:ascii="Calibri" w:hAnsi="Calibri"/>
                <w:b w:val="0"/>
                <w:sz w:val="17"/>
              </w:rPr>
              <w:t>system first, newest user message last</w:t>
            </w:r>
          </w:p>
        </w:tc>
      </w:tr>
      <w:tr>
        <w:tc>
          <w:tcPr>
            <w:tcW w:type="dxa" w:w="907"/>
          </w:tcPr>
          <w:p>
            <w:pPr>
              <w:spacing w:before="30" w:after="30"/>
            </w:pPr>
            <w:r/>
            <w:r>
              <w:rPr>
                <w:rFonts w:ascii="Menlo" w:hAnsi="Menlo"/>
                <w:b w:val="0"/>
                <w:sz w:val="17"/>
              </w:rPr>
              <w:t>D6</w:t>
            </w:r>
          </w:p>
        </w:tc>
        <w:tc>
          <w:tcPr>
            <w:tcW w:type="dxa" w:w="4762"/>
          </w:tcPr>
          <w:p>
            <w:pPr>
              <w:spacing w:before="30" w:after="30"/>
            </w:pPr>
            <w:r/>
            <w:r>
              <w:rPr>
                <w:rFonts w:ascii="Calibri" w:hAnsi="Calibri"/>
                <w:b w:val="0"/>
                <w:sz w:val="17"/>
              </w:rPr>
              <w:t>a single turn larger than the budget keeps its tail, marked truncated</w:t>
            </w:r>
          </w:p>
        </w:tc>
        <w:tc>
          <w:tcPr>
            <w:tcW w:type="dxa" w:w="3515"/>
          </w:tcPr>
          <w:p>
            <w:pPr>
              <w:spacing w:before="30" w:after="30"/>
            </w:pPr>
            <w:r/>
            <w:r>
              <w:rPr>
                <w:rFonts w:ascii="Calibri" w:hAnsi="Calibri"/>
                <w:b w:val="0"/>
                <w:sz w:val="17"/>
              </w:rPr>
              <w:t>'…(truncated)…' marker present and total ≤ budget</w:t>
            </w:r>
          </w:p>
        </w:tc>
      </w:tr>
      <w:tr>
        <w:tc>
          <w:tcPr>
            <w:tcW w:type="dxa" w:w="907"/>
          </w:tcPr>
          <w:p>
            <w:pPr>
              <w:spacing w:before="30" w:after="30"/>
            </w:pPr>
            <w:r/>
            <w:r>
              <w:rPr>
                <w:rFonts w:ascii="Menlo" w:hAnsi="Menlo"/>
                <w:b w:val="0"/>
                <w:sz w:val="17"/>
              </w:rPr>
              <w:t>D7</w:t>
            </w:r>
          </w:p>
        </w:tc>
        <w:tc>
          <w:tcPr>
            <w:tcW w:type="dxa" w:w="4762"/>
          </w:tcPr>
          <w:p>
            <w:pPr>
              <w:spacing w:before="30" w:after="30"/>
            </w:pPr>
            <w:r/>
            <w:r>
              <w:rPr>
                <w:rFonts w:ascii="Calibri" w:hAnsi="Calibri"/>
                <w:b w:val="0"/>
                <w:sz w:val="17"/>
              </w:rPr>
              <w:t>the Think toggle is sent as a chat-template argument</w:t>
            </w:r>
          </w:p>
        </w:tc>
        <w:tc>
          <w:tcPr>
            <w:tcW w:type="dxa" w:w="3515"/>
          </w:tcPr>
          <w:p>
            <w:pPr>
              <w:spacing w:before="30" w:after="30"/>
            </w:pPr>
            <w:r/>
            <w:r>
              <w:rPr>
                <w:rFonts w:ascii="Calibri" w:hAnsi="Calibri"/>
                <w:b w:val="0"/>
                <w:sz w:val="17"/>
              </w:rPr>
              <w:t>{'enable_thinking': True}</w:t>
            </w:r>
          </w:p>
        </w:tc>
      </w:tr>
      <w:tr>
        <w:tc>
          <w:tcPr>
            <w:tcW w:type="dxa" w:w="907"/>
          </w:tcPr>
          <w:p>
            <w:pPr>
              <w:spacing w:before="30" w:after="30"/>
            </w:pPr>
            <w:r/>
            <w:r>
              <w:rPr>
                <w:rFonts w:ascii="Menlo" w:hAnsi="Menlo"/>
                <w:b w:val="0"/>
                <w:sz w:val="17"/>
              </w:rPr>
              <w:t>D8</w:t>
            </w:r>
          </w:p>
        </w:tc>
        <w:tc>
          <w:tcPr>
            <w:tcW w:type="dxa" w:w="4762"/>
          </w:tcPr>
          <w:p>
            <w:pPr>
              <w:spacing w:before="30" w:after="30"/>
            </w:pPr>
            <w:r/>
            <w:r>
              <w:rPr>
                <w:rFonts w:ascii="Calibri" w:hAnsi="Calibri"/>
                <w:b w:val="0"/>
                <w:sz w:val="17"/>
              </w:rPr>
              <w:t>attached document sections are inlined for the model only</w:t>
            </w:r>
          </w:p>
        </w:tc>
        <w:tc>
          <w:tcPr>
            <w:tcW w:type="dxa" w:w="3515"/>
          </w:tcPr>
          <w:p>
            <w:pPr>
              <w:spacing w:before="30" w:after="30"/>
            </w:pPr>
            <w:r/>
            <w:r>
              <w:rPr>
                <w:rFonts w:ascii="Calibri" w:hAnsi="Calibri"/>
                <w:b w:val="0"/>
                <w:sz w:val="17"/>
              </w:rPr>
              <w:t>reference block prepended to the user text</w:t>
            </w:r>
          </w:p>
        </w:tc>
      </w:tr>
      <w:tr>
        <w:tc>
          <w:tcPr>
            <w:tcW w:type="dxa" w:w="907"/>
          </w:tcPr>
          <w:p>
            <w:pPr>
              <w:spacing w:before="30" w:after="30"/>
            </w:pPr>
            <w:r/>
            <w:r>
              <w:rPr>
                <w:rFonts w:ascii="Menlo" w:hAnsi="Menlo"/>
                <w:b w:val="0"/>
                <w:sz w:val="17"/>
              </w:rPr>
              <w:t>D9</w:t>
            </w:r>
          </w:p>
        </w:tc>
        <w:tc>
          <w:tcPr>
            <w:tcW w:type="dxa" w:w="4762"/>
          </w:tcPr>
          <w:p>
            <w:pPr>
              <w:spacing w:before="30" w:after="30"/>
            </w:pPr>
            <w:r/>
            <w:r>
              <w:rPr>
                <w:rFonts w:ascii="Calibri" w:hAnsi="Calibri"/>
                <w:b w:val="0"/>
                <w:sz w:val="17"/>
              </w:rPr>
              <w:t>malformed attachment JSON degrades to plain text</w:t>
            </w:r>
          </w:p>
        </w:tc>
        <w:tc>
          <w:tcPr>
            <w:tcW w:type="dxa" w:w="3515"/>
          </w:tcPr>
          <w:p>
            <w:pPr>
              <w:spacing w:before="30" w:after="30"/>
            </w:pPr>
            <w:r/>
            <w:r>
              <w:rPr>
                <w:rFonts w:ascii="Calibri" w:hAnsi="Calibri"/>
                <w:b w:val="0"/>
                <w:sz w:val="17"/>
              </w:rPr>
              <w:t>'Still works.'</w:t>
            </w:r>
          </w:p>
        </w:tc>
      </w:tr>
      <w:tr>
        <w:tc>
          <w:tcPr>
            <w:tcW w:type="dxa" w:w="907"/>
          </w:tcPr>
          <w:p>
            <w:pPr>
              <w:spacing w:before="30" w:after="30"/>
            </w:pPr>
            <w:r/>
            <w:r>
              <w:rPr>
                <w:rFonts w:ascii="Menlo" w:hAnsi="Menlo"/>
                <w:b w:val="0"/>
                <w:sz w:val="17"/>
              </w:rPr>
              <w:t>D10</w:t>
            </w:r>
          </w:p>
        </w:tc>
        <w:tc>
          <w:tcPr>
            <w:tcW w:type="dxa" w:w="4762"/>
          </w:tcPr>
          <w:p>
            <w:pPr>
              <w:spacing w:before="30" w:after="30"/>
            </w:pPr>
            <w:r/>
            <w:r>
              <w:rPr>
                <w:rFonts w:ascii="Calibri" w:hAnsi="Calibri"/>
                <w:b w:val="0"/>
                <w:sz w:val="17"/>
              </w:rPr>
              <w:t>token counting falls back to a pessimistic estimate if the model server is down</w:t>
            </w:r>
          </w:p>
        </w:tc>
        <w:tc>
          <w:tcPr>
            <w:tcW w:type="dxa" w:w="3515"/>
          </w:tcPr>
          <w:p>
            <w:pPr>
              <w:spacing w:before="30" w:after="30"/>
            </w:pPr>
            <w:r/>
            <w:r>
              <w:rPr>
                <w:rFonts w:ascii="Calibri" w:hAnsi="Calibri"/>
                <w:b w:val="0"/>
                <w:sz w:val="17"/>
              </w:rPr>
              <w:t>an over-estimate, not a crash</w:t>
            </w:r>
          </w:p>
        </w:tc>
      </w:tr>
    </w:tbl>
    <w:p>
      <w:pPr>
        <w:spacing w:after="200"/>
      </w:pPr>
      <w:r>
        <w:rPr>
          <w:i/>
          <w:color w:val="555F6D"/>
          <w:sz w:val="18"/>
        </w:rPr>
        <w:t>Table 8 — Group D test cases (10 cases).</w:t>
      </w:r>
    </w:p>
    <w:p>
      <w:pPr>
        <w:pStyle w:val="Heading2"/>
      </w:pPr>
      <w:r>
        <w:rPr>
          <w:rFonts w:ascii="Calibri" w:hAnsi="Calibri"/>
          <w:color w:val="1F3A5F"/>
        </w:rPr>
        <w:t>3.5 Group E — Client-side rendering and LaTeX normalisation</w:t>
      </w:r>
    </w:p>
    <w:p>
      <w:pPr>
        <w:spacing w:after="40"/>
      </w:pPr>
      <w:r>
        <w:rPr>
          <w:b/>
          <w:sz w:val="19"/>
        </w:rPr>
        <w:t xml:space="preserve">Unit under test:  </w:t>
      </w:r>
      <w:r>
        <w:rPr>
          <w:rFonts w:ascii="Menlo" w:hAnsi="Menlo"/>
          <w:sz w:val="18"/>
        </w:rPr>
        <w:t>web/js/render.js</w:t>
      </w:r>
    </w:p>
    <w:p>
      <w:pPr>
        <w:spacing w:after="160"/>
      </w:pPr>
      <w:r>
        <w:rPr>
          <w:b w:val="0"/>
          <w:i w:val="0"/>
          <w:sz w:val="20"/>
        </w:rPr>
        <w:t>Specification-based testing of the normaliser, executed under JavaScriptCore. Includes the two documented traps: currency amounts and code spans.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E1</w:t>
            </w:r>
          </w:p>
        </w:tc>
        <w:tc>
          <w:tcPr>
            <w:tcW w:type="dxa" w:w="4762"/>
          </w:tcPr>
          <w:p>
            <w:pPr>
              <w:spacing w:before="30" w:after="30"/>
            </w:pPr>
            <w:r/>
            <w:r>
              <w:rPr>
                <w:rFonts w:ascii="Calibri" w:hAnsi="Calibri"/>
                <w:b w:val="0"/>
                <w:sz w:val="17"/>
              </w:rPr>
              <w:t>LaTeX symbol commands become Unicode</w:t>
            </w:r>
          </w:p>
        </w:tc>
        <w:tc>
          <w:tcPr>
            <w:tcW w:type="dxa" w:w="3515"/>
          </w:tcPr>
          <w:p>
            <w:pPr>
              <w:spacing w:before="30" w:after="30"/>
            </w:pPr>
            <w:r/>
            <w:r>
              <w:rPr>
                <w:rFonts w:ascii="Calibri" w:hAnsi="Calibri"/>
                <w:b w:val="0"/>
                <w:sz w:val="17"/>
              </w:rPr>
              <w:t>'Speed is 60 × 2 mph.'</w:t>
            </w:r>
          </w:p>
        </w:tc>
      </w:tr>
      <w:tr>
        <w:tc>
          <w:tcPr>
            <w:tcW w:type="dxa" w:w="907"/>
          </w:tcPr>
          <w:p>
            <w:pPr>
              <w:spacing w:before="30" w:after="30"/>
            </w:pPr>
            <w:r/>
            <w:r>
              <w:rPr>
                <w:rFonts w:ascii="Menlo" w:hAnsi="Menlo"/>
                <w:b w:val="0"/>
                <w:sz w:val="17"/>
              </w:rPr>
              <w:t>E2</w:t>
            </w:r>
          </w:p>
        </w:tc>
        <w:tc>
          <w:tcPr>
            <w:tcW w:type="dxa" w:w="4762"/>
          </w:tcPr>
          <w:p>
            <w:pPr>
              <w:spacing w:before="30" w:after="30"/>
            </w:pPr>
            <w:r/>
            <w:r>
              <w:rPr>
                <w:rFonts w:ascii="Calibri" w:hAnsi="Calibri"/>
                <w:b w:val="0"/>
                <w:sz w:val="17"/>
              </w:rPr>
              <w:t>\frac{a}{b} becomes an inline quotient</w:t>
            </w:r>
          </w:p>
        </w:tc>
        <w:tc>
          <w:tcPr>
            <w:tcW w:type="dxa" w:w="3515"/>
          </w:tcPr>
          <w:p>
            <w:pPr>
              <w:spacing w:before="30" w:after="30"/>
            </w:pPr>
            <w:r/>
            <w:r>
              <w:rPr>
                <w:rFonts w:ascii="Calibri" w:hAnsi="Calibri"/>
                <w:b w:val="0"/>
                <w:sz w:val="17"/>
              </w:rPr>
              <w:t>'The ratio (3)/(4) holds.'</w:t>
            </w:r>
          </w:p>
        </w:tc>
      </w:tr>
      <w:tr>
        <w:tc>
          <w:tcPr>
            <w:tcW w:type="dxa" w:w="907"/>
          </w:tcPr>
          <w:p>
            <w:pPr>
              <w:spacing w:before="30" w:after="30"/>
            </w:pPr>
            <w:r/>
            <w:r>
              <w:rPr>
                <w:rFonts w:ascii="Menlo" w:hAnsi="Menlo"/>
                <w:b w:val="0"/>
                <w:sz w:val="17"/>
              </w:rPr>
              <w:t>E3</w:t>
            </w:r>
          </w:p>
        </w:tc>
        <w:tc>
          <w:tcPr>
            <w:tcW w:type="dxa" w:w="4762"/>
          </w:tcPr>
          <w:p>
            <w:pPr>
              <w:spacing w:before="30" w:after="30"/>
            </w:pPr>
            <w:r/>
            <w:r>
              <w:rPr>
                <w:rFonts w:ascii="Calibri" w:hAnsi="Calibri"/>
                <w:b w:val="0"/>
                <w:sz w:val="17"/>
              </w:rPr>
              <w:t>\text{} wrappers are unwrapped</w:t>
            </w:r>
          </w:p>
        </w:tc>
        <w:tc>
          <w:tcPr>
            <w:tcW w:type="dxa" w:w="3515"/>
          </w:tcPr>
          <w:p>
            <w:pPr>
              <w:spacing w:before="30" w:after="30"/>
            </w:pPr>
            <w:r/>
            <w:r>
              <w:rPr>
                <w:rFonts w:ascii="Calibri" w:hAnsi="Calibri"/>
                <w:b w:val="0"/>
                <w:sz w:val="17"/>
              </w:rPr>
              <w:t>'60 mph'</w:t>
            </w:r>
          </w:p>
        </w:tc>
      </w:tr>
      <w:tr>
        <w:tc>
          <w:tcPr>
            <w:tcW w:type="dxa" w:w="907"/>
          </w:tcPr>
          <w:p>
            <w:pPr>
              <w:spacing w:before="30" w:after="30"/>
            </w:pPr>
            <w:r/>
            <w:r>
              <w:rPr>
                <w:rFonts w:ascii="Menlo" w:hAnsi="Menlo"/>
                <w:b w:val="0"/>
                <w:sz w:val="17"/>
              </w:rPr>
              <w:t>E4</w:t>
            </w:r>
          </w:p>
        </w:tc>
        <w:tc>
          <w:tcPr>
            <w:tcW w:type="dxa" w:w="4762"/>
          </w:tcPr>
          <w:p>
            <w:pPr>
              <w:spacing w:before="30" w:after="30"/>
            </w:pPr>
            <w:r/>
            <w:r>
              <w:rPr>
                <w:rFonts w:ascii="Calibri" w:hAnsi="Calibri"/>
                <w:b w:val="0"/>
                <w:sz w:val="17"/>
              </w:rPr>
              <w:t>\sqrt{} becomes a root</w:t>
            </w:r>
          </w:p>
        </w:tc>
        <w:tc>
          <w:tcPr>
            <w:tcW w:type="dxa" w:w="3515"/>
          </w:tcPr>
          <w:p>
            <w:pPr>
              <w:spacing w:before="30" w:after="30"/>
            </w:pPr>
            <w:r/>
            <w:r>
              <w:rPr>
                <w:rFonts w:ascii="Calibri" w:hAnsi="Calibri"/>
                <w:b w:val="0"/>
                <w:sz w:val="17"/>
              </w:rPr>
              <w:t>'√(16) = 4'</w:t>
            </w:r>
          </w:p>
        </w:tc>
      </w:tr>
      <w:tr>
        <w:tc>
          <w:tcPr>
            <w:tcW w:type="dxa" w:w="907"/>
          </w:tcPr>
          <w:p>
            <w:pPr>
              <w:spacing w:before="30" w:after="30"/>
            </w:pPr>
            <w:r/>
            <w:r>
              <w:rPr>
                <w:rFonts w:ascii="Menlo" w:hAnsi="Menlo"/>
                <w:b w:val="0"/>
                <w:sz w:val="17"/>
              </w:rPr>
              <w:t>E5</w:t>
            </w:r>
          </w:p>
        </w:tc>
        <w:tc>
          <w:tcPr>
            <w:tcW w:type="dxa" w:w="4762"/>
          </w:tcPr>
          <w:p>
            <w:pPr>
              <w:spacing w:before="30" w:after="30"/>
            </w:pPr>
            <w:r/>
            <w:r>
              <w:rPr>
                <w:rFonts w:ascii="Calibri" w:hAnsi="Calibri"/>
                <w:b w:val="0"/>
                <w:sz w:val="17"/>
              </w:rPr>
              <w:t>currency is NOT eaten as a math span</w:t>
            </w:r>
          </w:p>
        </w:tc>
        <w:tc>
          <w:tcPr>
            <w:tcW w:type="dxa" w:w="3515"/>
          </w:tcPr>
          <w:p>
            <w:pPr>
              <w:spacing w:before="30" w:after="30"/>
            </w:pPr>
            <w:r/>
            <w:r>
              <w:rPr>
                <w:rFonts w:ascii="Calibri" w:hAnsi="Calibri"/>
                <w:b w:val="0"/>
                <w:sz w:val="17"/>
              </w:rPr>
              <w:t>'It costs $5 and $10 total.'</w:t>
            </w:r>
          </w:p>
        </w:tc>
      </w:tr>
      <w:tr>
        <w:tc>
          <w:tcPr>
            <w:tcW w:type="dxa" w:w="907"/>
          </w:tcPr>
          <w:p>
            <w:pPr>
              <w:spacing w:before="30" w:after="30"/>
            </w:pPr>
            <w:r/>
            <w:r>
              <w:rPr>
                <w:rFonts w:ascii="Menlo" w:hAnsi="Menlo"/>
                <w:b w:val="0"/>
                <w:sz w:val="17"/>
              </w:rPr>
              <w:t>E6</w:t>
            </w:r>
          </w:p>
        </w:tc>
        <w:tc>
          <w:tcPr>
            <w:tcW w:type="dxa" w:w="4762"/>
          </w:tcPr>
          <w:p>
            <w:pPr>
              <w:spacing w:before="30" w:after="30"/>
            </w:pPr>
            <w:r/>
            <w:r>
              <w:rPr>
                <w:rFonts w:ascii="Calibri" w:hAnsi="Calibri"/>
                <w:b w:val="0"/>
                <w:sz w:val="17"/>
              </w:rPr>
              <w:t>a genuine math span is unwrapped</w:t>
            </w:r>
          </w:p>
        </w:tc>
        <w:tc>
          <w:tcPr>
            <w:tcW w:type="dxa" w:w="3515"/>
          </w:tcPr>
          <w:p>
            <w:pPr>
              <w:spacing w:before="30" w:after="30"/>
            </w:pPr>
            <w:r/>
            <w:r>
              <w:rPr>
                <w:rFonts w:ascii="Calibri" w:hAnsi="Calibri"/>
                <w:b w:val="0"/>
                <w:sz w:val="17"/>
              </w:rPr>
              <w:t>'Let x^2 + 1 be given.'</w:t>
            </w:r>
          </w:p>
        </w:tc>
      </w:tr>
      <w:tr>
        <w:tc>
          <w:tcPr>
            <w:tcW w:type="dxa" w:w="907"/>
          </w:tcPr>
          <w:p>
            <w:pPr>
              <w:spacing w:before="30" w:after="30"/>
            </w:pPr>
            <w:r/>
            <w:r>
              <w:rPr>
                <w:rFonts w:ascii="Menlo" w:hAnsi="Menlo"/>
                <w:b w:val="0"/>
                <w:sz w:val="17"/>
              </w:rPr>
              <w:t>E7</w:t>
            </w:r>
          </w:p>
        </w:tc>
        <w:tc>
          <w:tcPr>
            <w:tcW w:type="dxa" w:w="4762"/>
          </w:tcPr>
          <w:p>
            <w:pPr>
              <w:spacing w:before="30" w:after="30"/>
            </w:pPr>
            <w:r/>
            <w:r>
              <w:rPr>
                <w:rFonts w:ascii="Calibri" w:hAnsi="Calibri"/>
                <w:b w:val="0"/>
                <w:sz w:val="17"/>
              </w:rPr>
              <w:t>\( \) delimiters are removed</w:t>
            </w:r>
          </w:p>
        </w:tc>
        <w:tc>
          <w:tcPr>
            <w:tcW w:type="dxa" w:w="3515"/>
          </w:tcPr>
          <w:p>
            <w:pPr>
              <w:spacing w:before="30" w:after="30"/>
            </w:pPr>
            <w:r/>
            <w:r>
              <w:rPr>
                <w:rFonts w:ascii="Calibri" w:hAnsi="Calibri"/>
                <w:b w:val="0"/>
                <w:sz w:val="17"/>
              </w:rPr>
              <w:t>'Compute a + b now.'</w:t>
            </w:r>
          </w:p>
        </w:tc>
      </w:tr>
      <w:tr>
        <w:tc>
          <w:tcPr>
            <w:tcW w:type="dxa" w:w="907"/>
          </w:tcPr>
          <w:p>
            <w:pPr>
              <w:spacing w:before="30" w:after="30"/>
            </w:pPr>
            <w:r/>
            <w:r>
              <w:rPr>
                <w:rFonts w:ascii="Menlo" w:hAnsi="Menlo"/>
                <w:b w:val="0"/>
                <w:sz w:val="17"/>
              </w:rPr>
              <w:t>E8</w:t>
            </w:r>
          </w:p>
        </w:tc>
        <w:tc>
          <w:tcPr>
            <w:tcW w:type="dxa" w:w="4762"/>
          </w:tcPr>
          <w:p>
            <w:pPr>
              <w:spacing w:before="30" w:after="30"/>
            </w:pPr>
            <w:r/>
            <w:r>
              <w:rPr>
                <w:rFonts w:ascii="Calibri" w:hAnsi="Calibri"/>
                <w:b w:val="0"/>
                <w:sz w:val="17"/>
              </w:rPr>
              <w:t>a fenced code block is left untouched</w:t>
            </w:r>
          </w:p>
        </w:tc>
        <w:tc>
          <w:tcPr>
            <w:tcW w:type="dxa" w:w="3515"/>
          </w:tcPr>
          <w:p>
            <w:pPr>
              <w:spacing w:before="30" w:after="30"/>
            </w:pPr>
            <w:r/>
            <w:r>
              <w:rPr>
                <w:rFonts w:ascii="Calibri" w:hAnsi="Calibri"/>
                <w:b w:val="0"/>
                <w:sz w:val="17"/>
              </w:rPr>
              <w:t>'Run this:\n```bash\necho $PATH\n```'</w:t>
            </w:r>
          </w:p>
        </w:tc>
      </w:tr>
      <w:tr>
        <w:tc>
          <w:tcPr>
            <w:tcW w:type="dxa" w:w="907"/>
          </w:tcPr>
          <w:p>
            <w:pPr>
              <w:spacing w:before="30" w:after="30"/>
            </w:pPr>
            <w:r/>
            <w:r>
              <w:rPr>
                <w:rFonts w:ascii="Menlo" w:hAnsi="Menlo"/>
                <w:b w:val="0"/>
                <w:sz w:val="17"/>
              </w:rPr>
              <w:t>E9</w:t>
            </w:r>
          </w:p>
        </w:tc>
        <w:tc>
          <w:tcPr>
            <w:tcW w:type="dxa" w:w="4762"/>
          </w:tcPr>
          <w:p>
            <w:pPr>
              <w:spacing w:before="30" w:after="30"/>
            </w:pPr>
            <w:r/>
            <w:r>
              <w:rPr>
                <w:rFonts w:ascii="Calibri" w:hAnsi="Calibri"/>
                <w:b w:val="0"/>
                <w:sz w:val="17"/>
              </w:rPr>
              <w:t>an inline code span is left untouched</w:t>
            </w:r>
          </w:p>
        </w:tc>
        <w:tc>
          <w:tcPr>
            <w:tcW w:type="dxa" w:w="3515"/>
          </w:tcPr>
          <w:p>
            <w:pPr>
              <w:spacing w:before="30" w:after="30"/>
            </w:pPr>
            <w:r/>
            <w:r>
              <w:rPr>
                <w:rFonts w:ascii="Calibri" w:hAnsi="Calibri"/>
                <w:b w:val="0"/>
                <w:sz w:val="17"/>
              </w:rPr>
              <w:t>'Use `a $b$ c` here.'</w:t>
            </w:r>
          </w:p>
        </w:tc>
      </w:tr>
    </w:tbl>
    <w:p>
      <w:pPr>
        <w:spacing w:after="200"/>
      </w:pPr>
      <w:r>
        <w:rPr>
          <w:i/>
          <w:color w:val="555F6D"/>
          <w:sz w:val="18"/>
        </w:rPr>
        <w:t>Table 9 — Group E test cases (9 cases).</w:t>
      </w:r>
    </w:p>
    <w:p>
      <w:pPr>
        <w:pStyle w:val="Heading2"/>
      </w:pPr>
      <w:r>
        <w:rPr>
          <w:rFonts w:ascii="Calibri" w:hAnsi="Calibri"/>
          <w:color w:val="1F3A5F"/>
        </w:rPr>
        <w:t>3.6 Group F — HTTP API and end-to-end behaviour</w:t>
      </w:r>
    </w:p>
    <w:p>
      <w:pPr>
        <w:spacing w:after="40"/>
      </w:pPr>
      <w:r>
        <w:rPr>
          <w:b/>
          <w:sz w:val="19"/>
        </w:rPr>
        <w:t xml:space="preserve">Unit under test:  </w:t>
      </w:r>
      <w:r>
        <w:rPr>
          <w:rFonts w:ascii="Menlo" w:hAnsi="Menlo"/>
          <w:sz w:val="18"/>
        </w:rPr>
        <w:t>server/main.py (whole stack)</w:t>
      </w:r>
    </w:p>
    <w:p>
      <w:pPr>
        <w:spacing w:after="160"/>
      </w:pPr>
      <w:r>
        <w:rPr>
          <w:b w:val="0"/>
          <w:i w:val="0"/>
          <w:sz w:val="20"/>
        </w:rPr>
        <w:t>Integration testing against a live server on a throwaway database: request/response for every route, SSE stream consumption, client abort, and concurrent load.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F1</w:t>
            </w:r>
          </w:p>
        </w:tc>
        <w:tc>
          <w:tcPr>
            <w:tcW w:type="dxa" w:w="4762"/>
          </w:tcPr>
          <w:p>
            <w:pPr>
              <w:spacing w:before="30" w:after="30"/>
            </w:pPr>
            <w:r/>
            <w:r>
              <w:rPr>
                <w:rFonts w:ascii="Calibri" w:hAnsi="Calibri"/>
                <w:b w:val="0"/>
                <w:sz w:val="17"/>
              </w:rPr>
              <w:t>health endpoint reports the model server and context size</w:t>
            </w:r>
          </w:p>
        </w:tc>
        <w:tc>
          <w:tcPr>
            <w:tcW w:type="dxa" w:w="3515"/>
          </w:tcPr>
          <w:p>
            <w:pPr>
              <w:spacing w:before="30" w:after="30"/>
            </w:pPr>
            <w:r/>
            <w:r>
              <w:rPr>
                <w:rFonts w:ascii="Calibri" w:hAnsi="Calibri"/>
                <w:b w:val="0"/>
                <w:sz w:val="17"/>
              </w:rPr>
              <w:t>ok=True, Qwen3-4B, n_ctx 8192</w:t>
            </w:r>
          </w:p>
        </w:tc>
      </w:tr>
      <w:tr>
        <w:tc>
          <w:tcPr>
            <w:tcW w:type="dxa" w:w="907"/>
          </w:tcPr>
          <w:p>
            <w:pPr>
              <w:spacing w:before="30" w:after="30"/>
            </w:pPr>
            <w:r/>
            <w:r>
              <w:rPr>
                <w:rFonts w:ascii="Menlo" w:hAnsi="Menlo"/>
                <w:b w:val="0"/>
                <w:sz w:val="17"/>
              </w:rPr>
              <w:t>F2</w:t>
            </w:r>
          </w:p>
        </w:tc>
        <w:tc>
          <w:tcPr>
            <w:tcW w:type="dxa" w:w="4762"/>
          </w:tcPr>
          <w:p>
            <w:pPr>
              <w:spacing w:before="30" w:after="30"/>
            </w:pPr>
            <w:r/>
            <w:r>
              <w:rPr>
                <w:rFonts w:ascii="Calibri" w:hAnsi="Calibri"/>
                <w:b w:val="0"/>
                <w:sz w:val="17"/>
              </w:rPr>
              <w:t>budget endpoint reports usable prompt space</w:t>
            </w:r>
          </w:p>
        </w:tc>
        <w:tc>
          <w:tcPr>
            <w:tcW w:type="dxa" w:w="3515"/>
          </w:tcPr>
          <w:p>
            <w:pPr>
              <w:spacing w:before="30" w:after="30"/>
            </w:pPr>
            <w:r/>
            <w:r>
              <w:rPr>
                <w:rFonts w:ascii="Calibri" w:hAnsi="Calibri"/>
                <w:b w:val="0"/>
                <w:sz w:val="17"/>
              </w:rPr>
              <w:t>budget = 8192 − 3072 − 256 = 4864</w:t>
            </w:r>
          </w:p>
        </w:tc>
      </w:tr>
      <w:tr>
        <w:tc>
          <w:tcPr>
            <w:tcW w:type="dxa" w:w="907"/>
          </w:tcPr>
          <w:p>
            <w:pPr>
              <w:spacing w:before="30" w:after="30"/>
            </w:pPr>
            <w:r/>
            <w:r>
              <w:rPr>
                <w:rFonts w:ascii="Menlo" w:hAnsi="Menlo"/>
                <w:b w:val="0"/>
                <w:sz w:val="17"/>
              </w:rPr>
              <w:t>F3</w:t>
            </w:r>
          </w:p>
        </w:tc>
        <w:tc>
          <w:tcPr>
            <w:tcW w:type="dxa" w:w="4762"/>
          </w:tcPr>
          <w:p>
            <w:pPr>
              <w:spacing w:before="30" w:after="30"/>
            </w:pPr>
            <w:r/>
            <w:r>
              <w:rPr>
                <w:rFonts w:ascii="Calibri" w:hAnsi="Calibri"/>
                <w:b w:val="0"/>
                <w:sz w:val="17"/>
              </w:rPr>
              <w:t>tokenize endpoint returns an exact count</w:t>
            </w:r>
          </w:p>
        </w:tc>
        <w:tc>
          <w:tcPr>
            <w:tcW w:type="dxa" w:w="3515"/>
          </w:tcPr>
          <w:p>
            <w:pPr>
              <w:spacing w:before="30" w:after="30"/>
            </w:pPr>
            <w:r/>
            <w:r>
              <w:rPr>
                <w:rFonts w:ascii="Calibri" w:hAnsi="Calibri"/>
                <w:b w:val="0"/>
                <w:sz w:val="17"/>
              </w:rPr>
              <w:t>HTTP 200 with a small count</w:t>
            </w:r>
          </w:p>
        </w:tc>
      </w:tr>
      <w:tr>
        <w:tc>
          <w:tcPr>
            <w:tcW w:type="dxa" w:w="907"/>
          </w:tcPr>
          <w:p>
            <w:pPr>
              <w:spacing w:before="30" w:after="30"/>
            </w:pPr>
            <w:r/>
            <w:r>
              <w:rPr>
                <w:rFonts w:ascii="Menlo" w:hAnsi="Menlo"/>
                <w:b w:val="0"/>
                <w:sz w:val="17"/>
              </w:rPr>
              <w:t>F4</w:t>
            </w:r>
          </w:p>
        </w:tc>
        <w:tc>
          <w:tcPr>
            <w:tcW w:type="dxa" w:w="4762"/>
          </w:tcPr>
          <w:p>
            <w:pPr>
              <w:spacing w:before="30" w:after="30"/>
            </w:pPr>
            <w:r/>
            <w:r>
              <w:rPr>
                <w:rFonts w:ascii="Calibri" w:hAnsi="Calibri"/>
                <w:b w:val="0"/>
                <w:sz w:val="17"/>
              </w:rPr>
              <w:t>chat create / list / rename round-trips</w:t>
            </w:r>
          </w:p>
        </w:tc>
        <w:tc>
          <w:tcPr>
            <w:tcW w:type="dxa" w:w="3515"/>
          </w:tcPr>
          <w:p>
            <w:pPr>
              <w:spacing w:before="30" w:after="30"/>
            </w:pPr>
            <w:r/>
            <w:r>
              <w:rPr>
                <w:rFonts w:ascii="Calibri" w:hAnsi="Calibri"/>
                <w:b w:val="0"/>
                <w:sz w:val="17"/>
              </w:rPr>
              <w:t>chat appears in the list and the new title persists</w:t>
            </w:r>
          </w:p>
        </w:tc>
      </w:tr>
      <w:tr>
        <w:tc>
          <w:tcPr>
            <w:tcW w:type="dxa" w:w="907"/>
          </w:tcPr>
          <w:p>
            <w:pPr>
              <w:spacing w:before="30" w:after="30"/>
            </w:pPr>
            <w:r/>
            <w:r>
              <w:rPr>
                <w:rFonts w:ascii="Menlo" w:hAnsi="Menlo"/>
                <w:b w:val="0"/>
                <w:sz w:val="17"/>
              </w:rPr>
              <w:t>F5</w:t>
            </w:r>
          </w:p>
        </w:tc>
        <w:tc>
          <w:tcPr>
            <w:tcW w:type="dxa" w:w="4762"/>
          </w:tcPr>
          <w:p>
            <w:pPr>
              <w:spacing w:before="30" w:after="30"/>
            </w:pPr>
            <w:r/>
            <w:r>
              <w:rPr>
                <w:rFonts w:ascii="Calibri" w:hAnsi="Calibri"/>
                <w:b w:val="0"/>
                <w:sz w:val="17"/>
              </w:rPr>
              <w:t>an unknown chat id returns 404, not a 500</w:t>
            </w:r>
          </w:p>
        </w:tc>
        <w:tc>
          <w:tcPr>
            <w:tcW w:type="dxa" w:w="3515"/>
          </w:tcPr>
          <w:p>
            <w:pPr>
              <w:spacing w:before="30" w:after="30"/>
            </w:pPr>
            <w:r/>
            <w:r>
              <w:rPr>
                <w:rFonts w:ascii="Calibri" w:hAnsi="Calibri"/>
                <w:b w:val="0"/>
                <w:sz w:val="17"/>
              </w:rPr>
              <w:t>404</w:t>
            </w:r>
          </w:p>
        </w:tc>
      </w:tr>
      <w:tr>
        <w:tc>
          <w:tcPr>
            <w:tcW w:type="dxa" w:w="907"/>
          </w:tcPr>
          <w:p>
            <w:pPr>
              <w:spacing w:before="30" w:after="30"/>
            </w:pPr>
            <w:r/>
            <w:r>
              <w:rPr>
                <w:rFonts w:ascii="Menlo" w:hAnsi="Menlo"/>
                <w:b w:val="0"/>
                <w:sz w:val="17"/>
              </w:rPr>
              <w:t>F6</w:t>
            </w:r>
          </w:p>
        </w:tc>
        <w:tc>
          <w:tcPr>
            <w:tcW w:type="dxa" w:w="4762"/>
          </w:tcPr>
          <w:p>
            <w:pPr>
              <w:spacing w:before="30" w:after="30"/>
            </w:pPr>
            <w:r/>
            <w:r>
              <w:rPr>
                <w:rFonts w:ascii="Calibri" w:hAnsi="Calibri"/>
                <w:b w:val="0"/>
                <w:sz w:val="17"/>
              </w:rPr>
              <w:t>sending a message streams user → content deltas → done</w:t>
            </w:r>
          </w:p>
        </w:tc>
        <w:tc>
          <w:tcPr>
            <w:tcW w:type="dxa" w:w="3515"/>
          </w:tcPr>
          <w:p>
            <w:pPr>
              <w:spacing w:before="30" w:after="30"/>
            </w:pPr>
            <w:r/>
            <w:r>
              <w:rPr>
                <w:rFonts w:ascii="Calibri" w:hAnsi="Calibri"/>
                <w:b w:val="0"/>
                <w:sz w:val="17"/>
              </w:rPr>
              <w:t>'user' first, many content events, a final 'done'</w:t>
            </w:r>
          </w:p>
        </w:tc>
      </w:tr>
      <w:tr>
        <w:tc>
          <w:tcPr>
            <w:tcW w:type="dxa" w:w="907"/>
          </w:tcPr>
          <w:p>
            <w:pPr>
              <w:spacing w:before="30" w:after="30"/>
            </w:pPr>
            <w:r/>
            <w:r>
              <w:rPr>
                <w:rFonts w:ascii="Menlo" w:hAnsi="Menlo"/>
                <w:b w:val="0"/>
                <w:sz w:val="17"/>
              </w:rPr>
              <w:t>F7</w:t>
            </w:r>
          </w:p>
        </w:tc>
        <w:tc>
          <w:tcPr>
            <w:tcW w:type="dxa" w:w="4762"/>
          </w:tcPr>
          <w:p>
            <w:pPr>
              <w:spacing w:before="30" w:after="30"/>
            </w:pPr>
            <w:r/>
            <w:r>
              <w:rPr>
                <w:rFonts w:ascii="Calibri" w:hAnsi="Calibri"/>
                <w:b w:val="0"/>
                <w:sz w:val="17"/>
              </w:rPr>
              <w:t>generation statistics are persisted with the reply</w:t>
            </w:r>
          </w:p>
        </w:tc>
        <w:tc>
          <w:tcPr>
            <w:tcW w:type="dxa" w:w="3515"/>
          </w:tcPr>
          <w:p>
            <w:pPr>
              <w:spacing w:before="30" w:after="30"/>
            </w:pPr>
            <w:r/>
            <w:r>
              <w:rPr>
                <w:rFonts w:ascii="Calibri" w:hAnsi="Calibri"/>
                <w:b w:val="0"/>
                <w:sz w:val="17"/>
              </w:rPr>
              <w:t>ttft_ms, duration_ms, tokens, tokens_per_sec all present</w:t>
            </w:r>
          </w:p>
        </w:tc>
      </w:tr>
      <w:tr>
        <w:tc>
          <w:tcPr>
            <w:tcW w:type="dxa" w:w="907"/>
          </w:tcPr>
          <w:p>
            <w:pPr>
              <w:spacing w:before="30" w:after="30"/>
            </w:pPr>
            <w:r/>
            <w:r>
              <w:rPr>
                <w:rFonts w:ascii="Menlo" w:hAnsi="Menlo"/>
                <w:b w:val="0"/>
                <w:sz w:val="17"/>
              </w:rPr>
              <w:t>F8</w:t>
            </w:r>
          </w:p>
        </w:tc>
        <w:tc>
          <w:tcPr>
            <w:tcW w:type="dxa" w:w="4762"/>
          </w:tcPr>
          <w:p>
            <w:pPr>
              <w:spacing w:before="30" w:after="30"/>
            </w:pPr>
            <w:r/>
            <w:r>
              <w:rPr>
                <w:rFonts w:ascii="Calibri" w:hAnsi="Calibri"/>
                <w:b w:val="0"/>
                <w:sz w:val="17"/>
              </w:rPr>
              <w:t>a new chat is titled from its first user message</w:t>
            </w:r>
          </w:p>
        </w:tc>
        <w:tc>
          <w:tcPr>
            <w:tcW w:type="dxa" w:w="3515"/>
          </w:tcPr>
          <w:p>
            <w:pPr>
              <w:spacing w:before="30" w:after="30"/>
            </w:pPr>
            <w:r/>
            <w:r>
              <w:rPr>
                <w:rFonts w:ascii="Calibri" w:hAnsi="Calibri"/>
                <w:b w:val="0"/>
                <w:sz w:val="17"/>
              </w:rPr>
              <w:t>first six words of the message</w:t>
            </w:r>
          </w:p>
        </w:tc>
      </w:tr>
      <w:tr>
        <w:tc>
          <w:tcPr>
            <w:tcW w:type="dxa" w:w="907"/>
          </w:tcPr>
          <w:p>
            <w:pPr>
              <w:spacing w:before="30" w:after="30"/>
            </w:pPr>
            <w:r/>
            <w:r>
              <w:rPr>
                <w:rFonts w:ascii="Menlo" w:hAnsi="Menlo"/>
                <w:b w:val="0"/>
                <w:sz w:val="17"/>
              </w:rPr>
              <w:t>F9</w:t>
            </w:r>
          </w:p>
        </w:tc>
        <w:tc>
          <w:tcPr>
            <w:tcW w:type="dxa" w:w="4762"/>
          </w:tcPr>
          <w:p>
            <w:pPr>
              <w:spacing w:before="30" w:after="30"/>
            </w:pPr>
            <w:r/>
            <w:r>
              <w:rPr>
                <w:rFonts w:ascii="Calibri" w:hAnsi="Calibri"/>
                <w:b w:val="0"/>
                <w:sz w:val="17"/>
              </w:rPr>
              <w:t>aborting mid-stream persists the partial reply and marks it stopped</w:t>
            </w:r>
          </w:p>
        </w:tc>
        <w:tc>
          <w:tcPr>
            <w:tcW w:type="dxa" w:w="3515"/>
          </w:tcPr>
          <w:p>
            <w:pPr>
              <w:spacing w:before="30" w:after="30"/>
            </w:pPr>
            <w:r/>
            <w:r>
              <w:rPr>
                <w:rFonts w:ascii="Calibri" w:hAnsi="Calibri"/>
                <w:b w:val="0"/>
                <w:sz w:val="17"/>
              </w:rPr>
              <w:t>one assistant row, stopped=1, non-empty content</w:t>
            </w:r>
          </w:p>
        </w:tc>
      </w:tr>
      <w:tr>
        <w:tc>
          <w:tcPr>
            <w:tcW w:type="dxa" w:w="907"/>
          </w:tcPr>
          <w:p>
            <w:pPr>
              <w:spacing w:before="30" w:after="30"/>
            </w:pPr>
            <w:r/>
            <w:r>
              <w:rPr>
                <w:rFonts w:ascii="Menlo" w:hAnsi="Menlo"/>
                <w:b w:val="0"/>
                <w:sz w:val="17"/>
              </w:rPr>
              <w:t>F10</w:t>
            </w:r>
          </w:p>
        </w:tc>
        <w:tc>
          <w:tcPr>
            <w:tcW w:type="dxa" w:w="4762"/>
          </w:tcPr>
          <w:p>
            <w:pPr>
              <w:spacing w:before="30" w:after="30"/>
            </w:pPr>
            <w:r/>
            <w:r>
              <w:rPr>
                <w:rFonts w:ascii="Calibri" w:hAnsi="Calibri"/>
                <w:b w:val="0"/>
                <w:sz w:val="17"/>
              </w:rPr>
              <w:t>cancelling the client drops upstream generation (model server goes idle)</w:t>
            </w:r>
          </w:p>
        </w:tc>
        <w:tc>
          <w:tcPr>
            <w:tcW w:type="dxa" w:w="3515"/>
          </w:tcPr>
          <w:p>
            <w:pPr>
              <w:spacing w:before="30" w:after="30"/>
            </w:pPr>
            <w:r/>
            <w:r>
              <w:rPr>
                <w:rFonts w:ascii="Calibri" w:hAnsi="Calibri"/>
                <w:b w:val="0"/>
                <w:sz w:val="17"/>
              </w:rPr>
              <w:t>llama-server CPU back near idle</w:t>
            </w:r>
          </w:p>
        </w:tc>
      </w:tr>
      <w:tr>
        <w:tc>
          <w:tcPr>
            <w:tcW w:type="dxa" w:w="907"/>
          </w:tcPr>
          <w:p>
            <w:pPr>
              <w:spacing w:before="30" w:after="30"/>
            </w:pPr>
            <w:r/>
            <w:r>
              <w:rPr>
                <w:rFonts w:ascii="Menlo" w:hAnsi="Menlo"/>
                <w:b w:val="0"/>
                <w:sz w:val="17"/>
              </w:rPr>
              <w:t>F11</w:t>
            </w:r>
          </w:p>
        </w:tc>
        <w:tc>
          <w:tcPr>
            <w:tcW w:type="dxa" w:w="4762"/>
          </w:tcPr>
          <w:p>
            <w:pPr>
              <w:spacing w:before="30" w:after="30"/>
            </w:pPr>
            <w:r/>
            <w:r>
              <w:rPr>
                <w:rFonts w:ascii="Calibri" w:hAnsi="Calibri"/>
                <w:b w:val="0"/>
                <w:sz w:val="17"/>
              </w:rPr>
              <w:t>truncate removes every message from a sequence number onward</w:t>
            </w:r>
          </w:p>
        </w:tc>
        <w:tc>
          <w:tcPr>
            <w:tcW w:type="dxa" w:w="3515"/>
          </w:tcPr>
          <w:p>
            <w:pPr>
              <w:spacing w:before="30" w:after="30"/>
            </w:pPr>
            <w:r/>
            <w:r>
              <w:rPr>
                <w:rFonts w:ascii="Calibri" w:hAnsi="Calibri"/>
                <w:b w:val="0"/>
                <w:sz w:val="17"/>
              </w:rPr>
              <w:t>the assistant reply is removed, the user message remains</w:t>
            </w:r>
          </w:p>
        </w:tc>
      </w:tr>
      <w:tr>
        <w:tc>
          <w:tcPr>
            <w:tcW w:type="dxa" w:w="907"/>
          </w:tcPr>
          <w:p>
            <w:pPr>
              <w:spacing w:before="30" w:after="30"/>
            </w:pPr>
            <w:r/>
            <w:r>
              <w:rPr>
                <w:rFonts w:ascii="Menlo" w:hAnsi="Menlo"/>
                <w:b w:val="0"/>
                <w:sz w:val="17"/>
              </w:rPr>
              <w:t>F12</w:t>
            </w:r>
          </w:p>
        </w:tc>
        <w:tc>
          <w:tcPr>
            <w:tcW w:type="dxa" w:w="4762"/>
          </w:tcPr>
          <w:p>
            <w:pPr>
              <w:spacing w:before="30" w:after="30"/>
            </w:pPr>
            <w:r/>
            <w:r>
              <w:rPr>
                <w:rFonts w:ascii="Calibri" w:hAnsi="Calibri"/>
                <w:b w:val="0"/>
                <w:sz w:val="17"/>
              </w:rPr>
              <w:t>uploading a document returns per-section token counts</w:t>
            </w:r>
          </w:p>
        </w:tc>
        <w:tc>
          <w:tcPr>
            <w:tcW w:type="dxa" w:w="3515"/>
          </w:tcPr>
          <w:p>
            <w:pPr>
              <w:spacing w:before="30" w:after="30"/>
            </w:pPr>
            <w:r/>
            <w:r>
              <w:rPr>
                <w:rFonts w:ascii="Calibri" w:hAnsi="Calibri"/>
                <w:b w:val="0"/>
                <w:sz w:val="17"/>
              </w:rPr>
              <w:t>≥ 30 sections, each with a token count</w:t>
            </w:r>
          </w:p>
        </w:tc>
      </w:tr>
      <w:tr>
        <w:tc>
          <w:tcPr>
            <w:tcW w:type="dxa" w:w="907"/>
          </w:tcPr>
          <w:p>
            <w:pPr>
              <w:spacing w:before="30" w:after="30"/>
            </w:pPr>
            <w:r/>
            <w:r>
              <w:rPr>
                <w:rFonts w:ascii="Menlo" w:hAnsi="Menlo"/>
                <w:b w:val="0"/>
                <w:sz w:val="17"/>
              </w:rPr>
              <w:t>F13</w:t>
            </w:r>
          </w:p>
        </w:tc>
        <w:tc>
          <w:tcPr>
            <w:tcW w:type="dxa" w:w="4762"/>
          </w:tcPr>
          <w:p>
            <w:pPr>
              <w:spacing w:before="30" w:after="30"/>
            </w:pPr>
            <w:r/>
            <w:r>
              <w:rPr>
                <w:rFonts w:ascii="Calibri" w:hAnsi="Calibri"/>
                <w:b w:val="0"/>
                <w:sz w:val="17"/>
              </w:rPr>
              <w:t>the whole document exceeds the window but individual sections fit</w:t>
            </w:r>
          </w:p>
        </w:tc>
        <w:tc>
          <w:tcPr>
            <w:tcW w:type="dxa" w:w="3515"/>
          </w:tcPr>
          <w:p>
            <w:pPr>
              <w:spacing w:before="30" w:after="30"/>
            </w:pPr>
            <w:r/>
            <w:r>
              <w:rPr>
                <w:rFonts w:ascii="Calibri" w:hAnsi="Calibri"/>
                <w:b w:val="0"/>
                <w:sz w:val="17"/>
              </w:rPr>
              <w:t>total &gt; 4864 tokens, smallest sections well under it</w:t>
            </w:r>
          </w:p>
        </w:tc>
      </w:tr>
      <w:tr>
        <w:tc>
          <w:tcPr>
            <w:tcW w:type="dxa" w:w="907"/>
          </w:tcPr>
          <w:p>
            <w:pPr>
              <w:spacing w:before="30" w:after="30"/>
            </w:pPr>
            <w:r/>
            <w:r>
              <w:rPr>
                <w:rFonts w:ascii="Menlo" w:hAnsi="Menlo"/>
                <w:b w:val="0"/>
                <w:sz w:val="17"/>
              </w:rPr>
              <w:t>F14</w:t>
            </w:r>
          </w:p>
        </w:tc>
        <w:tc>
          <w:tcPr>
            <w:tcW w:type="dxa" w:w="4762"/>
          </w:tcPr>
          <w:p>
            <w:pPr>
              <w:spacing w:before="30" w:after="30"/>
            </w:pPr>
            <w:r/>
            <w:r>
              <w:rPr>
                <w:rFonts w:ascii="Calibri" w:hAnsi="Calibri"/>
                <w:b w:val="0"/>
                <w:sz w:val="17"/>
              </w:rPr>
              <w:t>an attached section is stored alongside the message, not inlined into it</w:t>
            </w:r>
          </w:p>
        </w:tc>
        <w:tc>
          <w:tcPr>
            <w:tcW w:type="dxa" w:w="3515"/>
          </w:tcPr>
          <w:p>
            <w:pPr>
              <w:spacing w:before="30" w:after="30"/>
            </w:pPr>
            <w:r/>
            <w:r>
              <w:rPr>
                <w:rFonts w:ascii="Calibri" w:hAnsi="Calibri"/>
                <w:b w:val="0"/>
                <w:sz w:val="17"/>
              </w:rPr>
              <w:t>message text unchanged; attachment recorded separately</w:t>
            </w:r>
          </w:p>
        </w:tc>
      </w:tr>
      <w:tr>
        <w:tc>
          <w:tcPr>
            <w:tcW w:type="dxa" w:w="907"/>
          </w:tcPr>
          <w:p>
            <w:pPr>
              <w:spacing w:before="30" w:after="30"/>
            </w:pPr>
            <w:r/>
            <w:r>
              <w:rPr>
                <w:rFonts w:ascii="Menlo" w:hAnsi="Menlo"/>
                <w:b w:val="0"/>
                <w:sz w:val="17"/>
              </w:rPr>
              <w:t>F15</w:t>
            </w:r>
          </w:p>
        </w:tc>
        <w:tc>
          <w:tcPr>
            <w:tcW w:type="dxa" w:w="4762"/>
          </w:tcPr>
          <w:p>
            <w:pPr>
              <w:spacing w:before="30" w:after="30"/>
            </w:pPr>
            <w:r/>
            <w:r>
              <w:rPr>
                <w:rFonts w:ascii="Calibri" w:hAnsi="Calibri"/>
                <w:b w:val="0"/>
                <w:sz w:val="17"/>
              </w:rPr>
              <w:t>deleting a document removes it and its sections</w:t>
            </w:r>
          </w:p>
        </w:tc>
        <w:tc>
          <w:tcPr>
            <w:tcW w:type="dxa" w:w="3515"/>
          </w:tcPr>
          <w:p>
            <w:pPr>
              <w:spacing w:before="30" w:after="30"/>
            </w:pPr>
            <w:r/>
            <w:r>
              <w:rPr>
                <w:rFonts w:ascii="Calibri" w:hAnsi="Calibri"/>
                <w:b w:val="0"/>
                <w:sz w:val="17"/>
              </w:rPr>
              <w:t>document no longer listed</w:t>
            </w:r>
          </w:p>
        </w:tc>
      </w:tr>
      <w:tr>
        <w:tc>
          <w:tcPr>
            <w:tcW w:type="dxa" w:w="907"/>
          </w:tcPr>
          <w:p>
            <w:pPr>
              <w:spacing w:before="30" w:after="30"/>
            </w:pPr>
            <w:r/>
            <w:r>
              <w:rPr>
                <w:rFonts w:ascii="Menlo" w:hAnsi="Menlo"/>
                <w:b w:val="0"/>
                <w:sz w:val="17"/>
              </w:rPr>
              <w:t>F16</w:t>
            </w:r>
          </w:p>
        </w:tc>
        <w:tc>
          <w:tcPr>
            <w:tcW w:type="dxa" w:w="4762"/>
          </w:tcPr>
          <w:p>
            <w:pPr>
              <w:spacing w:before="30" w:after="30"/>
            </w:pPr>
            <w:r/>
            <w:r>
              <w:rPr>
                <w:rFonts w:ascii="Calibri" w:hAnsi="Calibri"/>
                <w:b w:val="0"/>
                <w:sz w:val="17"/>
              </w:rPr>
              <w:t>the API stays responsive while a generation is streaming</w:t>
            </w:r>
          </w:p>
        </w:tc>
        <w:tc>
          <w:tcPr>
            <w:tcW w:type="dxa" w:w="3515"/>
          </w:tcPr>
          <w:p>
            <w:pPr>
              <w:spacing w:before="30" w:after="30"/>
            </w:pPr>
            <w:r/>
            <w:r>
              <w:rPr>
                <w:rFonts w:ascii="Calibri" w:hAnsi="Calibri"/>
                <w:b w:val="0"/>
                <w:sz w:val="17"/>
              </w:rPr>
              <w:t>every request served, slowest well under 1 s</w:t>
            </w:r>
          </w:p>
        </w:tc>
      </w:tr>
      <w:tr>
        <w:tc>
          <w:tcPr>
            <w:tcW w:type="dxa" w:w="907"/>
          </w:tcPr>
          <w:p>
            <w:pPr>
              <w:spacing w:before="30" w:after="30"/>
            </w:pPr>
            <w:r/>
            <w:r>
              <w:rPr>
                <w:rFonts w:ascii="Menlo" w:hAnsi="Menlo"/>
                <w:b w:val="0"/>
                <w:sz w:val="17"/>
              </w:rPr>
              <w:t>F17</w:t>
            </w:r>
          </w:p>
        </w:tc>
        <w:tc>
          <w:tcPr>
            <w:tcW w:type="dxa" w:w="4762"/>
          </w:tcPr>
          <w:p>
            <w:pPr>
              <w:spacing w:before="30" w:after="30"/>
            </w:pPr>
            <w:r/>
            <w:r>
              <w:rPr>
                <w:rFonts w:ascii="Calibri" w:hAnsi="Calibri"/>
                <w:b w:val="0"/>
                <w:sz w:val="17"/>
              </w:rPr>
              <w:t>the frontend and its assets are served from the same origin</w:t>
            </w:r>
          </w:p>
        </w:tc>
        <w:tc>
          <w:tcPr>
            <w:tcW w:type="dxa" w:w="3515"/>
          </w:tcPr>
          <w:p>
            <w:pPr>
              <w:spacing w:before="30" w:after="30"/>
            </w:pPr>
            <w:r/>
            <w:r>
              <w:rPr>
                <w:rFonts w:ascii="Calibri" w:hAnsi="Calibri"/>
                <w:b w:val="0"/>
                <w:sz w:val="17"/>
              </w:rPr>
              <w:t>HTTP 200 for the page and the stylesheet</w:t>
            </w:r>
          </w:p>
        </w:tc>
      </w:tr>
    </w:tbl>
    <w:p>
      <w:pPr>
        <w:spacing w:after="200"/>
      </w:pPr>
      <w:r>
        <w:rPr>
          <w:i/>
          <w:color w:val="555F6D"/>
          <w:sz w:val="18"/>
        </w:rPr>
        <w:t>Table 10 — Group F test cases (17 cases).</w:t>
      </w:r>
    </w:p>
    <w:p>
      <w:pPr>
        <w:pStyle w:val="Heading2"/>
      </w:pPr>
      <w:r>
        <w:rPr>
          <w:rFonts w:ascii="Calibri" w:hAnsi="Calibri"/>
          <w:color w:val="1F3A5F"/>
        </w:rPr>
        <w:t>3.7 Group G — Model server and inference contract</w:t>
      </w:r>
    </w:p>
    <w:p>
      <w:pPr>
        <w:spacing w:after="40"/>
      </w:pPr>
      <w:r>
        <w:rPr>
          <w:b/>
          <w:sz w:val="19"/>
        </w:rPr>
        <w:t xml:space="preserve">Unit under test:  </w:t>
      </w:r>
      <w:r>
        <w:rPr>
          <w:rFonts w:ascii="Menlo" w:hAnsi="Menlo"/>
          <w:sz w:val="18"/>
        </w:rPr>
        <w:t>llama-server + server/workspace.py schemas</w:t>
      </w:r>
    </w:p>
    <w:p>
      <w:pPr>
        <w:spacing w:after="160"/>
      </w:pPr>
      <w:r>
        <w:rPr>
          <w:b w:val="0"/>
          <w:i w:val="0"/>
          <w:sz w:val="20"/>
        </w:rPr>
        <w:t>Contract testing of the OpenAI-compatible endpoint: completions, reasoning split, native tool calling, streaming, and the documented overflow rejection.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G1</w:t>
            </w:r>
          </w:p>
        </w:tc>
        <w:tc>
          <w:tcPr>
            <w:tcW w:type="dxa" w:w="4762"/>
          </w:tcPr>
          <w:p>
            <w:pPr>
              <w:spacing w:before="30" w:after="30"/>
            </w:pPr>
            <w:r/>
            <w:r>
              <w:rPr>
                <w:rFonts w:ascii="Calibri" w:hAnsi="Calibri"/>
                <w:b w:val="0"/>
                <w:sz w:val="17"/>
              </w:rPr>
              <w:t>model server reports the loaded model</w:t>
            </w:r>
          </w:p>
        </w:tc>
        <w:tc>
          <w:tcPr>
            <w:tcW w:type="dxa" w:w="3515"/>
          </w:tcPr>
          <w:p>
            <w:pPr>
              <w:spacing w:before="30" w:after="30"/>
            </w:pPr>
            <w:r/>
            <w:r>
              <w:rPr>
                <w:rFonts w:ascii="Calibri" w:hAnsi="Calibri"/>
                <w:b w:val="0"/>
                <w:sz w:val="17"/>
              </w:rPr>
              <w:t>the Qwen3-4B GGUF path</w:t>
            </w:r>
          </w:p>
        </w:tc>
      </w:tr>
      <w:tr>
        <w:tc>
          <w:tcPr>
            <w:tcW w:type="dxa" w:w="907"/>
          </w:tcPr>
          <w:p>
            <w:pPr>
              <w:spacing w:before="30" w:after="30"/>
            </w:pPr>
            <w:r/>
            <w:r>
              <w:rPr>
                <w:rFonts w:ascii="Menlo" w:hAnsi="Menlo"/>
                <w:b w:val="0"/>
                <w:sz w:val="17"/>
              </w:rPr>
              <w:t>G2</w:t>
            </w:r>
          </w:p>
        </w:tc>
        <w:tc>
          <w:tcPr>
            <w:tcW w:type="dxa" w:w="4762"/>
          </w:tcPr>
          <w:p>
            <w:pPr>
              <w:spacing w:before="30" w:after="30"/>
            </w:pPr>
            <w:r/>
            <w:r>
              <w:rPr>
                <w:rFonts w:ascii="Calibri" w:hAnsi="Calibri"/>
                <w:b w:val="0"/>
                <w:sz w:val="17"/>
              </w:rPr>
              <w:t>arithmetic answered correctly with thinking OFF</w:t>
            </w:r>
          </w:p>
        </w:tc>
        <w:tc>
          <w:tcPr>
            <w:tcW w:type="dxa" w:w="3515"/>
          </w:tcPr>
          <w:p>
            <w:pPr>
              <w:spacing w:before="30" w:after="30"/>
            </w:pPr>
            <w:r/>
            <w:r>
              <w:rPr>
                <w:rFonts w:ascii="Calibri" w:hAnsi="Calibri"/>
                <w:b w:val="0"/>
                <w:sz w:val="17"/>
              </w:rPr>
              <w:t>'391' within a few seconds</w:t>
            </w:r>
          </w:p>
        </w:tc>
      </w:tr>
      <w:tr>
        <w:tc>
          <w:tcPr>
            <w:tcW w:type="dxa" w:w="907"/>
          </w:tcPr>
          <w:p>
            <w:pPr>
              <w:spacing w:before="30" w:after="30"/>
            </w:pPr>
            <w:r/>
            <w:r>
              <w:rPr>
                <w:rFonts w:ascii="Menlo" w:hAnsi="Menlo"/>
                <w:b w:val="0"/>
                <w:sz w:val="17"/>
              </w:rPr>
              <w:t>G3</w:t>
            </w:r>
          </w:p>
        </w:tc>
        <w:tc>
          <w:tcPr>
            <w:tcW w:type="dxa" w:w="4762"/>
          </w:tcPr>
          <w:p>
            <w:pPr>
              <w:spacing w:before="30" w:after="30"/>
            </w:pPr>
            <w:r/>
            <w:r>
              <w:rPr>
                <w:rFonts w:ascii="Calibri" w:hAnsi="Calibri"/>
                <w:b w:val="0"/>
                <w:sz w:val="17"/>
              </w:rPr>
              <w:t>thinking ON at a 400-token cap is materially slower</w:t>
            </w:r>
          </w:p>
        </w:tc>
        <w:tc>
          <w:tcPr>
            <w:tcW w:type="dxa" w:w="3515"/>
          </w:tcPr>
          <w:p>
            <w:pPr>
              <w:spacing w:before="30" w:after="30"/>
            </w:pPr>
            <w:r/>
            <w:r>
              <w:rPr>
                <w:rFonts w:ascii="Calibri" w:hAnsi="Calibri"/>
                <w:b w:val="0"/>
                <w:sz w:val="17"/>
              </w:rPr>
              <w:t>slower than thinking OFF</w:t>
            </w:r>
          </w:p>
        </w:tc>
      </w:tr>
      <w:tr>
        <w:tc>
          <w:tcPr>
            <w:tcW w:type="dxa" w:w="907"/>
          </w:tcPr>
          <w:p>
            <w:pPr>
              <w:spacing w:before="30" w:after="30"/>
            </w:pPr>
            <w:r/>
            <w:r>
              <w:rPr>
                <w:rFonts w:ascii="Menlo" w:hAnsi="Menlo"/>
                <w:b w:val="0"/>
                <w:sz w:val="17"/>
              </w:rPr>
              <w:t>G4</w:t>
            </w:r>
          </w:p>
        </w:tc>
        <w:tc>
          <w:tcPr>
            <w:tcW w:type="dxa" w:w="4762"/>
          </w:tcPr>
          <w:p>
            <w:pPr>
              <w:spacing w:before="30" w:after="30"/>
            </w:pPr>
            <w:r/>
            <w:r>
              <w:rPr>
                <w:rFonts w:ascii="Calibri" w:hAnsi="Calibri"/>
                <w:b w:val="0"/>
                <w:sz w:val="17"/>
              </w:rPr>
              <w:t>reasoning arrives as reasoning_content, not &lt;think&gt; tags in the answer</w:t>
            </w:r>
          </w:p>
        </w:tc>
        <w:tc>
          <w:tcPr>
            <w:tcW w:type="dxa" w:w="3515"/>
          </w:tcPr>
          <w:p>
            <w:pPr>
              <w:spacing w:before="30" w:after="30"/>
            </w:pPr>
            <w:r/>
            <w:r>
              <w:rPr>
                <w:rFonts w:ascii="Calibri" w:hAnsi="Calibri"/>
                <w:b w:val="0"/>
                <w:sz w:val="17"/>
              </w:rPr>
              <w:t>reasoning_content present; no '&lt;think&gt;' in content</w:t>
            </w:r>
          </w:p>
        </w:tc>
      </w:tr>
      <w:tr>
        <w:tc>
          <w:tcPr>
            <w:tcW w:type="dxa" w:w="907"/>
          </w:tcPr>
          <w:p>
            <w:pPr>
              <w:spacing w:before="30" w:after="30"/>
            </w:pPr>
            <w:r/>
            <w:r>
              <w:rPr>
                <w:rFonts w:ascii="Menlo" w:hAnsi="Menlo"/>
                <w:b w:val="0"/>
                <w:sz w:val="17"/>
              </w:rPr>
              <w:t>G5</w:t>
            </w:r>
          </w:p>
        </w:tc>
        <w:tc>
          <w:tcPr>
            <w:tcW w:type="dxa" w:w="4762"/>
          </w:tcPr>
          <w:p>
            <w:pPr>
              <w:spacing w:before="30" w:after="30"/>
            </w:pPr>
            <w:r/>
            <w:r>
              <w:rPr>
                <w:rFonts w:ascii="Calibri" w:hAnsi="Calibri"/>
                <w:b w:val="0"/>
                <w:sz w:val="17"/>
              </w:rPr>
              <w:t>the model emits a native tool call with well-formed arguments</w:t>
            </w:r>
          </w:p>
        </w:tc>
        <w:tc>
          <w:tcPr>
            <w:tcW w:type="dxa" w:w="3515"/>
          </w:tcPr>
          <w:p>
            <w:pPr>
              <w:spacing w:before="30" w:after="30"/>
            </w:pPr>
            <w:r/>
            <w:r>
              <w:rPr>
                <w:rFonts w:ascii="Calibri" w:hAnsi="Calibri"/>
                <w:b w:val="0"/>
                <w:sz w:val="17"/>
              </w:rPr>
              <w:t>finish_reason=tool_calls, list_dir requested, arguments parse as JSON</w:t>
            </w:r>
          </w:p>
        </w:tc>
      </w:tr>
      <w:tr>
        <w:tc>
          <w:tcPr>
            <w:tcW w:type="dxa" w:w="907"/>
          </w:tcPr>
          <w:p>
            <w:pPr>
              <w:spacing w:before="30" w:after="30"/>
            </w:pPr>
            <w:r/>
            <w:r>
              <w:rPr>
                <w:rFonts w:ascii="Menlo" w:hAnsi="Menlo"/>
                <w:b w:val="0"/>
                <w:sz w:val="17"/>
              </w:rPr>
              <w:t>G6</w:t>
            </w:r>
          </w:p>
        </w:tc>
        <w:tc>
          <w:tcPr>
            <w:tcW w:type="dxa" w:w="4762"/>
          </w:tcPr>
          <w:p>
            <w:pPr>
              <w:spacing w:before="30" w:after="30"/>
            </w:pPr>
            <w:r/>
            <w:r>
              <w:rPr>
                <w:rFonts w:ascii="Calibri" w:hAnsi="Calibri"/>
                <w:b w:val="0"/>
                <w:sz w:val="17"/>
              </w:rPr>
              <w:t>streaming produces incremental deltas and a final timings block</w:t>
            </w:r>
          </w:p>
        </w:tc>
        <w:tc>
          <w:tcPr>
            <w:tcW w:type="dxa" w:w="3515"/>
          </w:tcPr>
          <w:p>
            <w:pPr>
              <w:spacing w:before="30" w:after="30"/>
            </w:pPr>
            <w:r/>
            <w:r>
              <w:rPr>
                <w:rFonts w:ascii="Calibri" w:hAnsi="Calibri"/>
                <w:b w:val="0"/>
                <w:sz w:val="17"/>
              </w:rPr>
              <w:t>many deltas, timings present</w:t>
            </w:r>
          </w:p>
        </w:tc>
      </w:tr>
      <w:tr>
        <w:tc>
          <w:tcPr>
            <w:tcW w:type="dxa" w:w="907"/>
          </w:tcPr>
          <w:p>
            <w:pPr>
              <w:spacing w:before="30" w:after="30"/>
            </w:pPr>
            <w:r/>
            <w:r>
              <w:rPr>
                <w:rFonts w:ascii="Menlo" w:hAnsi="Menlo"/>
                <w:b w:val="0"/>
                <w:sz w:val="17"/>
              </w:rPr>
              <w:t>G7</w:t>
            </w:r>
          </w:p>
        </w:tc>
        <w:tc>
          <w:tcPr>
            <w:tcW w:type="dxa" w:w="4762"/>
          </w:tcPr>
          <w:p>
            <w:pPr>
              <w:spacing w:before="30" w:after="30"/>
            </w:pPr>
            <w:r/>
            <w:r>
              <w:rPr>
                <w:rFonts w:ascii="Calibri" w:hAnsi="Calibri"/>
                <w:b w:val="0"/>
                <w:sz w:val="17"/>
              </w:rPr>
              <w:t>an untrimmed over-length prompt is rejected by llama-server</w:t>
            </w:r>
          </w:p>
        </w:tc>
        <w:tc>
          <w:tcPr>
            <w:tcW w:type="dxa" w:w="3515"/>
          </w:tcPr>
          <w:p>
            <w:pPr>
              <w:spacing w:before="30" w:after="30"/>
            </w:pPr>
            <w:r/>
            <w:r>
              <w:rPr>
                <w:rFonts w:ascii="Calibri" w:hAnsi="Calibri"/>
                <w:b w:val="0"/>
                <w:sz w:val="17"/>
              </w:rPr>
              <w:t>HTTP 4xx/5xx with a context-size error</w:t>
            </w:r>
          </w:p>
        </w:tc>
      </w:tr>
    </w:tbl>
    <w:p>
      <w:pPr>
        <w:spacing w:after="200"/>
      </w:pPr>
      <w:r>
        <w:rPr>
          <w:i/>
          <w:color w:val="555F6D"/>
          <w:sz w:val="18"/>
        </w:rPr>
        <w:t>Table 11 — Group G test cases (7 cases).</w:t>
      </w:r>
    </w:p>
    <w:p>
      <w:pPr>
        <w:pStyle w:val="Heading2"/>
      </w:pPr>
      <w:r>
        <w:rPr>
          <w:rFonts w:ascii="Calibri" w:hAnsi="Calibri"/>
          <w:color w:val="1F3A5F"/>
        </w:rPr>
        <w:t>3.8 Group H — Offline guarantee and static assets</w:t>
      </w:r>
    </w:p>
    <w:p>
      <w:pPr>
        <w:spacing w:after="40"/>
      </w:pPr>
      <w:r>
        <w:rPr>
          <w:b/>
          <w:sz w:val="19"/>
        </w:rPr>
        <w:t xml:space="preserve">Unit under test:  </w:t>
      </w:r>
      <w:r>
        <w:rPr>
          <w:rFonts w:ascii="Menlo" w:hAnsi="Menlo"/>
          <w:sz w:val="18"/>
        </w:rPr>
        <w:t>apps/asteroids, web/</w:t>
      </w:r>
    </w:p>
    <w:p>
      <w:pPr>
        <w:spacing w:after="160"/>
      </w:pPr>
      <w:r>
        <w:rPr>
          <w:b w:val="0"/>
          <w:i w:val="0"/>
          <w:sz w:val="20"/>
        </w:rPr>
        <w:t>Static analysis of every asset reference, plus a served-response check. Verifies the claim that the system runs with the network disconnected.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color="auto" w:fill="1F3A5F"/>
          </w:tcPr>
          <w:p>
            <w:pPr>
              <w:spacing w:before="30" w:after="30"/>
            </w:pPr>
            <w:r/>
            <w:r>
              <w:rPr>
                <w:rFonts w:ascii="Calibri" w:hAnsi="Calibri"/>
                <w:b/>
                <w:color w:val="FFFFFF"/>
                <w:sz w:val="17"/>
              </w:rPr>
              <w:t>ID</w:t>
            </w:r>
          </w:p>
        </w:tc>
        <w:tc>
          <w:tcPr>
            <w:tcW w:type="dxa" w:w="4762"/>
            <w:shd w:val="clear" w:color="auto" w:fill="1F3A5F"/>
          </w:tcPr>
          <w:p>
            <w:pPr>
              <w:spacing w:before="30" w:after="30"/>
            </w:pPr>
            <w:r/>
            <w:r>
              <w:rPr>
                <w:rFonts w:ascii="Calibri" w:hAnsi="Calibri"/>
                <w:b/>
                <w:color w:val="FFFFFF"/>
                <w:sz w:val="17"/>
              </w:rPr>
              <w:t>Test case</w:t>
            </w:r>
          </w:p>
        </w:tc>
        <w:tc>
          <w:tcPr>
            <w:tcW w:type="dxa" w:w="3515"/>
            <w:shd w:val="clear" w:color="auto" w:fill="1F3A5F"/>
          </w:tcPr>
          <w:p>
            <w:pPr>
              <w:spacing w:before="30" w:after="30"/>
            </w:pPr>
            <w:r/>
            <w:r>
              <w:rPr>
                <w:rFonts w:ascii="Calibri" w:hAnsi="Calibri"/>
                <w:b/>
                <w:color w:val="FFFFFF"/>
                <w:sz w:val="17"/>
              </w:rPr>
              <w:t>Expected outcome</w:t>
            </w:r>
          </w:p>
        </w:tc>
      </w:tr>
      <w:tr>
        <w:tc>
          <w:tcPr>
            <w:tcW w:type="dxa" w:w="907"/>
          </w:tcPr>
          <w:p>
            <w:pPr>
              <w:spacing w:before="30" w:after="30"/>
            </w:pPr>
            <w:r/>
            <w:r>
              <w:rPr>
                <w:rFonts w:ascii="Menlo" w:hAnsi="Menlo"/>
                <w:b w:val="0"/>
                <w:sz w:val="17"/>
              </w:rPr>
              <w:t>H1</w:t>
            </w:r>
          </w:p>
        </w:tc>
        <w:tc>
          <w:tcPr>
            <w:tcW w:type="dxa" w:w="4762"/>
          </w:tcPr>
          <w:p>
            <w:pPr>
              <w:spacing w:before="30" w:after="30"/>
            </w:pPr>
            <w:r/>
            <w:r>
              <w:rPr>
                <w:rFonts w:ascii="Calibri" w:hAnsi="Calibri"/>
                <w:b w:val="0"/>
                <w:sz w:val="17"/>
              </w:rPr>
              <w:t>every asset the game references exists locally</w:t>
            </w:r>
          </w:p>
        </w:tc>
        <w:tc>
          <w:tcPr>
            <w:tcW w:type="dxa" w:w="3515"/>
          </w:tcPr>
          <w:p>
            <w:pPr>
              <w:spacing w:before="30" w:after="30"/>
            </w:pPr>
            <w:r/>
            <w:r>
              <w:rPr>
                <w:rFonts w:ascii="Calibri" w:hAnsi="Calibri"/>
                <w:b w:val="0"/>
                <w:sz w:val="17"/>
              </w:rPr>
              <w:t>[]</w:t>
            </w:r>
          </w:p>
        </w:tc>
      </w:tr>
      <w:tr>
        <w:tc>
          <w:tcPr>
            <w:tcW w:type="dxa" w:w="907"/>
          </w:tcPr>
          <w:p>
            <w:pPr>
              <w:spacing w:before="30" w:after="30"/>
            </w:pPr>
            <w:r/>
            <w:r>
              <w:rPr>
                <w:rFonts w:ascii="Menlo" w:hAnsi="Menlo"/>
                <w:b w:val="0"/>
                <w:sz w:val="17"/>
              </w:rPr>
              <w:t>H2</w:t>
            </w:r>
          </w:p>
        </w:tc>
        <w:tc>
          <w:tcPr>
            <w:tcW w:type="dxa" w:w="4762"/>
          </w:tcPr>
          <w:p>
            <w:pPr>
              <w:spacing w:before="30" w:after="30"/>
            </w:pPr>
            <w:r/>
            <w:r>
              <w:rPr>
                <w:rFonts w:ascii="Calibri" w:hAnsi="Calibri"/>
                <w:b w:val="0"/>
                <w:sz w:val="17"/>
              </w:rPr>
              <w:t>no CDN or remote URL is referenced anywhere in the game</w:t>
            </w:r>
          </w:p>
        </w:tc>
        <w:tc>
          <w:tcPr>
            <w:tcW w:type="dxa" w:w="3515"/>
          </w:tcPr>
          <w:p>
            <w:pPr>
              <w:spacing w:before="30" w:after="30"/>
            </w:pPr>
            <w:r/>
            <w:r>
              <w:rPr>
                <w:rFonts w:ascii="Calibri" w:hAnsi="Calibri"/>
                <w:b w:val="0"/>
                <w:sz w:val="17"/>
              </w:rPr>
              <w:t>[]</w:t>
            </w:r>
          </w:p>
        </w:tc>
      </w:tr>
      <w:tr>
        <w:tc>
          <w:tcPr>
            <w:tcW w:type="dxa" w:w="907"/>
          </w:tcPr>
          <w:p>
            <w:pPr>
              <w:spacing w:before="30" w:after="30"/>
            </w:pPr>
            <w:r/>
            <w:r>
              <w:rPr>
                <w:rFonts w:ascii="Menlo" w:hAnsi="Menlo"/>
                <w:b w:val="0"/>
                <w:sz w:val="17"/>
              </w:rPr>
              <w:t>H3</w:t>
            </w:r>
          </w:p>
        </w:tc>
        <w:tc>
          <w:tcPr>
            <w:tcW w:type="dxa" w:w="4762"/>
          </w:tcPr>
          <w:p>
            <w:pPr>
              <w:spacing w:before="30" w:after="30"/>
            </w:pPr>
            <w:r/>
            <w:r>
              <w:rPr>
                <w:rFonts w:ascii="Calibri" w:hAnsi="Calibri"/>
                <w:b w:val="0"/>
                <w:sz w:val="17"/>
              </w:rPr>
              <w:t>the web UI loads no remote assets either</w:t>
            </w:r>
          </w:p>
        </w:tc>
        <w:tc>
          <w:tcPr>
            <w:tcW w:type="dxa" w:w="3515"/>
          </w:tcPr>
          <w:p>
            <w:pPr>
              <w:spacing w:before="30" w:after="30"/>
            </w:pPr>
            <w:r/>
            <w:r>
              <w:rPr>
                <w:rFonts w:ascii="Calibri" w:hAnsi="Calibri"/>
                <w:b w:val="0"/>
                <w:sz w:val="17"/>
              </w:rPr>
              <w:t>[]</w:t>
            </w:r>
          </w:p>
        </w:tc>
      </w:tr>
      <w:tr>
        <w:tc>
          <w:tcPr>
            <w:tcW w:type="dxa" w:w="907"/>
          </w:tcPr>
          <w:p>
            <w:pPr>
              <w:spacing w:before="30" w:after="30"/>
            </w:pPr>
            <w:r/>
            <w:r>
              <w:rPr>
                <w:rFonts w:ascii="Menlo" w:hAnsi="Menlo"/>
                <w:b w:val="0"/>
                <w:sz w:val="17"/>
              </w:rPr>
              <w:t>H4</w:t>
            </w:r>
          </w:p>
        </w:tc>
        <w:tc>
          <w:tcPr>
            <w:tcW w:type="dxa" w:w="4762"/>
          </w:tcPr>
          <w:p>
            <w:pPr>
              <w:spacing w:before="30" w:after="30"/>
            </w:pPr>
            <w:r/>
            <w:r>
              <w:rPr>
                <w:rFonts w:ascii="Calibri" w:hAnsi="Calibri"/>
                <w:b w:val="0"/>
                <w:sz w:val="17"/>
              </w:rPr>
              <w:t>the game server returns the page and its modules</w:t>
            </w:r>
          </w:p>
        </w:tc>
        <w:tc>
          <w:tcPr>
            <w:tcW w:type="dxa" w:w="3515"/>
          </w:tcPr>
          <w:p>
            <w:pPr>
              <w:spacing w:before="30" w:after="30"/>
            </w:pPr>
            <w:r/>
            <w:r>
              <w:rPr>
                <w:rFonts w:ascii="Calibri" w:hAnsi="Calibri"/>
                <w:b w:val="0"/>
                <w:sz w:val="17"/>
              </w:rPr>
              <w:t>HTTP 200 for both</w:t>
            </w:r>
          </w:p>
        </w:tc>
      </w:tr>
      <w:tr>
        <w:tc>
          <w:tcPr>
            <w:tcW w:type="dxa" w:w="907"/>
          </w:tcPr>
          <w:p>
            <w:pPr>
              <w:spacing w:before="30" w:after="30"/>
            </w:pPr>
            <w:r/>
            <w:r>
              <w:rPr>
                <w:rFonts w:ascii="Menlo" w:hAnsi="Menlo"/>
                <w:b w:val="0"/>
                <w:sz w:val="17"/>
              </w:rPr>
              <w:t>H5</w:t>
            </w:r>
          </w:p>
        </w:tc>
        <w:tc>
          <w:tcPr>
            <w:tcW w:type="dxa" w:w="4762"/>
          </w:tcPr>
          <w:p>
            <w:pPr>
              <w:spacing w:before="30" w:after="30"/>
            </w:pPr>
            <w:r/>
            <w:r>
              <w:rPr>
                <w:rFonts w:ascii="Calibri" w:hAnsi="Calibri"/>
                <w:b w:val="0"/>
                <w:sz w:val="17"/>
              </w:rPr>
              <w:t>the game ships no audio or model binaries (all generated at runtime)</w:t>
            </w:r>
          </w:p>
        </w:tc>
        <w:tc>
          <w:tcPr>
            <w:tcW w:type="dxa" w:w="3515"/>
          </w:tcPr>
          <w:p>
            <w:pPr>
              <w:spacing w:before="30" w:after="30"/>
            </w:pPr>
            <w:r/>
            <w:r>
              <w:rPr>
                <w:rFonts w:ascii="Calibri" w:hAnsi="Calibri"/>
                <w:b w:val="0"/>
                <w:sz w:val="17"/>
              </w:rPr>
              <w:t>[]</w:t>
            </w:r>
          </w:p>
        </w:tc>
      </w:tr>
    </w:tbl>
    <w:p>
      <w:pPr>
        <w:spacing w:after="200"/>
      </w:pPr>
      <w:r>
        <w:rPr>
          <w:i/>
          <w:color w:val="555F6D"/>
          <w:sz w:val="18"/>
        </w:rPr>
        <w:t>Table 12 — Group H test cases (5 cases).</w:t>
      </w:r>
    </w:p>
    <w:p>
      <w:r>
        <w:br w:type="page"/>
      </w:r>
    </w:p>
    <w:p>
      <w:pPr>
        <w:pStyle w:val="Heading1"/>
      </w:pPr>
      <w:r>
        <w:rPr>
          <w:rFonts w:ascii="Calibri" w:hAnsi="Calibri"/>
          <w:color w:val="1F3A5F"/>
        </w:rPr>
        <w:t>4. Results</w:t>
      </w:r>
    </w:p>
    <w:p>
      <w:pPr>
        <w:spacing w:after="120"/>
      </w:pPr>
      <w:r>
        <w:rPr>
          <w:b w:val="0"/>
          <w:i w:val="0"/>
          <w:sz w:val="21"/>
        </w:rPr>
        <w:t>All eighty-six cases were executed on 30 August 2026 against commit 81f3e4a. Eighty-two passed and four failed.</w:t>
      </w:r>
    </w:p>
    <w:p>
      <w:pPr>
        <w:pStyle w:val="Heading2"/>
      </w:pPr>
      <w:r>
        <w:rPr>
          <w:rFonts w:ascii="Calibri" w:hAnsi="Calibri"/>
          <w:color w:val="1F3A5F"/>
        </w:rPr>
        <w:t>4.1 Summary</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907"/>
            <w:shd w:val="clear" w:color="auto" w:fill="1F3A5F"/>
          </w:tcPr>
          <w:p>
            <w:pPr>
              <w:spacing w:before="30" w:after="30"/>
            </w:pPr>
            <w:r/>
            <w:r>
              <w:rPr>
                <w:rFonts w:ascii="Calibri" w:hAnsi="Calibri"/>
                <w:b/>
                <w:color w:val="FFFFFF"/>
                <w:sz w:val="17"/>
              </w:rPr>
              <w:t>Group</w:t>
            </w:r>
          </w:p>
        </w:tc>
        <w:tc>
          <w:tcPr>
            <w:tcW w:type="dxa" w:w="3742"/>
            <w:shd w:val="clear" w:color="auto" w:fill="1F3A5F"/>
          </w:tcPr>
          <w:p>
            <w:pPr>
              <w:spacing w:before="30" w:after="30"/>
            </w:pPr>
            <w:r/>
            <w:r>
              <w:rPr>
                <w:rFonts w:ascii="Calibri" w:hAnsi="Calibri"/>
                <w:b/>
                <w:color w:val="FFFFFF"/>
                <w:sz w:val="17"/>
              </w:rPr>
              <w:t>Area</w:t>
            </w:r>
          </w:p>
        </w:tc>
        <w:tc>
          <w:tcPr>
            <w:tcW w:type="dxa" w:w="1134"/>
            <w:shd w:val="clear" w:color="auto" w:fill="1F3A5F"/>
          </w:tcPr>
          <w:p>
            <w:pPr>
              <w:spacing w:before="30" w:after="30"/>
            </w:pPr>
            <w:r/>
            <w:r>
              <w:rPr>
                <w:rFonts w:ascii="Calibri" w:hAnsi="Calibri"/>
                <w:b/>
                <w:color w:val="FFFFFF"/>
                <w:sz w:val="17"/>
              </w:rPr>
              <w:t>Cases</w:t>
            </w:r>
          </w:p>
        </w:tc>
        <w:tc>
          <w:tcPr>
            <w:tcW w:type="dxa" w:w="1134"/>
            <w:shd w:val="clear" w:color="auto" w:fill="1F3A5F"/>
          </w:tcPr>
          <w:p>
            <w:pPr>
              <w:spacing w:before="30" w:after="30"/>
            </w:pPr>
            <w:r/>
            <w:r>
              <w:rPr>
                <w:rFonts w:ascii="Calibri" w:hAnsi="Calibri"/>
                <w:b/>
                <w:color w:val="FFFFFF"/>
                <w:sz w:val="17"/>
              </w:rPr>
              <w:t>Passed</w:t>
            </w:r>
          </w:p>
        </w:tc>
        <w:tc>
          <w:tcPr>
            <w:tcW w:type="dxa" w:w="1134"/>
            <w:shd w:val="clear" w:color="auto" w:fill="1F3A5F"/>
          </w:tcPr>
          <w:p>
            <w:pPr>
              <w:spacing w:before="30" w:after="30"/>
            </w:pPr>
            <w:r/>
            <w:r>
              <w:rPr>
                <w:rFonts w:ascii="Calibri" w:hAnsi="Calibri"/>
                <w:b/>
                <w:color w:val="FFFFFF"/>
                <w:sz w:val="17"/>
              </w:rPr>
              <w:t>Failed</w:t>
            </w:r>
          </w:p>
        </w:tc>
        <w:tc>
          <w:tcPr>
            <w:tcW w:type="dxa" w:w="1134"/>
            <w:shd w:val="clear" w:color="auto" w:fill="1F3A5F"/>
          </w:tcPr>
          <w:p>
            <w:pPr>
              <w:spacing w:before="30" w:after="30"/>
            </w:pPr>
            <w:r/>
            <w:r>
              <w:rPr>
                <w:rFonts w:ascii="Calibri" w:hAnsi="Calibri"/>
                <w:b/>
                <w:color w:val="FFFFFF"/>
                <w:sz w:val="17"/>
              </w:rPr>
              <w:t>Pass rate</w:t>
            </w:r>
          </w:p>
        </w:tc>
      </w:tr>
      <w:tr>
        <w:tc>
          <w:tcPr>
            <w:tcW w:type="dxa" w:w="907"/>
          </w:tcPr>
          <w:p>
            <w:pPr>
              <w:spacing w:before="30" w:after="30"/>
            </w:pPr>
            <w:r/>
            <w:r>
              <w:rPr>
                <w:rFonts w:ascii="Calibri" w:hAnsi="Calibri"/>
                <w:b w:val="0"/>
                <w:sz w:val="17"/>
              </w:rPr>
              <w:t>A</w:t>
            </w:r>
          </w:p>
        </w:tc>
        <w:tc>
          <w:tcPr>
            <w:tcW w:type="dxa" w:w="3742"/>
          </w:tcPr>
          <w:p>
            <w:pPr>
              <w:spacing w:before="30" w:after="30"/>
            </w:pPr>
            <w:r/>
            <w:r>
              <w:rPr>
                <w:rFonts w:ascii="Calibri" w:hAnsi="Calibri"/>
                <w:b w:val="0"/>
                <w:sz w:val="17"/>
              </w:rPr>
              <w:t>Filesystem confinement (sandbox)</w:t>
            </w:r>
          </w:p>
        </w:tc>
        <w:tc>
          <w:tcPr>
            <w:tcW w:type="dxa" w:w="1134"/>
          </w:tcPr>
          <w:p>
            <w:pPr>
              <w:spacing w:before="30" w:after="30"/>
            </w:pPr>
            <w:r/>
            <w:r>
              <w:rPr>
                <w:rFonts w:ascii="Calibri" w:hAnsi="Calibri"/>
                <w:b w:val="0"/>
                <w:sz w:val="17"/>
              </w:rPr>
              <w:t>14</w:t>
            </w:r>
          </w:p>
        </w:tc>
        <w:tc>
          <w:tcPr>
            <w:tcW w:type="dxa" w:w="1134"/>
          </w:tcPr>
          <w:p>
            <w:pPr>
              <w:spacing w:before="30" w:after="30"/>
            </w:pPr>
            <w:r/>
            <w:r>
              <w:rPr>
                <w:rFonts w:ascii="Calibri" w:hAnsi="Calibri"/>
                <w:b w:val="0"/>
                <w:sz w:val="17"/>
              </w:rPr>
              <w:t>14</w:t>
            </w:r>
          </w:p>
        </w:tc>
        <w:tc>
          <w:tcPr>
            <w:tcW w:type="dxa" w:w="1134"/>
          </w:tcPr>
          <w:p>
            <w:pPr>
              <w:spacing w:before="30" w:after="30"/>
            </w:pPr>
            <w:r/>
            <w:r>
              <w:rPr>
                <w:rFonts w:ascii="Calibri" w:hAnsi="Calibri"/>
                <w:b w:val="0"/>
                <w:sz w:val="17"/>
              </w:rPr>
              <w:t>0</w:t>
            </w:r>
          </w:p>
        </w:tc>
        <w:tc>
          <w:tcPr>
            <w:tcW w:type="dxa" w:w="1134"/>
          </w:tcPr>
          <w:p>
            <w:pPr>
              <w:spacing w:before="30" w:after="30"/>
            </w:pPr>
            <w:r/>
            <w:r>
              <w:rPr>
                <w:rFonts w:ascii="Calibri" w:hAnsi="Calibri"/>
                <w:b w:val="0"/>
                <w:sz w:val="17"/>
              </w:rPr>
              <w:t>100%</w:t>
            </w:r>
          </w:p>
        </w:tc>
      </w:tr>
      <w:tr>
        <w:tc>
          <w:tcPr>
            <w:tcW w:type="dxa" w:w="907"/>
          </w:tcPr>
          <w:p>
            <w:pPr>
              <w:spacing w:before="30" w:after="30"/>
            </w:pPr>
            <w:r/>
            <w:r>
              <w:rPr>
                <w:rFonts w:ascii="Calibri" w:hAnsi="Calibri"/>
                <w:b w:val="0"/>
                <w:sz w:val="17"/>
              </w:rPr>
              <w:t>B</w:t>
            </w:r>
          </w:p>
        </w:tc>
        <w:tc>
          <w:tcPr>
            <w:tcW w:type="dxa" w:w="3742"/>
          </w:tcPr>
          <w:p>
            <w:pPr>
              <w:spacing w:before="30" w:after="30"/>
            </w:pPr>
            <w:r/>
            <w:r>
              <w:rPr>
                <w:rFonts w:ascii="Calibri" w:hAnsi="Calibri"/>
                <w:b w:val="0"/>
                <w:sz w:val="17"/>
              </w:rPr>
              <w:t>Authentication and authorisation</w:t>
            </w:r>
          </w:p>
        </w:tc>
        <w:tc>
          <w:tcPr>
            <w:tcW w:type="dxa" w:w="1134"/>
          </w:tcPr>
          <w:p>
            <w:pPr>
              <w:spacing w:before="30" w:after="30"/>
            </w:pPr>
            <w:r/>
            <w:r>
              <w:rPr>
                <w:rFonts w:ascii="Calibri" w:hAnsi="Calibri"/>
                <w:b w:val="0"/>
                <w:sz w:val="17"/>
              </w:rPr>
              <w:t>14</w:t>
            </w:r>
          </w:p>
        </w:tc>
        <w:tc>
          <w:tcPr>
            <w:tcW w:type="dxa" w:w="1134"/>
          </w:tcPr>
          <w:p>
            <w:pPr>
              <w:spacing w:before="30" w:after="30"/>
            </w:pPr>
            <w:r/>
            <w:r>
              <w:rPr>
                <w:rFonts w:ascii="Calibri" w:hAnsi="Calibri"/>
                <w:b w:val="0"/>
                <w:sz w:val="17"/>
              </w:rPr>
              <w:t>14</w:t>
            </w:r>
          </w:p>
        </w:tc>
        <w:tc>
          <w:tcPr>
            <w:tcW w:type="dxa" w:w="1134"/>
          </w:tcPr>
          <w:p>
            <w:pPr>
              <w:spacing w:before="30" w:after="30"/>
            </w:pPr>
            <w:r/>
            <w:r>
              <w:rPr>
                <w:rFonts w:ascii="Calibri" w:hAnsi="Calibri"/>
                <w:b w:val="0"/>
                <w:sz w:val="17"/>
              </w:rPr>
              <w:t>0</w:t>
            </w:r>
          </w:p>
        </w:tc>
        <w:tc>
          <w:tcPr>
            <w:tcW w:type="dxa" w:w="1134"/>
          </w:tcPr>
          <w:p>
            <w:pPr>
              <w:spacing w:before="30" w:after="30"/>
            </w:pPr>
            <w:r/>
            <w:r>
              <w:rPr>
                <w:rFonts w:ascii="Calibri" w:hAnsi="Calibri"/>
                <w:b w:val="0"/>
                <w:sz w:val="17"/>
              </w:rPr>
              <w:t>100%</w:t>
            </w:r>
          </w:p>
        </w:tc>
      </w:tr>
      <w:tr>
        <w:tc>
          <w:tcPr>
            <w:tcW w:type="dxa" w:w="907"/>
          </w:tcPr>
          <w:p>
            <w:pPr>
              <w:spacing w:before="30" w:after="30"/>
            </w:pPr>
            <w:r/>
            <w:r>
              <w:rPr>
                <w:rFonts w:ascii="Calibri" w:hAnsi="Calibri"/>
                <w:b w:val="0"/>
                <w:sz w:val="17"/>
              </w:rPr>
              <w:t>C</w:t>
            </w:r>
          </w:p>
        </w:tc>
        <w:tc>
          <w:tcPr>
            <w:tcW w:type="dxa" w:w="3742"/>
          </w:tcPr>
          <w:p>
            <w:pPr>
              <w:spacing w:before="30" w:after="30"/>
            </w:pPr>
            <w:r/>
            <w:r>
              <w:rPr>
                <w:rFonts w:ascii="Calibri" w:hAnsi="Calibri"/>
                <w:b w:val="0"/>
                <w:sz w:val="17"/>
              </w:rPr>
              <w:t>Document ingest and section splitting</w:t>
            </w:r>
          </w:p>
        </w:tc>
        <w:tc>
          <w:tcPr>
            <w:tcW w:type="dxa" w:w="1134"/>
          </w:tcPr>
          <w:p>
            <w:pPr>
              <w:spacing w:before="30" w:after="30"/>
            </w:pPr>
            <w:r/>
            <w:r>
              <w:rPr>
                <w:rFonts w:ascii="Calibri" w:hAnsi="Calibri"/>
                <w:b w:val="0"/>
                <w:sz w:val="17"/>
              </w:rPr>
              <w:t>10</w:t>
            </w:r>
          </w:p>
        </w:tc>
        <w:tc>
          <w:tcPr>
            <w:tcW w:type="dxa" w:w="1134"/>
          </w:tcPr>
          <w:p>
            <w:pPr>
              <w:spacing w:before="30" w:after="30"/>
            </w:pPr>
            <w:r/>
            <w:r>
              <w:rPr>
                <w:rFonts w:ascii="Calibri" w:hAnsi="Calibri"/>
                <w:b w:val="0"/>
                <w:sz w:val="17"/>
              </w:rPr>
              <w:t>8</w:t>
            </w:r>
          </w:p>
        </w:tc>
        <w:tc>
          <w:tcPr>
            <w:tcW w:type="dxa" w:w="1134"/>
          </w:tcPr>
          <w:p>
            <w:pPr>
              <w:spacing w:before="30" w:after="30"/>
            </w:pPr>
            <w:r/>
            <w:r>
              <w:rPr>
                <w:rFonts w:ascii="Calibri" w:hAnsi="Calibri"/>
                <w:b w:val="0"/>
                <w:color w:val="B02A2A"/>
                <w:sz w:val="17"/>
              </w:rPr>
              <w:t>2</w:t>
            </w:r>
          </w:p>
        </w:tc>
        <w:tc>
          <w:tcPr>
            <w:tcW w:type="dxa" w:w="1134"/>
          </w:tcPr>
          <w:p>
            <w:pPr>
              <w:spacing w:before="30" w:after="30"/>
            </w:pPr>
            <w:r/>
            <w:r>
              <w:rPr>
                <w:rFonts w:ascii="Calibri" w:hAnsi="Calibri"/>
                <w:b w:val="0"/>
                <w:sz w:val="17"/>
              </w:rPr>
              <w:t>80%</w:t>
            </w:r>
          </w:p>
        </w:tc>
      </w:tr>
      <w:tr>
        <w:tc>
          <w:tcPr>
            <w:tcW w:type="dxa" w:w="907"/>
          </w:tcPr>
          <w:p>
            <w:pPr>
              <w:spacing w:before="30" w:after="30"/>
            </w:pPr>
            <w:r/>
            <w:r>
              <w:rPr>
                <w:rFonts w:ascii="Calibri" w:hAnsi="Calibri"/>
                <w:b w:val="0"/>
                <w:sz w:val="17"/>
              </w:rPr>
              <w:t>D</w:t>
            </w:r>
          </w:p>
        </w:tc>
        <w:tc>
          <w:tcPr>
            <w:tcW w:type="dxa" w:w="3742"/>
          </w:tcPr>
          <w:p>
            <w:pPr>
              <w:spacing w:before="30" w:after="30"/>
            </w:pPr>
            <w:r/>
            <w:r>
              <w:rPr>
                <w:rFonts w:ascii="Calibri" w:hAnsi="Calibri"/>
                <w:b w:val="0"/>
                <w:sz w:val="17"/>
              </w:rPr>
              <w:t>Context-window management</w:t>
            </w:r>
          </w:p>
        </w:tc>
        <w:tc>
          <w:tcPr>
            <w:tcW w:type="dxa" w:w="1134"/>
          </w:tcPr>
          <w:p>
            <w:pPr>
              <w:spacing w:before="30" w:after="30"/>
            </w:pPr>
            <w:r/>
            <w:r>
              <w:rPr>
                <w:rFonts w:ascii="Calibri" w:hAnsi="Calibri"/>
                <w:b w:val="0"/>
                <w:sz w:val="17"/>
              </w:rPr>
              <w:t>10</w:t>
            </w:r>
          </w:p>
        </w:tc>
        <w:tc>
          <w:tcPr>
            <w:tcW w:type="dxa" w:w="1134"/>
          </w:tcPr>
          <w:p>
            <w:pPr>
              <w:spacing w:before="30" w:after="30"/>
            </w:pPr>
            <w:r/>
            <w:r>
              <w:rPr>
                <w:rFonts w:ascii="Calibri" w:hAnsi="Calibri"/>
                <w:b w:val="0"/>
                <w:sz w:val="17"/>
              </w:rPr>
              <w:t>10</w:t>
            </w:r>
          </w:p>
        </w:tc>
        <w:tc>
          <w:tcPr>
            <w:tcW w:type="dxa" w:w="1134"/>
          </w:tcPr>
          <w:p>
            <w:pPr>
              <w:spacing w:before="30" w:after="30"/>
            </w:pPr>
            <w:r/>
            <w:r>
              <w:rPr>
                <w:rFonts w:ascii="Calibri" w:hAnsi="Calibri"/>
                <w:b w:val="0"/>
                <w:sz w:val="17"/>
              </w:rPr>
              <w:t>0</w:t>
            </w:r>
          </w:p>
        </w:tc>
        <w:tc>
          <w:tcPr>
            <w:tcW w:type="dxa" w:w="1134"/>
          </w:tcPr>
          <w:p>
            <w:pPr>
              <w:spacing w:before="30" w:after="30"/>
            </w:pPr>
            <w:r/>
            <w:r>
              <w:rPr>
                <w:rFonts w:ascii="Calibri" w:hAnsi="Calibri"/>
                <w:b w:val="0"/>
                <w:sz w:val="17"/>
              </w:rPr>
              <w:t>100%</w:t>
            </w:r>
          </w:p>
        </w:tc>
      </w:tr>
      <w:tr>
        <w:tc>
          <w:tcPr>
            <w:tcW w:type="dxa" w:w="907"/>
          </w:tcPr>
          <w:p>
            <w:pPr>
              <w:spacing w:before="30" w:after="30"/>
            </w:pPr>
            <w:r/>
            <w:r>
              <w:rPr>
                <w:rFonts w:ascii="Calibri" w:hAnsi="Calibri"/>
                <w:b w:val="0"/>
                <w:sz w:val="17"/>
              </w:rPr>
              <w:t>E</w:t>
            </w:r>
          </w:p>
        </w:tc>
        <w:tc>
          <w:tcPr>
            <w:tcW w:type="dxa" w:w="3742"/>
          </w:tcPr>
          <w:p>
            <w:pPr>
              <w:spacing w:before="30" w:after="30"/>
            </w:pPr>
            <w:r/>
            <w:r>
              <w:rPr>
                <w:rFonts w:ascii="Calibri" w:hAnsi="Calibri"/>
                <w:b w:val="0"/>
                <w:sz w:val="17"/>
              </w:rPr>
              <w:t>Client-side rendering and LaTeX normalisation</w:t>
            </w:r>
          </w:p>
        </w:tc>
        <w:tc>
          <w:tcPr>
            <w:tcW w:type="dxa" w:w="1134"/>
          </w:tcPr>
          <w:p>
            <w:pPr>
              <w:spacing w:before="30" w:after="30"/>
            </w:pPr>
            <w:r/>
            <w:r>
              <w:rPr>
                <w:rFonts w:ascii="Calibri" w:hAnsi="Calibri"/>
                <w:b w:val="0"/>
                <w:sz w:val="17"/>
              </w:rPr>
              <w:t>9</w:t>
            </w:r>
          </w:p>
        </w:tc>
        <w:tc>
          <w:tcPr>
            <w:tcW w:type="dxa" w:w="1134"/>
          </w:tcPr>
          <w:p>
            <w:pPr>
              <w:spacing w:before="30" w:after="30"/>
            </w:pPr>
            <w:r/>
            <w:r>
              <w:rPr>
                <w:rFonts w:ascii="Calibri" w:hAnsi="Calibri"/>
                <w:b w:val="0"/>
                <w:sz w:val="17"/>
              </w:rPr>
              <w:t>9</w:t>
            </w:r>
          </w:p>
        </w:tc>
        <w:tc>
          <w:tcPr>
            <w:tcW w:type="dxa" w:w="1134"/>
          </w:tcPr>
          <w:p>
            <w:pPr>
              <w:spacing w:before="30" w:after="30"/>
            </w:pPr>
            <w:r/>
            <w:r>
              <w:rPr>
                <w:rFonts w:ascii="Calibri" w:hAnsi="Calibri"/>
                <w:b w:val="0"/>
                <w:sz w:val="17"/>
              </w:rPr>
              <w:t>0</w:t>
            </w:r>
          </w:p>
        </w:tc>
        <w:tc>
          <w:tcPr>
            <w:tcW w:type="dxa" w:w="1134"/>
          </w:tcPr>
          <w:p>
            <w:pPr>
              <w:spacing w:before="30" w:after="30"/>
            </w:pPr>
            <w:r/>
            <w:r>
              <w:rPr>
                <w:rFonts w:ascii="Calibri" w:hAnsi="Calibri"/>
                <w:b w:val="0"/>
                <w:sz w:val="17"/>
              </w:rPr>
              <w:t>100%</w:t>
            </w:r>
          </w:p>
        </w:tc>
      </w:tr>
      <w:tr>
        <w:tc>
          <w:tcPr>
            <w:tcW w:type="dxa" w:w="907"/>
          </w:tcPr>
          <w:p>
            <w:pPr>
              <w:spacing w:before="30" w:after="30"/>
            </w:pPr>
            <w:r/>
            <w:r>
              <w:rPr>
                <w:rFonts w:ascii="Calibri" w:hAnsi="Calibri"/>
                <w:b w:val="0"/>
                <w:sz w:val="17"/>
              </w:rPr>
              <w:t>F</w:t>
            </w:r>
          </w:p>
        </w:tc>
        <w:tc>
          <w:tcPr>
            <w:tcW w:type="dxa" w:w="3742"/>
          </w:tcPr>
          <w:p>
            <w:pPr>
              <w:spacing w:before="30" w:after="30"/>
            </w:pPr>
            <w:r/>
            <w:r>
              <w:rPr>
                <w:rFonts w:ascii="Calibri" w:hAnsi="Calibri"/>
                <w:b w:val="0"/>
                <w:sz w:val="17"/>
              </w:rPr>
              <w:t>HTTP API and end-to-end behaviour</w:t>
            </w:r>
          </w:p>
        </w:tc>
        <w:tc>
          <w:tcPr>
            <w:tcW w:type="dxa" w:w="1134"/>
          </w:tcPr>
          <w:p>
            <w:pPr>
              <w:spacing w:before="30" w:after="30"/>
            </w:pPr>
            <w:r/>
            <w:r>
              <w:rPr>
                <w:rFonts w:ascii="Calibri" w:hAnsi="Calibri"/>
                <w:b w:val="0"/>
                <w:sz w:val="17"/>
              </w:rPr>
              <w:t>17</w:t>
            </w:r>
          </w:p>
        </w:tc>
        <w:tc>
          <w:tcPr>
            <w:tcW w:type="dxa" w:w="1134"/>
          </w:tcPr>
          <w:p>
            <w:pPr>
              <w:spacing w:before="30" w:after="30"/>
            </w:pPr>
            <w:r/>
            <w:r>
              <w:rPr>
                <w:rFonts w:ascii="Calibri" w:hAnsi="Calibri"/>
                <w:b w:val="0"/>
                <w:sz w:val="17"/>
              </w:rPr>
              <w:t>17</w:t>
            </w:r>
          </w:p>
        </w:tc>
        <w:tc>
          <w:tcPr>
            <w:tcW w:type="dxa" w:w="1134"/>
          </w:tcPr>
          <w:p>
            <w:pPr>
              <w:spacing w:before="30" w:after="30"/>
            </w:pPr>
            <w:r/>
            <w:r>
              <w:rPr>
                <w:rFonts w:ascii="Calibri" w:hAnsi="Calibri"/>
                <w:b w:val="0"/>
                <w:sz w:val="17"/>
              </w:rPr>
              <w:t>0</w:t>
            </w:r>
          </w:p>
        </w:tc>
        <w:tc>
          <w:tcPr>
            <w:tcW w:type="dxa" w:w="1134"/>
          </w:tcPr>
          <w:p>
            <w:pPr>
              <w:spacing w:before="30" w:after="30"/>
            </w:pPr>
            <w:r/>
            <w:r>
              <w:rPr>
                <w:rFonts w:ascii="Calibri" w:hAnsi="Calibri"/>
                <w:b w:val="0"/>
                <w:sz w:val="17"/>
              </w:rPr>
              <w:t>100%</w:t>
            </w:r>
          </w:p>
        </w:tc>
      </w:tr>
      <w:tr>
        <w:tc>
          <w:tcPr>
            <w:tcW w:type="dxa" w:w="907"/>
          </w:tcPr>
          <w:p>
            <w:pPr>
              <w:spacing w:before="30" w:after="30"/>
            </w:pPr>
            <w:r/>
            <w:r>
              <w:rPr>
                <w:rFonts w:ascii="Calibri" w:hAnsi="Calibri"/>
                <w:b w:val="0"/>
                <w:sz w:val="17"/>
              </w:rPr>
              <w:t>G</w:t>
            </w:r>
          </w:p>
        </w:tc>
        <w:tc>
          <w:tcPr>
            <w:tcW w:type="dxa" w:w="3742"/>
          </w:tcPr>
          <w:p>
            <w:pPr>
              <w:spacing w:before="30" w:after="30"/>
            </w:pPr>
            <w:r/>
            <w:r>
              <w:rPr>
                <w:rFonts w:ascii="Calibri" w:hAnsi="Calibri"/>
                <w:b w:val="0"/>
                <w:sz w:val="17"/>
              </w:rPr>
              <w:t>Model server and inference contract</w:t>
            </w:r>
          </w:p>
        </w:tc>
        <w:tc>
          <w:tcPr>
            <w:tcW w:type="dxa" w:w="1134"/>
          </w:tcPr>
          <w:p>
            <w:pPr>
              <w:spacing w:before="30" w:after="30"/>
            </w:pPr>
            <w:r/>
            <w:r>
              <w:rPr>
                <w:rFonts w:ascii="Calibri" w:hAnsi="Calibri"/>
                <w:b w:val="0"/>
                <w:sz w:val="17"/>
              </w:rPr>
              <w:t>7</w:t>
            </w:r>
          </w:p>
        </w:tc>
        <w:tc>
          <w:tcPr>
            <w:tcW w:type="dxa" w:w="1134"/>
          </w:tcPr>
          <w:p>
            <w:pPr>
              <w:spacing w:before="30" w:after="30"/>
            </w:pPr>
            <w:r/>
            <w:r>
              <w:rPr>
                <w:rFonts w:ascii="Calibri" w:hAnsi="Calibri"/>
                <w:b w:val="0"/>
                <w:sz w:val="17"/>
              </w:rPr>
              <w:t>5</w:t>
            </w:r>
          </w:p>
        </w:tc>
        <w:tc>
          <w:tcPr>
            <w:tcW w:type="dxa" w:w="1134"/>
          </w:tcPr>
          <w:p>
            <w:pPr>
              <w:spacing w:before="30" w:after="30"/>
            </w:pPr>
            <w:r/>
            <w:r>
              <w:rPr>
                <w:rFonts w:ascii="Calibri" w:hAnsi="Calibri"/>
                <w:b w:val="0"/>
                <w:color w:val="B02A2A"/>
                <w:sz w:val="17"/>
              </w:rPr>
              <w:t>2</w:t>
            </w:r>
          </w:p>
        </w:tc>
        <w:tc>
          <w:tcPr>
            <w:tcW w:type="dxa" w:w="1134"/>
          </w:tcPr>
          <w:p>
            <w:pPr>
              <w:spacing w:before="30" w:after="30"/>
            </w:pPr>
            <w:r/>
            <w:r>
              <w:rPr>
                <w:rFonts w:ascii="Calibri" w:hAnsi="Calibri"/>
                <w:b w:val="0"/>
                <w:sz w:val="17"/>
              </w:rPr>
              <w:t>71%</w:t>
            </w:r>
          </w:p>
        </w:tc>
      </w:tr>
      <w:tr>
        <w:tc>
          <w:tcPr>
            <w:tcW w:type="dxa" w:w="907"/>
          </w:tcPr>
          <w:p>
            <w:pPr>
              <w:spacing w:before="30" w:after="30"/>
            </w:pPr>
            <w:r/>
            <w:r>
              <w:rPr>
                <w:rFonts w:ascii="Calibri" w:hAnsi="Calibri"/>
                <w:b w:val="0"/>
                <w:sz w:val="17"/>
              </w:rPr>
              <w:t>H</w:t>
            </w:r>
          </w:p>
        </w:tc>
        <w:tc>
          <w:tcPr>
            <w:tcW w:type="dxa" w:w="3742"/>
          </w:tcPr>
          <w:p>
            <w:pPr>
              <w:spacing w:before="30" w:after="30"/>
            </w:pPr>
            <w:r/>
            <w:r>
              <w:rPr>
                <w:rFonts w:ascii="Calibri" w:hAnsi="Calibri"/>
                <w:b w:val="0"/>
                <w:sz w:val="17"/>
              </w:rPr>
              <w:t>Offline guarantee and static assets</w:t>
            </w:r>
          </w:p>
        </w:tc>
        <w:tc>
          <w:tcPr>
            <w:tcW w:type="dxa" w:w="1134"/>
          </w:tcPr>
          <w:p>
            <w:pPr>
              <w:spacing w:before="30" w:after="30"/>
            </w:pPr>
            <w:r/>
            <w:r>
              <w:rPr>
                <w:rFonts w:ascii="Calibri" w:hAnsi="Calibri"/>
                <w:b w:val="0"/>
                <w:sz w:val="17"/>
              </w:rPr>
              <w:t>5</w:t>
            </w:r>
          </w:p>
        </w:tc>
        <w:tc>
          <w:tcPr>
            <w:tcW w:type="dxa" w:w="1134"/>
          </w:tcPr>
          <w:p>
            <w:pPr>
              <w:spacing w:before="30" w:after="30"/>
            </w:pPr>
            <w:r/>
            <w:r>
              <w:rPr>
                <w:rFonts w:ascii="Calibri" w:hAnsi="Calibri"/>
                <w:b w:val="0"/>
                <w:sz w:val="17"/>
              </w:rPr>
              <w:t>5</w:t>
            </w:r>
          </w:p>
        </w:tc>
        <w:tc>
          <w:tcPr>
            <w:tcW w:type="dxa" w:w="1134"/>
          </w:tcPr>
          <w:p>
            <w:pPr>
              <w:spacing w:before="30" w:after="30"/>
            </w:pPr>
            <w:r/>
            <w:r>
              <w:rPr>
                <w:rFonts w:ascii="Calibri" w:hAnsi="Calibri"/>
                <w:b w:val="0"/>
                <w:sz w:val="17"/>
              </w:rPr>
              <w:t>0</w:t>
            </w:r>
          </w:p>
        </w:tc>
        <w:tc>
          <w:tcPr>
            <w:tcW w:type="dxa" w:w="1134"/>
          </w:tcPr>
          <w:p>
            <w:pPr>
              <w:spacing w:before="30" w:after="30"/>
            </w:pPr>
            <w:r/>
            <w:r>
              <w:rPr>
                <w:rFonts w:ascii="Calibri" w:hAnsi="Calibri"/>
                <w:b w:val="0"/>
                <w:sz w:val="17"/>
              </w:rPr>
              <w:t>100%</w:t>
            </w:r>
          </w:p>
        </w:tc>
      </w:tr>
      <w:tr>
        <w:tc>
          <w:tcPr>
            <w:tcW w:type="dxa" w:w="907"/>
            <w:shd w:val="clear" w:color="auto" w:fill="EDF1F6"/>
          </w:tcPr>
          <w:p>
            <w:pPr>
              <w:spacing w:before="30" w:after="30"/>
            </w:pPr>
            <w:r>
              <w:rPr>
                <w:b/>
              </w:rPr>
            </w:r>
            <w:r>
              <w:rPr>
                <w:rFonts w:ascii="Calibri" w:hAnsi="Calibri"/>
                <w:b/>
                <w:sz w:val="17"/>
              </w:rPr>
            </w:r>
          </w:p>
        </w:tc>
        <w:tc>
          <w:tcPr>
            <w:tcW w:type="dxa" w:w="3742"/>
            <w:shd w:val="clear" w:color="auto" w:fill="EDF1F6"/>
          </w:tcPr>
          <w:p>
            <w:pPr>
              <w:spacing w:before="30" w:after="30"/>
            </w:pPr>
            <w:r>
              <w:rPr>
                <w:b/>
              </w:rPr>
            </w:r>
            <w:r>
              <w:rPr>
                <w:rFonts w:ascii="Calibri" w:hAnsi="Calibri"/>
                <w:b/>
                <w:sz w:val="17"/>
              </w:rPr>
              <w:t>Total</w:t>
            </w:r>
          </w:p>
        </w:tc>
        <w:tc>
          <w:tcPr>
            <w:tcW w:type="dxa" w:w="1134"/>
            <w:shd w:val="clear" w:color="auto" w:fill="EDF1F6"/>
          </w:tcPr>
          <w:p>
            <w:pPr>
              <w:spacing w:before="30" w:after="30"/>
            </w:pPr>
            <w:r>
              <w:rPr>
                <w:b/>
              </w:rPr>
            </w:r>
            <w:r>
              <w:rPr>
                <w:rFonts w:ascii="Calibri" w:hAnsi="Calibri"/>
                <w:b/>
                <w:sz w:val="17"/>
              </w:rPr>
              <w:t>86</w:t>
            </w:r>
          </w:p>
        </w:tc>
        <w:tc>
          <w:tcPr>
            <w:tcW w:type="dxa" w:w="1134"/>
            <w:shd w:val="clear" w:color="auto" w:fill="EDF1F6"/>
          </w:tcPr>
          <w:p>
            <w:pPr>
              <w:spacing w:before="30" w:after="30"/>
            </w:pPr>
            <w:r>
              <w:rPr>
                <w:b/>
              </w:rPr>
            </w:r>
            <w:r>
              <w:rPr>
                <w:rFonts w:ascii="Calibri" w:hAnsi="Calibri"/>
                <w:b/>
                <w:sz w:val="17"/>
              </w:rPr>
              <w:t>82</w:t>
            </w:r>
          </w:p>
        </w:tc>
        <w:tc>
          <w:tcPr>
            <w:tcW w:type="dxa" w:w="1134"/>
            <w:shd w:val="clear" w:color="auto" w:fill="EDF1F6"/>
          </w:tcPr>
          <w:p>
            <w:pPr>
              <w:spacing w:before="30" w:after="30"/>
            </w:pPr>
            <w:r>
              <w:rPr>
                <w:b/>
              </w:rPr>
            </w:r>
            <w:r>
              <w:rPr>
                <w:rFonts w:ascii="Calibri" w:hAnsi="Calibri"/>
                <w:b/>
                <w:sz w:val="17"/>
              </w:rPr>
              <w:t>4</w:t>
            </w:r>
          </w:p>
        </w:tc>
        <w:tc>
          <w:tcPr>
            <w:tcW w:type="dxa" w:w="1134"/>
            <w:shd w:val="clear" w:color="auto" w:fill="EDF1F6"/>
          </w:tcPr>
          <w:p>
            <w:pPr>
              <w:spacing w:before="30" w:after="30"/>
            </w:pPr>
            <w:r>
              <w:rPr>
                <w:b/>
              </w:rPr>
            </w:r>
            <w:r>
              <w:rPr>
                <w:rFonts w:ascii="Calibri" w:hAnsi="Calibri"/>
                <w:b/>
                <w:sz w:val="17"/>
              </w:rPr>
              <w:t>95%</w:t>
            </w:r>
          </w:p>
        </w:tc>
      </w:tr>
    </w:tbl>
    <w:p>
      <w:pPr>
        <w:spacing w:after="200"/>
      </w:pPr>
      <w:r>
        <w:rPr>
          <w:i/>
          <w:color w:val="555F6D"/>
          <w:sz w:val="18"/>
        </w:rPr>
        <w:t>Table 13 — Result summary by group.</w:t>
      </w:r>
    </w:p>
    <w:p>
      <w:pPr>
        <w:pStyle w:val="Heading2"/>
      </w:pPr>
      <w:r>
        <w:rPr>
          <w:rFonts w:ascii="Calibri" w:hAnsi="Calibri"/>
          <w:color w:val="1F3A5F"/>
        </w:rPr>
        <w:t>4.2 Detailed results</w:t>
      </w:r>
    </w:p>
    <w:p>
      <w:pPr>
        <w:spacing w:after="120"/>
      </w:pPr>
      <w:r>
        <w:rPr>
          <w:b w:val="0"/>
          <w:i w:val="0"/>
          <w:sz w:val="21"/>
        </w:rPr>
        <w:t>The observed value recorded for each case is the actual measurement or exception produced by the run, not a restatement of the expectation.</w:t>
      </w:r>
    </w:p>
    <w:p>
      <w:pPr>
        <w:spacing w:before="160" w:after="60"/>
      </w:pPr>
      <w:r>
        <w:rPr>
          <w:b/>
          <w:color w:val="1F3A5F"/>
          <w:sz w:val="21"/>
        </w:rPr>
        <w:t>Group A — Filesystem confinement (sandbox)</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A1</w:t>
            </w:r>
          </w:p>
        </w:tc>
        <w:tc>
          <w:tcPr>
            <w:tcW w:type="dxa" w:w="4082"/>
          </w:tcPr>
          <w:p>
            <w:pPr>
              <w:spacing w:before="30" w:after="30"/>
            </w:pPr>
            <w:r/>
            <w:r>
              <w:rPr>
                <w:rFonts w:ascii="Calibri" w:hAnsi="Calibri"/>
                <w:b w:val="0"/>
                <w:sz w:val="17"/>
              </w:rPr>
              <w:t>read_file blocked: parent traversal</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'../../../etc/passwd' is outside the workspace</w:t>
            </w:r>
          </w:p>
        </w:tc>
      </w:tr>
      <w:tr>
        <w:tc>
          <w:tcPr>
            <w:tcW w:type="dxa" w:w="907"/>
          </w:tcPr>
          <w:p>
            <w:pPr>
              <w:spacing w:before="30" w:after="30"/>
            </w:pPr>
            <w:r/>
            <w:r>
              <w:rPr>
                <w:rFonts w:ascii="Menlo" w:hAnsi="Menlo"/>
                <w:b w:val="0"/>
                <w:sz w:val="17"/>
              </w:rPr>
              <w:t>A2</w:t>
            </w:r>
          </w:p>
        </w:tc>
        <w:tc>
          <w:tcPr>
            <w:tcW w:type="dxa" w:w="4082"/>
          </w:tcPr>
          <w:p>
            <w:pPr>
              <w:spacing w:before="30" w:after="30"/>
            </w:pPr>
            <w:r/>
            <w:r>
              <w:rPr>
                <w:rFonts w:ascii="Calibri" w:hAnsi="Calibri"/>
                <w:b w:val="0"/>
                <w:sz w:val="17"/>
              </w:rPr>
              <w:t>read_file blocked: absolute path</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absolute paths are not allowed: '/etc/passwd' — use a path relative to the workspace</w:t>
            </w:r>
          </w:p>
        </w:tc>
      </w:tr>
      <w:tr>
        <w:tc>
          <w:tcPr>
            <w:tcW w:type="dxa" w:w="907"/>
          </w:tcPr>
          <w:p>
            <w:pPr>
              <w:spacing w:before="30" w:after="30"/>
            </w:pPr>
            <w:r/>
            <w:r>
              <w:rPr>
                <w:rFonts w:ascii="Menlo" w:hAnsi="Menlo"/>
                <w:b w:val="0"/>
                <w:sz w:val="17"/>
              </w:rPr>
              <w:t>A3</w:t>
            </w:r>
          </w:p>
        </w:tc>
        <w:tc>
          <w:tcPr>
            <w:tcW w:type="dxa" w:w="4082"/>
          </w:tcPr>
          <w:p>
            <w:pPr>
              <w:spacing w:before="30" w:after="30"/>
            </w:pPr>
            <w:r/>
            <w:r>
              <w:rPr>
                <w:rFonts w:ascii="Calibri" w:hAnsi="Calibri"/>
                <w:b w:val="0"/>
                <w:sz w:val="17"/>
              </w:rPr>
              <w:t>read_file blocked: traversal through a subdirectory</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'sub/../../../../etc/hosts' is outside the workspace</w:t>
            </w:r>
          </w:p>
        </w:tc>
      </w:tr>
      <w:tr>
        <w:tc>
          <w:tcPr>
            <w:tcW w:type="dxa" w:w="907"/>
          </w:tcPr>
          <w:p>
            <w:pPr>
              <w:spacing w:before="30" w:after="30"/>
            </w:pPr>
            <w:r/>
            <w:r>
              <w:rPr>
                <w:rFonts w:ascii="Menlo" w:hAnsi="Menlo"/>
                <w:b w:val="0"/>
                <w:sz w:val="17"/>
              </w:rPr>
              <w:t>A4</w:t>
            </w:r>
          </w:p>
        </w:tc>
        <w:tc>
          <w:tcPr>
            <w:tcW w:type="dxa" w:w="4082"/>
          </w:tcPr>
          <w:p>
            <w:pPr>
              <w:spacing w:before="30" w:after="30"/>
            </w:pPr>
            <w:r/>
            <w:r>
              <w:rPr>
                <w:rFonts w:ascii="Calibri" w:hAnsi="Calibri"/>
                <w:b w:val="0"/>
                <w:sz w:val="17"/>
              </w:rPr>
              <w:t>read_file blocked: symlink pointing outside the workspace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'link_out' is outside the workspace</w:t>
            </w:r>
          </w:p>
        </w:tc>
      </w:tr>
      <w:tr>
        <w:tc>
          <w:tcPr>
            <w:tcW w:type="dxa" w:w="907"/>
          </w:tcPr>
          <w:p>
            <w:pPr>
              <w:spacing w:before="30" w:after="30"/>
            </w:pPr>
            <w:r/>
            <w:r>
              <w:rPr>
                <w:rFonts w:ascii="Menlo" w:hAnsi="Menlo"/>
                <w:b w:val="0"/>
                <w:sz w:val="17"/>
              </w:rPr>
              <w:t>A5</w:t>
            </w:r>
          </w:p>
        </w:tc>
        <w:tc>
          <w:tcPr>
            <w:tcW w:type="dxa" w:w="4082"/>
          </w:tcPr>
          <w:p>
            <w:pPr>
              <w:spacing w:before="30" w:after="30"/>
            </w:pPr>
            <w:r/>
            <w:r>
              <w:rPr>
                <w:rFonts w:ascii="Calibri" w:hAnsi="Calibri"/>
                <w:b w:val="0"/>
                <w:sz w:val="17"/>
              </w:rPr>
              <w:t>read_file blocked: the parent directory itself</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 is outside the workspace</w:t>
            </w:r>
          </w:p>
        </w:tc>
      </w:tr>
      <w:tr>
        <w:tc>
          <w:tcPr>
            <w:tcW w:type="dxa" w:w="907"/>
          </w:tcPr>
          <w:p>
            <w:pPr>
              <w:spacing w:before="30" w:after="30"/>
            </w:pPr>
            <w:r/>
            <w:r>
              <w:rPr>
                <w:rFonts w:ascii="Menlo" w:hAnsi="Menlo"/>
                <w:b w:val="0"/>
                <w:sz w:val="17"/>
              </w:rPr>
              <w:t>A6</w:t>
            </w:r>
          </w:p>
        </w:tc>
        <w:tc>
          <w:tcPr>
            <w:tcW w:type="dxa" w:w="4082"/>
          </w:tcPr>
          <w:p>
            <w:pPr>
              <w:spacing w:before="30" w:after="30"/>
            </w:pPr>
            <w:r/>
            <w:r>
              <w:rPr>
                <w:rFonts w:ascii="Calibri" w:hAnsi="Calibri"/>
                <w:b w:val="0"/>
                <w:sz w:val="17"/>
              </w:rPr>
              <w:t>read_file blocked: traversal that lands on the parent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'sub/../..' is outside the workspace</w:t>
            </w:r>
          </w:p>
        </w:tc>
      </w:tr>
      <w:tr>
        <w:tc>
          <w:tcPr>
            <w:tcW w:type="dxa" w:w="907"/>
          </w:tcPr>
          <w:p>
            <w:pPr>
              <w:spacing w:before="30" w:after="30"/>
            </w:pPr>
            <w:r/>
            <w:r>
              <w:rPr>
                <w:rFonts w:ascii="Menlo" w:hAnsi="Menlo"/>
                <w:b w:val="0"/>
                <w:sz w:val="17"/>
              </w:rPr>
              <w:t>A7</w:t>
            </w:r>
          </w:p>
        </w:tc>
        <w:tc>
          <w:tcPr>
            <w:tcW w:type="dxa" w:w="4082"/>
          </w:tcPr>
          <w:p>
            <w:pPr>
              <w:spacing w:before="30" w:after="30"/>
            </w:pPr>
            <w:r/>
            <w:r>
              <w:rPr>
                <w:rFonts w:ascii="Calibri" w:hAnsi="Calibri"/>
                <w:b w:val="0"/>
                <w:sz w:val="17"/>
              </w:rPr>
              <w:t>read_file blocked: tilde expansion inside a relative path</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no such file: ~/.ssh/id_rsa</w:t>
            </w:r>
          </w:p>
        </w:tc>
      </w:tr>
      <w:tr>
        <w:tc>
          <w:tcPr>
            <w:tcW w:type="dxa" w:w="907"/>
          </w:tcPr>
          <w:p>
            <w:pPr>
              <w:spacing w:before="30" w:after="30"/>
            </w:pPr>
            <w:r/>
            <w:r>
              <w:rPr>
                <w:rFonts w:ascii="Menlo" w:hAnsi="Menlo"/>
                <w:b w:val="0"/>
                <w:sz w:val="17"/>
              </w:rPr>
              <w:t>A8</w:t>
            </w:r>
          </w:p>
        </w:tc>
        <w:tc>
          <w:tcPr>
            <w:tcW w:type="dxa" w:w="4082"/>
          </w:tcPr>
          <w:p>
            <w:pPr>
              <w:spacing w:before="30" w:after="30"/>
            </w:pPr>
            <w:r/>
            <w:r>
              <w:rPr>
                <w:rFonts w:ascii="Calibri" w:hAnsi="Calibri"/>
                <w:b w:val="0"/>
                <w:sz w:val="17"/>
              </w:rPr>
              <w:t>legitimate nested read succeeds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'deep'</w:t>
            </w:r>
          </w:p>
        </w:tc>
      </w:tr>
      <w:tr>
        <w:tc>
          <w:tcPr>
            <w:tcW w:type="dxa" w:w="907"/>
          </w:tcPr>
          <w:p>
            <w:pPr>
              <w:spacing w:before="30" w:after="30"/>
            </w:pPr>
            <w:r/>
            <w:r>
              <w:rPr>
                <w:rFonts w:ascii="Menlo" w:hAnsi="Menlo"/>
                <w:b w:val="0"/>
                <w:sz w:val="17"/>
              </w:rPr>
              <w:t>A9</w:t>
            </w:r>
          </w:p>
        </w:tc>
        <w:tc>
          <w:tcPr>
            <w:tcW w:type="dxa" w:w="4082"/>
          </w:tcPr>
          <w:p>
            <w:pPr>
              <w:spacing w:before="30" w:after="30"/>
            </w:pPr>
            <w:r/>
            <w:r>
              <w:rPr>
                <w:rFonts w:ascii="Calibri" w:hAnsi="Calibri"/>
                <w:b w:val="0"/>
                <w:sz w:val="17"/>
              </w:rPr>
              <w:t>workspace root cannot be deleted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refusing to delete the workspace root</w:t>
            </w:r>
          </w:p>
        </w:tc>
      </w:tr>
      <w:tr>
        <w:tc>
          <w:tcPr>
            <w:tcW w:type="dxa" w:w="907"/>
          </w:tcPr>
          <w:p>
            <w:pPr>
              <w:spacing w:before="30" w:after="30"/>
            </w:pPr>
            <w:r/>
            <w:r>
              <w:rPr>
                <w:rFonts w:ascii="Menlo" w:hAnsi="Menlo"/>
                <w:b w:val="0"/>
                <w:sz w:val="17"/>
              </w:rPr>
              <w:t>A10</w:t>
            </w:r>
          </w:p>
        </w:tc>
        <w:tc>
          <w:tcPr>
            <w:tcW w:type="dxa" w:w="4082"/>
          </w:tcPr>
          <w:p>
            <w:pPr>
              <w:spacing w:before="30" w:after="30"/>
            </w:pPr>
            <w:r/>
            <w:r>
              <w:rPr>
                <w:rFonts w:ascii="Calibri" w:hAnsi="Calibri"/>
                <w:b w:val="0"/>
                <w:sz w:val="17"/>
              </w:rPr>
              <w:t>write_file blocked outside the tree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'../pwned.txt' is outside the workspace</w:t>
            </w:r>
          </w:p>
        </w:tc>
      </w:tr>
      <w:tr>
        <w:tc>
          <w:tcPr>
            <w:tcW w:type="dxa" w:w="907"/>
          </w:tcPr>
          <w:p>
            <w:pPr>
              <w:spacing w:before="30" w:after="30"/>
            </w:pPr>
            <w:r/>
            <w:r>
              <w:rPr>
                <w:rFonts w:ascii="Menlo" w:hAnsi="Menlo"/>
                <w:b w:val="0"/>
                <w:sz w:val="17"/>
              </w:rPr>
              <w:t>A11</w:t>
            </w:r>
          </w:p>
        </w:tc>
        <w:tc>
          <w:tcPr>
            <w:tcW w:type="dxa" w:w="4082"/>
          </w:tcPr>
          <w:p>
            <w:pPr>
              <w:spacing w:before="30" w:after="30"/>
            </w:pPr>
            <w:r/>
            <w:r>
              <w:rPr>
                <w:rFonts w:ascii="Calibri" w:hAnsi="Calibri"/>
                <w:b w:val="0"/>
                <w:sz w:val="17"/>
              </w:rPr>
              <w:t>move_path blocked outside the tree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'../../notes.txt' is outside the workspace</w:t>
            </w:r>
          </w:p>
        </w:tc>
      </w:tr>
      <w:tr>
        <w:tc>
          <w:tcPr>
            <w:tcW w:type="dxa" w:w="907"/>
          </w:tcPr>
          <w:p>
            <w:pPr>
              <w:spacing w:before="30" w:after="30"/>
            </w:pPr>
            <w:r/>
            <w:r>
              <w:rPr>
                <w:rFonts w:ascii="Menlo" w:hAnsi="Menlo"/>
                <w:b w:val="0"/>
                <w:sz w:val="17"/>
              </w:rPr>
              <w:t>A12</w:t>
            </w:r>
          </w:p>
        </w:tc>
        <w:tc>
          <w:tcPr>
            <w:tcW w:type="dxa" w:w="4082"/>
          </w:tcPr>
          <w:p>
            <w:pPr>
              <w:spacing w:before="30" w:after="30"/>
            </w:pPr>
            <w:r/>
            <w:r>
              <w:rPr>
                <w:rFonts w:ascii="Calibri" w:hAnsi="Calibri"/>
                <w:b w:val="0"/>
                <w:sz w:val="17"/>
              </w:rPr>
              <w:t>read of a 300 KB file refused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big.bin is 300000 bytes — too large to read</w:t>
            </w:r>
          </w:p>
        </w:tc>
      </w:tr>
      <w:tr>
        <w:tc>
          <w:tcPr>
            <w:tcW w:type="dxa" w:w="907"/>
          </w:tcPr>
          <w:p>
            <w:pPr>
              <w:spacing w:before="30" w:after="30"/>
            </w:pPr>
            <w:r/>
            <w:r>
              <w:rPr>
                <w:rFonts w:ascii="Menlo" w:hAnsi="Menlo"/>
                <w:b w:val="0"/>
                <w:sz w:val="17"/>
              </w:rPr>
              <w:t>A13</w:t>
            </w:r>
          </w:p>
        </w:tc>
        <w:tc>
          <w:tcPr>
            <w:tcW w:type="dxa" w:w="4082"/>
          </w:tcPr>
          <w:p>
            <w:pPr>
              <w:spacing w:before="30" w:after="30"/>
            </w:pPr>
            <w:r/>
            <w:r>
              <w:rPr>
                <w:rFonts w:ascii="Calibri" w:hAnsi="Calibri"/>
                <w:b w:val="0"/>
                <w:sz w:val="17"/>
              </w:rPr>
              <w:t>nonexistent workspace root rejected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no such directory: /var/folders/7w/f_vym2ls3355hydrp2s80fww0000gn/T/samsu-ws-pzt_ncmi/does-not-exist</w:t>
            </w:r>
          </w:p>
        </w:tc>
      </w:tr>
      <w:tr>
        <w:tc>
          <w:tcPr>
            <w:tcW w:type="dxa" w:w="907"/>
          </w:tcPr>
          <w:p>
            <w:pPr>
              <w:spacing w:before="30" w:after="30"/>
            </w:pPr>
            <w:r/>
            <w:r>
              <w:rPr>
                <w:rFonts w:ascii="Menlo" w:hAnsi="Menlo"/>
                <w:b w:val="0"/>
                <w:sz w:val="17"/>
              </w:rPr>
              <w:t>A14</w:t>
            </w:r>
          </w:p>
        </w:tc>
        <w:tc>
          <w:tcPr>
            <w:tcW w:type="dxa" w:w="4082"/>
          </w:tcPr>
          <w:p>
            <w:pPr>
              <w:spacing w:before="30" w:after="30"/>
            </w:pPr>
            <w:r/>
            <w:r>
              <w:rPr>
                <w:rFonts w:ascii="Calibri" w:hAnsi="Calibri"/>
                <w:b w:val="0"/>
                <w:sz w:val="17"/>
              </w:rPr>
              <w:t>edit_file reports a missing target string</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WorkspaceError: text not found in notes.txt</w:t>
            </w:r>
          </w:p>
        </w:tc>
      </w:tr>
    </w:tbl>
    <w:p>
      <w:pPr>
        <w:spacing w:before="160" w:after="60"/>
      </w:pPr>
      <w:r>
        <w:rPr>
          <w:b/>
          <w:color w:val="1F3A5F"/>
          <w:sz w:val="21"/>
        </w:rPr>
        <w:t>Group B — Authentication and authorisation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B1</w:t>
            </w:r>
          </w:p>
        </w:tc>
        <w:tc>
          <w:tcPr>
            <w:tcW w:type="dxa" w:w="4082"/>
          </w:tcPr>
          <w:p>
            <w:pPr>
              <w:spacing w:before="30" w:after="30"/>
            </w:pPr>
            <w:r/>
            <w:r>
              <w:rPr>
                <w:rFonts w:ascii="Calibri" w:hAnsi="Calibri"/>
                <w:b w:val="0"/>
                <w:sz w:val="17"/>
              </w:rPr>
              <w:t>unknown sender is recorded as 'pending', not authenticated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['pending', False]</w:t>
            </w:r>
          </w:p>
        </w:tc>
      </w:tr>
      <w:tr>
        <w:tc>
          <w:tcPr>
            <w:tcW w:type="dxa" w:w="907"/>
          </w:tcPr>
          <w:p>
            <w:pPr>
              <w:spacing w:before="30" w:after="30"/>
            </w:pPr>
            <w:r/>
            <w:r>
              <w:rPr>
                <w:rFonts w:ascii="Menlo" w:hAnsi="Menlo"/>
                <w:b w:val="0"/>
                <w:sz w:val="17"/>
              </w:rPr>
              <w:t>B2</w:t>
            </w:r>
          </w:p>
        </w:tc>
        <w:tc>
          <w:tcPr>
            <w:tcW w:type="dxa" w:w="4082"/>
          </w:tcPr>
          <w:p>
            <w:pPr>
              <w:spacing w:before="30" w:after="30"/>
            </w:pPr>
            <w:r/>
            <w:r>
              <w:rPr>
                <w:rFonts w:ascii="Calibri" w:hAnsi="Calibri"/>
                <w:b w:val="0"/>
                <w:sz w:val="17"/>
              </w:rPr>
              <w:t>valid owner code pairs the account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[True, 'owner']</w:t>
            </w:r>
          </w:p>
        </w:tc>
      </w:tr>
      <w:tr>
        <w:tc>
          <w:tcPr>
            <w:tcW w:type="dxa" w:w="907"/>
          </w:tcPr>
          <w:p>
            <w:pPr>
              <w:spacing w:before="30" w:after="30"/>
            </w:pPr>
            <w:r/>
            <w:r>
              <w:rPr>
                <w:rFonts w:ascii="Menlo" w:hAnsi="Menlo"/>
                <w:b w:val="0"/>
                <w:sz w:val="17"/>
              </w:rPr>
              <w:t>B3</w:t>
            </w:r>
          </w:p>
        </w:tc>
        <w:tc>
          <w:tcPr>
            <w:tcW w:type="dxa" w:w="4082"/>
          </w:tcPr>
          <w:p>
            <w:pPr>
              <w:spacing w:before="30" w:after="30"/>
            </w:pPr>
            <w:r/>
            <w:r>
              <w:rPr>
                <w:rFonts w:ascii="Calibri" w:hAnsi="Calibri"/>
                <w:b w:val="0"/>
                <w:sz w:val="17"/>
              </w:rPr>
              <w:t>a used pairing code is refused (single use)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[False, 'That code is not valid.']</w:t>
            </w:r>
          </w:p>
        </w:tc>
      </w:tr>
      <w:tr>
        <w:tc>
          <w:tcPr>
            <w:tcW w:type="dxa" w:w="907"/>
          </w:tcPr>
          <w:p>
            <w:pPr>
              <w:spacing w:before="30" w:after="30"/>
            </w:pPr>
            <w:r/>
            <w:r>
              <w:rPr>
                <w:rFonts w:ascii="Menlo" w:hAnsi="Menlo"/>
                <w:b w:val="0"/>
                <w:sz w:val="17"/>
              </w:rPr>
              <w:t>B4</w:t>
            </w:r>
          </w:p>
        </w:tc>
        <w:tc>
          <w:tcPr>
            <w:tcW w:type="dxa" w:w="4082"/>
          </w:tcPr>
          <w:p>
            <w:pPr>
              <w:spacing w:before="30" w:after="30"/>
            </w:pPr>
            <w:r/>
            <w:r>
              <w:rPr>
                <w:rFonts w:ascii="Calibri" w:hAnsi="Calibri"/>
                <w:b w:val="0"/>
                <w:sz w:val="17"/>
              </w:rPr>
              <w:t>an invalid code is refused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[False, 'That code is not valid.']</w:t>
            </w:r>
          </w:p>
        </w:tc>
      </w:tr>
      <w:tr>
        <w:tc>
          <w:tcPr>
            <w:tcW w:type="dxa" w:w="907"/>
          </w:tcPr>
          <w:p>
            <w:pPr>
              <w:spacing w:before="30" w:after="30"/>
            </w:pPr>
            <w:r/>
            <w:r>
              <w:rPr>
                <w:rFonts w:ascii="Menlo" w:hAnsi="Menlo"/>
                <w:b w:val="0"/>
                <w:sz w:val="17"/>
              </w:rPr>
              <w:t>B5</w:t>
            </w:r>
          </w:p>
        </w:tc>
        <w:tc>
          <w:tcPr>
            <w:tcW w:type="dxa" w:w="4082"/>
          </w:tcPr>
          <w:p>
            <w:pPr>
              <w:spacing w:before="30" w:after="30"/>
            </w:pPr>
            <w:r/>
            <w:r>
              <w:rPr>
                <w:rFonts w:ascii="Calibri" w:hAnsi="Calibri"/>
                <w:b w:val="0"/>
                <w:sz w:val="17"/>
              </w:rPr>
              <w:t>an expired code is refused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[False, 'That code has expired. Ask for a new one.']</w:t>
            </w:r>
          </w:p>
        </w:tc>
      </w:tr>
      <w:tr>
        <w:tc>
          <w:tcPr>
            <w:tcW w:type="dxa" w:w="907"/>
          </w:tcPr>
          <w:p>
            <w:pPr>
              <w:spacing w:before="30" w:after="30"/>
            </w:pPr>
            <w:r/>
            <w:r>
              <w:rPr>
                <w:rFonts w:ascii="Menlo" w:hAnsi="Menlo"/>
                <w:b w:val="0"/>
                <w:sz w:val="17"/>
              </w:rPr>
              <w:t>B6</w:t>
            </w:r>
          </w:p>
        </w:tc>
        <w:tc>
          <w:tcPr>
            <w:tcW w:type="dxa" w:w="4082"/>
          </w:tcPr>
          <w:p>
            <w:pPr>
              <w:spacing w:before="30" w:after="30"/>
            </w:pPr>
            <w:r/>
            <w:r>
              <w:rPr>
                <w:rFonts w:ascii="Calibri" w:hAnsi="Calibri"/>
                <w:b w:val="0"/>
                <w:sz w:val="17"/>
              </w:rPr>
              <w:t>a code typed in lower case with spaces still pairs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[True, 'user']</w:t>
            </w:r>
          </w:p>
        </w:tc>
      </w:tr>
      <w:tr>
        <w:tc>
          <w:tcPr>
            <w:tcW w:type="dxa" w:w="907"/>
          </w:tcPr>
          <w:p>
            <w:pPr>
              <w:spacing w:before="30" w:after="30"/>
            </w:pPr>
            <w:r/>
            <w:r>
              <w:rPr>
                <w:rFonts w:ascii="Menlo" w:hAnsi="Menlo"/>
                <w:b w:val="0"/>
                <w:sz w:val="17"/>
              </w:rPr>
              <w:t>B7</w:t>
            </w:r>
          </w:p>
        </w:tc>
        <w:tc>
          <w:tcPr>
            <w:tcW w:type="dxa" w:w="4082"/>
          </w:tcPr>
          <w:p>
            <w:pPr>
              <w:spacing w:before="30" w:after="30"/>
            </w:pPr>
            <w:r/>
            <w:r>
              <w:rPr>
                <w:rFonts w:ascii="Calibri" w:hAnsi="Calibri"/>
                <w:b w:val="0"/>
                <w:sz w:val="17"/>
              </w:rPr>
              <w:t>owner without a bound workspace gets no file tools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False</w:t>
            </w:r>
          </w:p>
        </w:tc>
      </w:tr>
      <w:tr>
        <w:tc>
          <w:tcPr>
            <w:tcW w:type="dxa" w:w="907"/>
          </w:tcPr>
          <w:p>
            <w:pPr>
              <w:spacing w:before="30" w:after="30"/>
            </w:pPr>
            <w:r/>
            <w:r>
              <w:rPr>
                <w:rFonts w:ascii="Menlo" w:hAnsi="Menlo"/>
                <w:b w:val="0"/>
                <w:sz w:val="17"/>
              </w:rPr>
              <w:t>B8</w:t>
            </w:r>
          </w:p>
        </w:tc>
        <w:tc>
          <w:tcPr>
            <w:tcW w:type="dxa" w:w="4082"/>
          </w:tcPr>
          <w:p>
            <w:pPr>
              <w:spacing w:before="30" w:after="30"/>
            </w:pPr>
            <w:r/>
            <w:r>
              <w:rPr>
                <w:rFonts w:ascii="Calibri" w:hAnsi="Calibri"/>
                <w:b w:val="0"/>
                <w:sz w:val="17"/>
              </w:rPr>
              <w:t>owner with a bound workspace gets file tools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True</w:t>
            </w:r>
          </w:p>
        </w:tc>
      </w:tr>
      <w:tr>
        <w:tc>
          <w:tcPr>
            <w:tcW w:type="dxa" w:w="907"/>
          </w:tcPr>
          <w:p>
            <w:pPr>
              <w:spacing w:before="30" w:after="30"/>
            </w:pPr>
            <w:r/>
            <w:r>
              <w:rPr>
                <w:rFonts w:ascii="Menlo" w:hAnsi="Menlo"/>
                <w:b w:val="0"/>
                <w:sz w:val="17"/>
              </w:rPr>
              <w:t>B9</w:t>
            </w:r>
          </w:p>
        </w:tc>
        <w:tc>
          <w:tcPr>
            <w:tcW w:type="dxa" w:w="4082"/>
          </w:tcPr>
          <w:p>
            <w:pPr>
              <w:spacing w:before="30" w:after="30"/>
            </w:pPr>
            <w:r/>
            <w:r>
              <w:rPr>
                <w:rFonts w:ascii="Calibri" w:hAnsi="Calibri"/>
                <w:b w:val="0"/>
                <w:sz w:val="17"/>
              </w:rPr>
              <w:t>role 'user' with a workspace row still gets no file tools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False</w:t>
            </w:r>
          </w:p>
        </w:tc>
      </w:tr>
      <w:tr>
        <w:tc>
          <w:tcPr>
            <w:tcW w:type="dxa" w:w="907"/>
          </w:tcPr>
          <w:p>
            <w:pPr>
              <w:spacing w:before="30" w:after="30"/>
            </w:pPr>
            <w:r/>
            <w:r>
              <w:rPr>
                <w:rFonts w:ascii="Menlo" w:hAnsi="Menlo"/>
                <w:b w:val="0"/>
                <w:sz w:val="17"/>
              </w:rPr>
              <w:t>B10</w:t>
            </w:r>
          </w:p>
        </w:tc>
        <w:tc>
          <w:tcPr>
            <w:tcW w:type="dxa" w:w="4082"/>
          </w:tcPr>
          <w:p>
            <w:pPr>
              <w:spacing w:before="30" w:after="30"/>
            </w:pPr>
            <w:r/>
            <w:r>
              <w:rPr>
                <w:rFonts w:ascii="Calibri" w:hAnsi="Calibri"/>
                <w:b w:val="0"/>
                <w:sz w:val="17"/>
              </w:rPr>
              <w:t>administration is owner-only</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[True, False]</w:t>
            </w:r>
          </w:p>
        </w:tc>
      </w:tr>
      <w:tr>
        <w:tc>
          <w:tcPr>
            <w:tcW w:type="dxa" w:w="907"/>
          </w:tcPr>
          <w:p>
            <w:pPr>
              <w:spacing w:before="30" w:after="30"/>
            </w:pPr>
            <w:r/>
            <w:r>
              <w:rPr>
                <w:rFonts w:ascii="Menlo" w:hAnsi="Menlo"/>
                <w:b w:val="0"/>
                <w:sz w:val="17"/>
              </w:rPr>
              <w:t>B11</w:t>
            </w:r>
          </w:p>
        </w:tc>
        <w:tc>
          <w:tcPr>
            <w:tcW w:type="dxa" w:w="4082"/>
          </w:tcPr>
          <w:p>
            <w:pPr>
              <w:spacing w:before="30" w:after="30"/>
            </w:pPr>
            <w:r/>
            <w:r>
              <w:rPr>
                <w:rFonts w:ascii="Calibri" w:hAnsi="Calibri"/>
                <w:b w:val="0"/>
                <w:sz w:val="17"/>
              </w:rPr>
              <w:t>a blocked account is not authenticated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False</w:t>
            </w:r>
          </w:p>
        </w:tc>
      </w:tr>
      <w:tr>
        <w:tc>
          <w:tcPr>
            <w:tcW w:type="dxa" w:w="907"/>
          </w:tcPr>
          <w:p>
            <w:pPr>
              <w:spacing w:before="30" w:after="30"/>
            </w:pPr>
            <w:r/>
            <w:r>
              <w:rPr>
                <w:rFonts w:ascii="Menlo" w:hAnsi="Menlo"/>
                <w:b w:val="0"/>
                <w:sz w:val="17"/>
              </w:rPr>
              <w:t>B12</w:t>
            </w:r>
          </w:p>
        </w:tc>
        <w:tc>
          <w:tcPr>
            <w:tcW w:type="dxa" w:w="4082"/>
          </w:tcPr>
          <w:p>
            <w:pPr>
              <w:spacing w:before="30" w:after="30"/>
            </w:pPr>
            <w:r/>
            <w:r>
              <w:rPr>
                <w:rFonts w:ascii="Calibri" w:hAnsi="Calibri"/>
                <w:b w:val="0"/>
                <w:sz w:val="17"/>
              </w:rPr>
              <w:t>a pairing code cannot grant 'blocked'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ValueError: codes may only grant 'owner' or 'user'</w:t>
            </w:r>
          </w:p>
        </w:tc>
      </w:tr>
      <w:tr>
        <w:tc>
          <w:tcPr>
            <w:tcW w:type="dxa" w:w="907"/>
          </w:tcPr>
          <w:p>
            <w:pPr>
              <w:spacing w:before="30" w:after="30"/>
            </w:pPr>
            <w:r/>
            <w:r>
              <w:rPr>
                <w:rFonts w:ascii="Menlo" w:hAnsi="Menlo"/>
                <w:b w:val="0"/>
                <w:sz w:val="17"/>
              </w:rPr>
              <w:t>B13</w:t>
            </w:r>
          </w:p>
        </w:tc>
        <w:tc>
          <w:tcPr>
            <w:tcW w:type="dxa" w:w="4082"/>
          </w:tcPr>
          <w:p>
            <w:pPr>
              <w:spacing w:before="30" w:after="30"/>
            </w:pPr>
            <w:r/>
            <w:r>
              <w:rPr>
                <w:rFonts w:ascii="Calibri" w:hAnsi="Calibri"/>
                <w:b w:val="0"/>
                <w:sz w:val="17"/>
              </w:rPr>
              <w:t>pairing successes, failures and expiries are all audited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True</w:t>
            </w:r>
          </w:p>
        </w:tc>
      </w:tr>
      <w:tr>
        <w:tc>
          <w:tcPr>
            <w:tcW w:type="dxa" w:w="907"/>
          </w:tcPr>
          <w:p>
            <w:pPr>
              <w:spacing w:before="30" w:after="30"/>
            </w:pPr>
            <w:r/>
            <w:r>
              <w:rPr>
                <w:rFonts w:ascii="Menlo" w:hAnsi="Menlo"/>
                <w:b w:val="0"/>
                <w:sz w:val="17"/>
              </w:rPr>
              <w:t>B14</w:t>
            </w:r>
          </w:p>
        </w:tc>
        <w:tc>
          <w:tcPr>
            <w:tcW w:type="dxa" w:w="4082"/>
          </w:tcPr>
          <w:p>
            <w:pPr>
              <w:spacing w:before="30" w:after="30"/>
            </w:pPr>
            <w:r/>
            <w:r>
              <w:rPr>
                <w:rFonts w:ascii="Calibri" w:hAnsi="Calibri"/>
                <w:b w:val="0"/>
                <w:sz w:val="17"/>
              </w:rPr>
              <w:t>pairing alphabet omits O/0/I/1/L (codes are typed by hand)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t>
            </w:r>
          </w:p>
        </w:tc>
      </w:tr>
    </w:tbl>
    <w:p>
      <w:pPr>
        <w:spacing w:before="160" w:after="60"/>
      </w:pPr>
      <w:r>
        <w:rPr>
          <w:b/>
          <w:color w:val="1F3A5F"/>
          <w:sz w:val="21"/>
        </w:rPr>
        <w:t>Group C — Document ingest and section splitting</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C1</w:t>
            </w:r>
          </w:p>
        </w:tc>
        <w:tc>
          <w:tcPr>
            <w:tcW w:type="dxa" w:w="4082"/>
          </w:tcPr>
          <w:p>
            <w:pPr>
              <w:spacing w:before="30" w:after="30"/>
            </w:pPr>
            <w:r/>
            <w:r>
              <w:rPr>
                <w:rFonts w:ascii="Calibri" w:hAnsi="Calibri"/>
                <w:b w:val="0"/>
                <w:sz w:val="17"/>
              </w:rPr>
              <w:t>PRD.md splits into per-heading sections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32 sections</w:t>
            </w:r>
          </w:p>
        </w:tc>
      </w:tr>
      <w:tr>
        <w:tc>
          <w:tcPr>
            <w:tcW w:type="dxa" w:w="907"/>
          </w:tcPr>
          <w:p>
            <w:pPr>
              <w:spacing w:before="30" w:after="30"/>
            </w:pPr>
            <w:r/>
            <w:r>
              <w:rPr>
                <w:rFonts w:ascii="Menlo" w:hAnsi="Menlo"/>
                <w:b w:val="0"/>
                <w:sz w:val="17"/>
              </w:rPr>
              <w:t>C2</w:t>
            </w:r>
          </w:p>
        </w:tc>
        <w:tc>
          <w:tcPr>
            <w:tcW w:type="dxa" w:w="4082"/>
          </w:tcPr>
          <w:p>
            <w:pPr>
              <w:spacing w:before="30" w:after="30"/>
            </w:pPr>
            <w:r/>
            <w:r>
              <w:rPr>
                <w:rFonts w:ascii="Calibri" w:hAnsi="Calibri"/>
                <w:b w:val="0"/>
                <w:sz w:val="17"/>
              </w:rPr>
              <w:t>heading levels are preserved (top level and subsections)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levels [1, 2, 3]</w:t>
            </w:r>
          </w:p>
        </w:tc>
      </w:tr>
      <w:tr>
        <w:tc>
          <w:tcPr>
            <w:tcW w:type="dxa" w:w="907"/>
          </w:tcPr>
          <w:p>
            <w:pPr>
              <w:spacing w:before="30" w:after="30"/>
            </w:pPr>
            <w:r/>
            <w:r>
              <w:rPr>
                <w:rFonts w:ascii="Menlo" w:hAnsi="Menlo"/>
                <w:b w:val="0"/>
                <w:sz w:val="17"/>
              </w:rPr>
              <w:t>C3</w:t>
            </w:r>
          </w:p>
        </w:tc>
        <w:tc>
          <w:tcPr>
            <w:tcW w:type="dxa" w:w="4082"/>
          </w:tcPr>
          <w:p>
            <w:pPr>
              <w:spacing w:before="30" w:after="30"/>
            </w:pPr>
            <w:r/>
            <w:r>
              <w:rPr>
                <w:rFonts w:ascii="Calibri" w:hAnsi="Calibri"/>
                <w:b w:val="0"/>
                <w:sz w:val="17"/>
              </w:rPr>
              <w:t>no section is produced with empty content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t>
            </w:r>
          </w:p>
        </w:tc>
      </w:tr>
      <w:tr>
        <w:tc>
          <w:tcPr>
            <w:tcW w:type="dxa" w:w="907"/>
          </w:tcPr>
          <w:p>
            <w:pPr>
              <w:spacing w:before="30" w:after="30"/>
            </w:pPr>
            <w:r/>
            <w:r>
              <w:rPr>
                <w:rFonts w:ascii="Menlo" w:hAnsi="Menlo"/>
                <w:b w:val="0"/>
                <w:sz w:val="17"/>
              </w:rPr>
              <w:t>C4</w:t>
            </w:r>
          </w:p>
        </w:tc>
        <w:tc>
          <w:tcPr>
            <w:tcW w:type="dxa" w:w="4082"/>
          </w:tcPr>
          <w:p>
            <w:pPr>
              <w:spacing w:before="30" w:after="30"/>
            </w:pPr>
            <w:r/>
            <w:r>
              <w:rPr>
                <w:rFonts w:ascii="Calibri" w:hAnsi="Calibri"/>
                <w:b w:val="0"/>
                <w:sz w:val="17"/>
              </w:rPr>
              <w:t>numbered list items are not treated as headings</w:t>
            </w:r>
          </w:p>
        </w:tc>
        <w:tc>
          <w:tcPr>
            <w:tcW w:type="dxa" w:w="1020"/>
          </w:tcPr>
          <w:p>
            <w:pPr>
              <w:spacing w:before="30" w:after="30"/>
            </w:pPr>
            <w:r>
              <w:rPr>
                <w:b/>
              </w:rPr>
            </w:r>
            <w:r>
              <w:rPr>
                <w:rFonts w:ascii="Calibri" w:hAnsi="Calibri"/>
                <w:b/>
                <w:color w:val="B02A2A"/>
                <w:sz w:val="17"/>
              </w:rPr>
              <w:t>FAIL</w:t>
            </w:r>
          </w:p>
        </w:tc>
        <w:tc>
          <w:tcPr>
            <w:tcW w:type="dxa" w:w="3175"/>
          </w:tcPr>
          <w:p>
            <w:pPr>
              <w:spacing w:before="30" w:after="30"/>
            </w:pPr>
            <w:r/>
            <w:r>
              <w:rPr>
                <w:rFonts w:ascii="Menlo" w:hAnsi="Menlo"/>
                <w:b w:val="0"/>
                <w:sz w:val="17"/>
              </w:rPr>
              <w:t>['1 Media Assets: minimum 3 images and a 30-second video', '2 Category Selection from the taxonomy', '3 Reserve Price, optional']</w:t>
            </w:r>
          </w:p>
        </w:tc>
      </w:tr>
      <w:tr>
        <w:tc>
          <w:tcPr>
            <w:tcW w:type="dxa" w:w="907"/>
          </w:tcPr>
          <w:p>
            <w:pPr>
              <w:spacing w:before="30" w:after="30"/>
            </w:pPr>
            <w:r/>
            <w:r>
              <w:rPr>
                <w:rFonts w:ascii="Menlo" w:hAnsi="Menlo"/>
                <w:b w:val="0"/>
                <w:sz w:val="17"/>
              </w:rPr>
              <w:t>C5</w:t>
            </w:r>
          </w:p>
        </w:tc>
        <w:tc>
          <w:tcPr>
            <w:tcW w:type="dxa" w:w="4082"/>
          </w:tcPr>
          <w:p>
            <w:pPr>
              <w:spacing w:before="30" w:after="30"/>
            </w:pPr>
            <w:r/>
            <w:r>
              <w:rPr>
                <w:rFonts w:ascii="Calibri" w:hAnsi="Calibri"/>
                <w:b w:val="0"/>
                <w:sz w:val="17"/>
              </w:rPr>
              <w:t>unsupported file type rejected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ExtractError: unsupported file type: photo.png</w:t>
            </w:r>
          </w:p>
        </w:tc>
      </w:tr>
      <w:tr>
        <w:tc>
          <w:tcPr>
            <w:tcW w:type="dxa" w:w="907"/>
          </w:tcPr>
          <w:p>
            <w:pPr>
              <w:spacing w:before="30" w:after="30"/>
            </w:pPr>
            <w:r/>
            <w:r>
              <w:rPr>
                <w:rFonts w:ascii="Menlo" w:hAnsi="Menlo"/>
                <w:b w:val="0"/>
                <w:sz w:val="17"/>
              </w:rPr>
              <w:t>C6</w:t>
            </w:r>
          </w:p>
        </w:tc>
        <w:tc>
          <w:tcPr>
            <w:tcW w:type="dxa" w:w="4082"/>
          </w:tcPr>
          <w:p>
            <w:pPr>
              <w:spacing w:before="30" w:after="30"/>
            </w:pPr>
            <w:r/>
            <w:r>
              <w:rPr>
                <w:rFonts w:ascii="Calibri" w:hAnsi="Calibri"/>
                <w:b w:val="0"/>
                <w:sz w:val="17"/>
              </w:rPr>
              <w:t>legacy .doc rejected with guidance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ExtractError: legacy .doc is not supported — save as .docx or PDF</w:t>
            </w:r>
          </w:p>
        </w:tc>
      </w:tr>
      <w:tr>
        <w:tc>
          <w:tcPr>
            <w:tcW w:type="dxa" w:w="907"/>
          </w:tcPr>
          <w:p>
            <w:pPr>
              <w:spacing w:before="30" w:after="30"/>
            </w:pPr>
            <w:r/>
            <w:r>
              <w:rPr>
                <w:rFonts w:ascii="Menlo" w:hAnsi="Menlo"/>
                <w:b w:val="0"/>
                <w:sz w:val="17"/>
              </w:rPr>
              <w:t>C7</w:t>
            </w:r>
          </w:p>
        </w:tc>
        <w:tc>
          <w:tcPr>
            <w:tcW w:type="dxa" w:w="4082"/>
          </w:tcPr>
          <w:p>
            <w:pPr>
              <w:spacing w:before="30" w:after="30"/>
            </w:pPr>
            <w:r/>
            <w:r>
              <w:rPr>
                <w:rFonts w:ascii="Calibri" w:hAnsi="Calibri"/>
                <w:b w:val="0"/>
                <w:sz w:val="17"/>
              </w:rPr>
              <w:t>DOCX text extraction returns the document body</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21104 chars, heading present: True</w:t>
            </w:r>
          </w:p>
        </w:tc>
      </w:tr>
      <w:tr>
        <w:tc>
          <w:tcPr>
            <w:tcW w:type="dxa" w:w="907"/>
          </w:tcPr>
          <w:p>
            <w:pPr>
              <w:spacing w:before="30" w:after="30"/>
            </w:pPr>
            <w:r/>
            <w:r>
              <w:rPr>
                <w:rFonts w:ascii="Menlo" w:hAnsi="Menlo"/>
                <w:b w:val="0"/>
                <w:sz w:val="17"/>
              </w:rPr>
              <w:t>C8</w:t>
            </w:r>
          </w:p>
        </w:tc>
        <w:tc>
          <w:tcPr>
            <w:tcW w:type="dxa" w:w="4082"/>
          </w:tcPr>
          <w:p>
            <w:pPr>
              <w:spacing w:before="30" w:after="30"/>
            </w:pPr>
            <w:r/>
            <w:r>
              <w:rPr>
                <w:rFonts w:ascii="Calibri" w:hAnsi="Calibri"/>
                <w:b w:val="0"/>
                <w:sz w:val="17"/>
              </w:rPr>
              <w:t>a corrupt PDF fails cleanly</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ExtractError: could not read PDF: Stream has ended unexpectedly…</w:t>
            </w:r>
          </w:p>
        </w:tc>
      </w:tr>
      <w:tr>
        <w:tc>
          <w:tcPr>
            <w:tcW w:type="dxa" w:w="907"/>
          </w:tcPr>
          <w:p>
            <w:pPr>
              <w:spacing w:before="30" w:after="30"/>
            </w:pPr>
            <w:r/>
            <w:r>
              <w:rPr>
                <w:rFonts w:ascii="Menlo" w:hAnsi="Menlo"/>
                <w:b w:val="0"/>
                <w:sz w:val="17"/>
              </w:rPr>
              <w:t>C9</w:t>
            </w:r>
          </w:p>
        </w:tc>
        <w:tc>
          <w:tcPr>
            <w:tcW w:type="dxa" w:w="4082"/>
          </w:tcPr>
          <w:p>
            <w:pPr>
              <w:spacing w:before="30" w:after="30"/>
            </w:pPr>
            <w:r/>
            <w:r>
              <w:rPr>
                <w:rFonts w:ascii="Calibri" w:hAnsi="Calibri"/>
                <w:b w:val="0"/>
                <w:sz w:val="17"/>
              </w:rPr>
              <w:t>a heading-less document falls back to size-based chunks</w:t>
            </w:r>
          </w:p>
        </w:tc>
        <w:tc>
          <w:tcPr>
            <w:tcW w:type="dxa" w:w="1020"/>
          </w:tcPr>
          <w:p>
            <w:pPr>
              <w:spacing w:before="30" w:after="30"/>
            </w:pPr>
            <w:r>
              <w:rPr>
                <w:b/>
              </w:rPr>
            </w:r>
            <w:r>
              <w:rPr>
                <w:rFonts w:ascii="Calibri" w:hAnsi="Calibri"/>
                <w:b/>
                <w:color w:val="B02A2A"/>
                <w:sz w:val="17"/>
              </w:rPr>
              <w:t>FAIL</w:t>
            </w:r>
          </w:p>
        </w:tc>
        <w:tc>
          <w:tcPr>
            <w:tcW w:type="dxa" w:w="3175"/>
          </w:tcPr>
          <w:p>
            <w:pPr>
              <w:spacing w:before="30" w:after="30"/>
            </w:pPr>
            <w:r/>
            <w:r>
              <w:rPr>
                <w:rFonts w:ascii="Menlo" w:hAnsi="Menlo"/>
                <w:b w:val="0"/>
                <w:sz w:val="17"/>
              </w:rPr>
              <w:t>1 chunks, first='Part 1'</w:t>
            </w:r>
          </w:p>
        </w:tc>
      </w:tr>
      <w:tr>
        <w:tc>
          <w:tcPr>
            <w:tcW w:type="dxa" w:w="907"/>
          </w:tcPr>
          <w:p>
            <w:pPr>
              <w:spacing w:before="30" w:after="30"/>
            </w:pPr>
            <w:r/>
            <w:r>
              <w:rPr>
                <w:rFonts w:ascii="Menlo" w:hAnsi="Menlo"/>
                <w:b w:val="0"/>
                <w:sz w:val="17"/>
              </w:rPr>
              <w:t>C10</w:t>
            </w:r>
          </w:p>
        </w:tc>
        <w:tc>
          <w:tcPr>
            <w:tcW w:type="dxa" w:w="4082"/>
          </w:tcPr>
          <w:p>
            <w:pPr>
              <w:spacing w:before="30" w:after="30"/>
            </w:pPr>
            <w:r/>
            <w:r>
              <w:rPr>
                <w:rFonts w:ascii="Calibri" w:hAnsi="Calibri"/>
                <w:b w:val="0"/>
                <w:sz w:val="17"/>
              </w:rPr>
              <w:t>a section larger than the chunk limit is split into parts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15 parts: ['One Heading (part 1)', 'One Heading (part 2)', 'One Heading (part 3)']</w:t>
            </w:r>
          </w:p>
        </w:tc>
      </w:tr>
    </w:tbl>
    <w:p>
      <w:pPr>
        <w:spacing w:before="160" w:after="60"/>
      </w:pPr>
      <w:r>
        <w:rPr>
          <w:b/>
          <w:color w:val="1F3A5F"/>
          <w:sz w:val="21"/>
        </w:rPr>
        <w:t>Group D — Context-window management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D1</w:t>
            </w:r>
          </w:p>
        </w:tc>
        <w:tc>
          <w:tcPr>
            <w:tcW w:type="dxa" w:w="4082"/>
          </w:tcPr>
          <w:p>
            <w:pPr>
              <w:spacing w:before="30" w:after="30"/>
            </w:pPr>
            <w:r/>
            <w:r>
              <w:rPr>
                <w:rFonts w:ascii="Calibri" w:hAnsi="Calibri"/>
                <w:b w:val="0"/>
                <w:sz w:val="17"/>
              </w:rPr>
              <w:t>prompt budget = n_ctx − max_tokens − 256</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4864</w:t>
            </w:r>
          </w:p>
        </w:tc>
      </w:tr>
      <w:tr>
        <w:tc>
          <w:tcPr>
            <w:tcW w:type="dxa" w:w="907"/>
          </w:tcPr>
          <w:p>
            <w:pPr>
              <w:spacing w:before="30" w:after="30"/>
            </w:pPr>
            <w:r/>
            <w:r>
              <w:rPr>
                <w:rFonts w:ascii="Menlo" w:hAnsi="Menlo"/>
                <w:b w:val="0"/>
                <w:sz w:val="17"/>
              </w:rPr>
              <w:t>D2</w:t>
            </w:r>
          </w:p>
        </w:tc>
        <w:tc>
          <w:tcPr>
            <w:tcW w:type="dxa" w:w="4082"/>
          </w:tcPr>
          <w:p>
            <w:pPr>
              <w:spacing w:before="30" w:after="30"/>
            </w:pPr>
            <w:r/>
            <w:r>
              <w:rPr>
                <w:rFonts w:ascii="Calibri" w:hAnsi="Calibri"/>
                <w:b w:val="0"/>
                <w:sz w:val="17"/>
              </w:rPr>
              <w:t>token counting uses llama-server /tokenize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10</w:t>
            </w:r>
          </w:p>
        </w:tc>
      </w:tr>
      <w:tr>
        <w:tc>
          <w:tcPr>
            <w:tcW w:type="dxa" w:w="907"/>
          </w:tcPr>
          <w:p>
            <w:pPr>
              <w:spacing w:before="30" w:after="30"/>
            </w:pPr>
            <w:r/>
            <w:r>
              <w:rPr>
                <w:rFonts w:ascii="Menlo" w:hAnsi="Menlo"/>
                <w:b w:val="0"/>
                <w:sz w:val="17"/>
              </w:rPr>
              <w:t>D3</w:t>
            </w:r>
          </w:p>
        </w:tc>
        <w:tc>
          <w:tcPr>
            <w:tcW w:type="dxa" w:w="4082"/>
          </w:tcPr>
          <w:p>
            <w:pPr>
              <w:spacing w:before="30" w:after="30"/>
            </w:pPr>
            <w:r/>
            <w:r>
              <w:rPr>
                <w:rFonts w:ascii="Calibri" w:hAnsi="Calibri"/>
                <w:b w:val="0"/>
                <w:sz w:val="17"/>
              </w:rPr>
              <w:t>identical content is counted once and cached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101 vs 101; 15.3 ms then 0.008 ms</w:t>
            </w:r>
          </w:p>
        </w:tc>
      </w:tr>
      <w:tr>
        <w:tc>
          <w:tcPr>
            <w:tcW w:type="dxa" w:w="907"/>
          </w:tcPr>
          <w:p>
            <w:pPr>
              <w:spacing w:before="30" w:after="30"/>
            </w:pPr>
            <w:r/>
            <w:r>
              <w:rPr>
                <w:rFonts w:ascii="Menlo" w:hAnsi="Menlo"/>
                <w:b w:val="0"/>
                <w:sz w:val="17"/>
              </w:rPr>
              <w:t>D4</w:t>
            </w:r>
          </w:p>
        </w:tc>
        <w:tc>
          <w:tcPr>
            <w:tcW w:type="dxa" w:w="4082"/>
          </w:tcPr>
          <w:p>
            <w:pPr>
              <w:spacing w:before="30" w:after="30"/>
            </w:pPr>
            <w:r/>
            <w:r>
              <w:rPr>
                <w:rFonts w:ascii="Calibri" w:hAnsi="Calibri"/>
                <w:b w:val="0"/>
                <w:sz w:val="17"/>
              </w:rPr>
              <w:t>an over-long history is trimmed to fit the window</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32671 tokens in, 4745 tokens sent (36 of 242 messages)</w:t>
            </w:r>
          </w:p>
        </w:tc>
      </w:tr>
      <w:tr>
        <w:tc>
          <w:tcPr>
            <w:tcW w:type="dxa" w:w="907"/>
          </w:tcPr>
          <w:p>
            <w:pPr>
              <w:spacing w:before="30" w:after="30"/>
            </w:pPr>
            <w:r/>
            <w:r>
              <w:rPr>
                <w:rFonts w:ascii="Menlo" w:hAnsi="Menlo"/>
                <w:b w:val="0"/>
                <w:sz w:val="17"/>
              </w:rPr>
              <w:t>D5</w:t>
            </w:r>
          </w:p>
        </w:tc>
        <w:tc>
          <w:tcPr>
            <w:tcW w:type="dxa" w:w="4082"/>
          </w:tcPr>
          <w:p>
            <w:pPr>
              <w:spacing w:before="30" w:after="30"/>
            </w:pPr>
            <w:r/>
            <w:r>
              <w:rPr>
                <w:rFonts w:ascii="Calibri" w:hAnsi="Calibri"/>
                <w:b w:val="0"/>
                <w:sz w:val="17"/>
              </w:rPr>
              <w:t>trimming keeps the system prompt and the newest turn</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first=system, last ends 'TION: what is 2 + 2?'</w:t>
            </w:r>
          </w:p>
        </w:tc>
      </w:tr>
      <w:tr>
        <w:tc>
          <w:tcPr>
            <w:tcW w:type="dxa" w:w="907"/>
          </w:tcPr>
          <w:p>
            <w:pPr>
              <w:spacing w:before="30" w:after="30"/>
            </w:pPr>
            <w:r/>
            <w:r>
              <w:rPr>
                <w:rFonts w:ascii="Menlo" w:hAnsi="Menlo"/>
                <w:b w:val="0"/>
                <w:sz w:val="17"/>
              </w:rPr>
              <w:t>D6</w:t>
            </w:r>
          </w:p>
        </w:tc>
        <w:tc>
          <w:tcPr>
            <w:tcW w:type="dxa" w:w="4082"/>
          </w:tcPr>
          <w:p>
            <w:pPr>
              <w:spacing w:before="30" w:after="30"/>
            </w:pPr>
            <w:r/>
            <w:r>
              <w:rPr>
                <w:rFonts w:ascii="Calibri" w:hAnsi="Calibri"/>
                <w:b w:val="0"/>
                <w:sz w:val="17"/>
              </w:rPr>
              <w:t>a single turn larger than the budget keeps its tail, marked truncated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marker=True, total=4461 vs budget 4864</w:t>
            </w:r>
          </w:p>
        </w:tc>
      </w:tr>
      <w:tr>
        <w:tc>
          <w:tcPr>
            <w:tcW w:type="dxa" w:w="907"/>
          </w:tcPr>
          <w:p>
            <w:pPr>
              <w:spacing w:before="30" w:after="30"/>
            </w:pPr>
            <w:r/>
            <w:r>
              <w:rPr>
                <w:rFonts w:ascii="Menlo" w:hAnsi="Menlo"/>
                <w:b w:val="0"/>
                <w:sz w:val="17"/>
              </w:rPr>
              <w:t>D7</w:t>
            </w:r>
          </w:p>
        </w:tc>
        <w:tc>
          <w:tcPr>
            <w:tcW w:type="dxa" w:w="4082"/>
          </w:tcPr>
          <w:p>
            <w:pPr>
              <w:spacing w:before="30" w:after="30"/>
            </w:pPr>
            <w:r/>
            <w:r>
              <w:rPr>
                <w:rFonts w:ascii="Calibri" w:hAnsi="Calibri"/>
                <w:b w:val="0"/>
                <w:sz w:val="17"/>
              </w:rPr>
              <w:t>the Think toggle is sent as a chat-template argument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{'enable_thinking': True}</w:t>
            </w:r>
          </w:p>
        </w:tc>
      </w:tr>
      <w:tr>
        <w:tc>
          <w:tcPr>
            <w:tcW w:type="dxa" w:w="907"/>
          </w:tcPr>
          <w:p>
            <w:pPr>
              <w:spacing w:before="30" w:after="30"/>
            </w:pPr>
            <w:r/>
            <w:r>
              <w:rPr>
                <w:rFonts w:ascii="Menlo" w:hAnsi="Menlo"/>
                <w:b w:val="0"/>
                <w:sz w:val="17"/>
              </w:rPr>
              <w:t>D8</w:t>
            </w:r>
          </w:p>
        </w:tc>
        <w:tc>
          <w:tcPr>
            <w:tcW w:type="dxa" w:w="4082"/>
          </w:tcPr>
          <w:p>
            <w:pPr>
              <w:spacing w:before="30" w:after="30"/>
            </w:pPr>
            <w:r/>
            <w:r>
              <w:rPr>
                <w:rFonts w:ascii="Calibri" w:hAnsi="Calibri"/>
                <w:b w:val="0"/>
                <w:sz w:val="17"/>
              </w:rPr>
              <w:t>attached document sections are inlined for the model only</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'[Reference: PRD §7.1]\nProxy bidding works as follows.\n\n---\n\n'…</w:t>
            </w:r>
          </w:p>
        </w:tc>
      </w:tr>
      <w:tr>
        <w:tc>
          <w:tcPr>
            <w:tcW w:type="dxa" w:w="907"/>
          </w:tcPr>
          <w:p>
            <w:pPr>
              <w:spacing w:before="30" w:after="30"/>
            </w:pPr>
            <w:r/>
            <w:r>
              <w:rPr>
                <w:rFonts w:ascii="Menlo" w:hAnsi="Menlo"/>
                <w:b w:val="0"/>
                <w:sz w:val="17"/>
              </w:rPr>
              <w:t>D9</w:t>
            </w:r>
          </w:p>
        </w:tc>
        <w:tc>
          <w:tcPr>
            <w:tcW w:type="dxa" w:w="4082"/>
          </w:tcPr>
          <w:p>
            <w:pPr>
              <w:spacing w:before="30" w:after="30"/>
            </w:pPr>
            <w:r/>
            <w:r>
              <w:rPr>
                <w:rFonts w:ascii="Calibri" w:hAnsi="Calibri"/>
                <w:b w:val="0"/>
                <w:sz w:val="17"/>
              </w:rPr>
              <w:t>malformed attachment JSON degrades to plain text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'Still works.'</w:t>
            </w:r>
          </w:p>
        </w:tc>
      </w:tr>
      <w:tr>
        <w:tc>
          <w:tcPr>
            <w:tcW w:type="dxa" w:w="907"/>
          </w:tcPr>
          <w:p>
            <w:pPr>
              <w:spacing w:before="30" w:after="30"/>
            </w:pPr>
            <w:r/>
            <w:r>
              <w:rPr>
                <w:rFonts w:ascii="Menlo" w:hAnsi="Menlo"/>
                <w:b w:val="0"/>
                <w:sz w:val="17"/>
              </w:rPr>
              <w:t>D10</w:t>
            </w:r>
          </w:p>
        </w:tc>
        <w:tc>
          <w:tcPr>
            <w:tcW w:type="dxa" w:w="4082"/>
          </w:tcPr>
          <w:p>
            <w:pPr>
              <w:spacing w:before="30" w:after="30"/>
            </w:pPr>
            <w:r/>
            <w:r>
              <w:rPr>
                <w:rFonts w:ascii="Calibri" w:hAnsi="Calibri"/>
                <w:b w:val="0"/>
                <w:sz w:val="17"/>
              </w:rPr>
              <w:t>token counting falls back to a pessimistic estimate if the model server is down</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101 tokens for 300 chars</w:t>
            </w:r>
          </w:p>
        </w:tc>
      </w:tr>
    </w:tbl>
    <w:p>
      <w:pPr>
        <w:spacing w:before="160" w:after="60"/>
      </w:pPr>
      <w:r>
        <w:rPr>
          <w:b/>
          <w:color w:val="1F3A5F"/>
          <w:sz w:val="21"/>
        </w:rPr>
        <w:t>Group E — Client-side rendering and LaTeX normalisation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E1</w:t>
            </w:r>
          </w:p>
        </w:tc>
        <w:tc>
          <w:tcPr>
            <w:tcW w:type="dxa" w:w="4082"/>
          </w:tcPr>
          <w:p>
            <w:pPr>
              <w:spacing w:before="30" w:after="30"/>
            </w:pPr>
            <w:r/>
            <w:r>
              <w:rPr>
                <w:rFonts w:ascii="Calibri" w:hAnsi="Calibri"/>
                <w:b w:val="0"/>
                <w:sz w:val="17"/>
              </w:rPr>
              <w:t>LaTeX symbol commands become Unicode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'Speed is 60 × 2 mph.'</w:t>
            </w:r>
          </w:p>
        </w:tc>
      </w:tr>
      <w:tr>
        <w:tc>
          <w:tcPr>
            <w:tcW w:type="dxa" w:w="907"/>
          </w:tcPr>
          <w:p>
            <w:pPr>
              <w:spacing w:before="30" w:after="30"/>
            </w:pPr>
            <w:r/>
            <w:r>
              <w:rPr>
                <w:rFonts w:ascii="Menlo" w:hAnsi="Menlo"/>
                <w:b w:val="0"/>
                <w:sz w:val="17"/>
              </w:rPr>
              <w:t>E2</w:t>
            </w:r>
          </w:p>
        </w:tc>
        <w:tc>
          <w:tcPr>
            <w:tcW w:type="dxa" w:w="4082"/>
          </w:tcPr>
          <w:p>
            <w:pPr>
              <w:spacing w:before="30" w:after="30"/>
            </w:pPr>
            <w:r/>
            <w:r>
              <w:rPr>
                <w:rFonts w:ascii="Calibri" w:hAnsi="Calibri"/>
                <w:b w:val="0"/>
                <w:sz w:val="17"/>
              </w:rPr>
              <w:t>\frac{a}{b} becomes an inline quotient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'The ratio (3)/(4) holds.'</w:t>
            </w:r>
          </w:p>
        </w:tc>
      </w:tr>
      <w:tr>
        <w:tc>
          <w:tcPr>
            <w:tcW w:type="dxa" w:w="907"/>
          </w:tcPr>
          <w:p>
            <w:pPr>
              <w:spacing w:before="30" w:after="30"/>
            </w:pPr>
            <w:r/>
            <w:r>
              <w:rPr>
                <w:rFonts w:ascii="Menlo" w:hAnsi="Menlo"/>
                <w:b w:val="0"/>
                <w:sz w:val="17"/>
              </w:rPr>
              <w:t>E3</w:t>
            </w:r>
          </w:p>
        </w:tc>
        <w:tc>
          <w:tcPr>
            <w:tcW w:type="dxa" w:w="4082"/>
          </w:tcPr>
          <w:p>
            <w:pPr>
              <w:spacing w:before="30" w:after="30"/>
            </w:pPr>
            <w:r/>
            <w:r>
              <w:rPr>
                <w:rFonts w:ascii="Calibri" w:hAnsi="Calibri"/>
                <w:b w:val="0"/>
                <w:sz w:val="17"/>
              </w:rPr>
              <w:t>\text{} wrappers are unwrapped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'60 mph'</w:t>
            </w:r>
          </w:p>
        </w:tc>
      </w:tr>
      <w:tr>
        <w:tc>
          <w:tcPr>
            <w:tcW w:type="dxa" w:w="907"/>
          </w:tcPr>
          <w:p>
            <w:pPr>
              <w:spacing w:before="30" w:after="30"/>
            </w:pPr>
            <w:r/>
            <w:r>
              <w:rPr>
                <w:rFonts w:ascii="Menlo" w:hAnsi="Menlo"/>
                <w:b w:val="0"/>
                <w:sz w:val="17"/>
              </w:rPr>
              <w:t>E4</w:t>
            </w:r>
          </w:p>
        </w:tc>
        <w:tc>
          <w:tcPr>
            <w:tcW w:type="dxa" w:w="4082"/>
          </w:tcPr>
          <w:p>
            <w:pPr>
              <w:spacing w:before="30" w:after="30"/>
            </w:pPr>
            <w:r/>
            <w:r>
              <w:rPr>
                <w:rFonts w:ascii="Calibri" w:hAnsi="Calibri"/>
                <w:b w:val="0"/>
                <w:sz w:val="17"/>
              </w:rPr>
              <w:t>\sqrt{} becomes a root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'√(16) = 4'</w:t>
            </w:r>
          </w:p>
        </w:tc>
      </w:tr>
      <w:tr>
        <w:tc>
          <w:tcPr>
            <w:tcW w:type="dxa" w:w="907"/>
          </w:tcPr>
          <w:p>
            <w:pPr>
              <w:spacing w:before="30" w:after="30"/>
            </w:pPr>
            <w:r/>
            <w:r>
              <w:rPr>
                <w:rFonts w:ascii="Menlo" w:hAnsi="Menlo"/>
                <w:b w:val="0"/>
                <w:sz w:val="17"/>
              </w:rPr>
              <w:t>E5</w:t>
            </w:r>
          </w:p>
        </w:tc>
        <w:tc>
          <w:tcPr>
            <w:tcW w:type="dxa" w:w="4082"/>
          </w:tcPr>
          <w:p>
            <w:pPr>
              <w:spacing w:before="30" w:after="30"/>
            </w:pPr>
            <w:r/>
            <w:r>
              <w:rPr>
                <w:rFonts w:ascii="Calibri" w:hAnsi="Calibri"/>
                <w:b w:val="0"/>
                <w:sz w:val="17"/>
              </w:rPr>
              <w:t>currency is NOT eaten as a math span</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'It costs $5 and $10 total.'</w:t>
            </w:r>
          </w:p>
        </w:tc>
      </w:tr>
      <w:tr>
        <w:tc>
          <w:tcPr>
            <w:tcW w:type="dxa" w:w="907"/>
          </w:tcPr>
          <w:p>
            <w:pPr>
              <w:spacing w:before="30" w:after="30"/>
            </w:pPr>
            <w:r/>
            <w:r>
              <w:rPr>
                <w:rFonts w:ascii="Menlo" w:hAnsi="Menlo"/>
                <w:b w:val="0"/>
                <w:sz w:val="17"/>
              </w:rPr>
              <w:t>E6</w:t>
            </w:r>
          </w:p>
        </w:tc>
        <w:tc>
          <w:tcPr>
            <w:tcW w:type="dxa" w:w="4082"/>
          </w:tcPr>
          <w:p>
            <w:pPr>
              <w:spacing w:before="30" w:after="30"/>
            </w:pPr>
            <w:r/>
            <w:r>
              <w:rPr>
                <w:rFonts w:ascii="Calibri" w:hAnsi="Calibri"/>
                <w:b w:val="0"/>
                <w:sz w:val="17"/>
              </w:rPr>
              <w:t>a genuine math span is unwrapped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'Let x^2 + 1 be given.'</w:t>
            </w:r>
          </w:p>
        </w:tc>
      </w:tr>
      <w:tr>
        <w:tc>
          <w:tcPr>
            <w:tcW w:type="dxa" w:w="907"/>
          </w:tcPr>
          <w:p>
            <w:pPr>
              <w:spacing w:before="30" w:after="30"/>
            </w:pPr>
            <w:r/>
            <w:r>
              <w:rPr>
                <w:rFonts w:ascii="Menlo" w:hAnsi="Menlo"/>
                <w:b w:val="0"/>
                <w:sz w:val="17"/>
              </w:rPr>
              <w:t>E7</w:t>
            </w:r>
          </w:p>
        </w:tc>
        <w:tc>
          <w:tcPr>
            <w:tcW w:type="dxa" w:w="4082"/>
          </w:tcPr>
          <w:p>
            <w:pPr>
              <w:spacing w:before="30" w:after="30"/>
            </w:pPr>
            <w:r/>
            <w:r>
              <w:rPr>
                <w:rFonts w:ascii="Calibri" w:hAnsi="Calibri"/>
                <w:b w:val="0"/>
                <w:sz w:val="17"/>
              </w:rPr>
              <w:t>\( \) delimiters are removed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'Compute a + b now.'</w:t>
            </w:r>
          </w:p>
        </w:tc>
      </w:tr>
      <w:tr>
        <w:tc>
          <w:tcPr>
            <w:tcW w:type="dxa" w:w="907"/>
          </w:tcPr>
          <w:p>
            <w:pPr>
              <w:spacing w:before="30" w:after="30"/>
            </w:pPr>
            <w:r/>
            <w:r>
              <w:rPr>
                <w:rFonts w:ascii="Menlo" w:hAnsi="Menlo"/>
                <w:b w:val="0"/>
                <w:sz w:val="17"/>
              </w:rPr>
              <w:t>E8</w:t>
            </w:r>
          </w:p>
        </w:tc>
        <w:tc>
          <w:tcPr>
            <w:tcW w:type="dxa" w:w="4082"/>
          </w:tcPr>
          <w:p>
            <w:pPr>
              <w:spacing w:before="30" w:after="30"/>
            </w:pPr>
            <w:r/>
            <w:r>
              <w:rPr>
                <w:rFonts w:ascii="Calibri" w:hAnsi="Calibri"/>
                <w:b w:val="0"/>
                <w:sz w:val="17"/>
              </w:rPr>
              <w:t>a fenced code block is left untouched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'Run this:\n```bash\necho $PATH\n```'</w:t>
            </w:r>
          </w:p>
        </w:tc>
      </w:tr>
      <w:tr>
        <w:tc>
          <w:tcPr>
            <w:tcW w:type="dxa" w:w="907"/>
          </w:tcPr>
          <w:p>
            <w:pPr>
              <w:spacing w:before="30" w:after="30"/>
            </w:pPr>
            <w:r/>
            <w:r>
              <w:rPr>
                <w:rFonts w:ascii="Menlo" w:hAnsi="Menlo"/>
                <w:b w:val="0"/>
                <w:sz w:val="17"/>
              </w:rPr>
              <w:t>E9</w:t>
            </w:r>
          </w:p>
        </w:tc>
        <w:tc>
          <w:tcPr>
            <w:tcW w:type="dxa" w:w="4082"/>
          </w:tcPr>
          <w:p>
            <w:pPr>
              <w:spacing w:before="30" w:after="30"/>
            </w:pPr>
            <w:r/>
            <w:r>
              <w:rPr>
                <w:rFonts w:ascii="Calibri" w:hAnsi="Calibri"/>
                <w:b w:val="0"/>
                <w:sz w:val="17"/>
              </w:rPr>
              <w:t>an inline code span is left untouched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'Use `a $b$ c` here.'</w:t>
            </w:r>
          </w:p>
        </w:tc>
      </w:tr>
    </w:tbl>
    <w:p>
      <w:pPr>
        <w:spacing w:before="160" w:after="60"/>
      </w:pPr>
      <w:r>
        <w:rPr>
          <w:b/>
          <w:color w:val="1F3A5F"/>
          <w:sz w:val="21"/>
        </w:rPr>
        <w:t>Group F — HTTP API and end-to-end behaviour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F1</w:t>
            </w:r>
          </w:p>
        </w:tc>
        <w:tc>
          <w:tcPr>
            <w:tcW w:type="dxa" w:w="4082"/>
          </w:tcPr>
          <w:p>
            <w:pPr>
              <w:spacing w:before="30" w:after="30"/>
            </w:pPr>
            <w:r/>
            <w:r>
              <w:rPr>
                <w:rFonts w:ascii="Calibri" w:hAnsi="Calibri"/>
                <w:b w:val="0"/>
                <w:sz w:val="17"/>
              </w:rPr>
              <w:t>health endpoint reports the model server and context size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{"ok": true, "model": "models/Qwen3-4B-Q4_K_M.gguf", "n_ctx": 8192, "enable_thinking": false}</w:t>
            </w:r>
          </w:p>
        </w:tc>
      </w:tr>
      <w:tr>
        <w:tc>
          <w:tcPr>
            <w:tcW w:type="dxa" w:w="907"/>
          </w:tcPr>
          <w:p>
            <w:pPr>
              <w:spacing w:before="30" w:after="30"/>
            </w:pPr>
            <w:r/>
            <w:r>
              <w:rPr>
                <w:rFonts w:ascii="Menlo" w:hAnsi="Menlo"/>
                <w:b w:val="0"/>
                <w:sz w:val="17"/>
              </w:rPr>
              <w:t>F2</w:t>
            </w:r>
          </w:p>
        </w:tc>
        <w:tc>
          <w:tcPr>
            <w:tcW w:type="dxa" w:w="4082"/>
          </w:tcPr>
          <w:p>
            <w:pPr>
              <w:spacing w:before="30" w:after="30"/>
            </w:pPr>
            <w:r/>
            <w:r>
              <w:rPr>
                <w:rFonts w:ascii="Calibri" w:hAnsi="Calibri"/>
                <w:b w:val="0"/>
                <w:sz w:val="17"/>
              </w:rPr>
              <w:t>budget endpoint reports usable prompt space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{"budget": 4864, "n_ctx": 8192, "max_tokens": 3072}</w:t>
            </w:r>
          </w:p>
        </w:tc>
      </w:tr>
      <w:tr>
        <w:tc>
          <w:tcPr>
            <w:tcW w:type="dxa" w:w="907"/>
          </w:tcPr>
          <w:p>
            <w:pPr>
              <w:spacing w:before="30" w:after="30"/>
            </w:pPr>
            <w:r/>
            <w:r>
              <w:rPr>
                <w:rFonts w:ascii="Menlo" w:hAnsi="Menlo"/>
                <w:b w:val="0"/>
                <w:sz w:val="17"/>
              </w:rPr>
              <w:t>F3</w:t>
            </w:r>
          </w:p>
        </w:tc>
        <w:tc>
          <w:tcPr>
            <w:tcW w:type="dxa" w:w="4082"/>
          </w:tcPr>
          <w:p>
            <w:pPr>
              <w:spacing w:before="30" w:after="30"/>
            </w:pPr>
            <w:r/>
            <w:r>
              <w:rPr>
                <w:rFonts w:ascii="Calibri" w:hAnsi="Calibri"/>
                <w:b w:val="0"/>
                <w:sz w:val="17"/>
              </w:rPr>
              <w:t>tokenize endpoint returns an exact count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200 {"tokens":2}</w:t>
            </w:r>
          </w:p>
        </w:tc>
      </w:tr>
      <w:tr>
        <w:tc>
          <w:tcPr>
            <w:tcW w:type="dxa" w:w="907"/>
          </w:tcPr>
          <w:p>
            <w:pPr>
              <w:spacing w:before="30" w:after="30"/>
            </w:pPr>
            <w:r/>
            <w:r>
              <w:rPr>
                <w:rFonts w:ascii="Menlo" w:hAnsi="Menlo"/>
                <w:b w:val="0"/>
                <w:sz w:val="17"/>
              </w:rPr>
              <w:t>F4</w:t>
            </w:r>
          </w:p>
        </w:tc>
        <w:tc>
          <w:tcPr>
            <w:tcW w:type="dxa" w:w="4082"/>
          </w:tcPr>
          <w:p>
            <w:pPr>
              <w:spacing w:before="30" w:after="30"/>
            </w:pPr>
            <w:r/>
            <w:r>
              <w:rPr>
                <w:rFonts w:ascii="Calibri" w:hAnsi="Calibri"/>
                <w:b w:val="0"/>
                <w:sz w:val="17"/>
              </w:rPr>
              <w:t>chat create / list / rename round-trips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listed=1, title='Renamed'</w:t>
            </w:r>
          </w:p>
        </w:tc>
      </w:tr>
      <w:tr>
        <w:tc>
          <w:tcPr>
            <w:tcW w:type="dxa" w:w="907"/>
          </w:tcPr>
          <w:p>
            <w:pPr>
              <w:spacing w:before="30" w:after="30"/>
            </w:pPr>
            <w:r/>
            <w:r>
              <w:rPr>
                <w:rFonts w:ascii="Menlo" w:hAnsi="Menlo"/>
                <w:b w:val="0"/>
                <w:sz w:val="17"/>
              </w:rPr>
              <w:t>F5</w:t>
            </w:r>
          </w:p>
        </w:tc>
        <w:tc>
          <w:tcPr>
            <w:tcW w:type="dxa" w:w="4082"/>
          </w:tcPr>
          <w:p>
            <w:pPr>
              <w:spacing w:before="30" w:after="30"/>
            </w:pPr>
            <w:r/>
            <w:r>
              <w:rPr>
                <w:rFonts w:ascii="Calibri" w:hAnsi="Calibri"/>
                <w:b w:val="0"/>
                <w:sz w:val="17"/>
              </w:rPr>
              <w:t>an unknown chat id returns 404, not a 500</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404</w:t>
            </w:r>
          </w:p>
        </w:tc>
      </w:tr>
      <w:tr>
        <w:tc>
          <w:tcPr>
            <w:tcW w:type="dxa" w:w="907"/>
          </w:tcPr>
          <w:p>
            <w:pPr>
              <w:spacing w:before="30" w:after="30"/>
            </w:pPr>
            <w:r/>
            <w:r>
              <w:rPr>
                <w:rFonts w:ascii="Menlo" w:hAnsi="Menlo"/>
                <w:b w:val="0"/>
                <w:sz w:val="17"/>
              </w:rPr>
              <w:t>F6</w:t>
            </w:r>
          </w:p>
        </w:tc>
        <w:tc>
          <w:tcPr>
            <w:tcW w:type="dxa" w:w="4082"/>
          </w:tcPr>
          <w:p>
            <w:pPr>
              <w:spacing w:before="30" w:after="30"/>
            </w:pPr>
            <w:r/>
            <w:r>
              <w:rPr>
                <w:rFonts w:ascii="Calibri" w:hAnsi="Calibri"/>
                <w:b w:val="0"/>
                <w:sz w:val="17"/>
              </w:rPr>
              <w:t>sending a message streams user → content deltas → done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43 events, 41 content deltas, done=True, 3.0s</w:t>
            </w:r>
          </w:p>
        </w:tc>
      </w:tr>
      <w:tr>
        <w:tc>
          <w:tcPr>
            <w:tcW w:type="dxa" w:w="907"/>
          </w:tcPr>
          <w:p>
            <w:pPr>
              <w:spacing w:before="30" w:after="30"/>
            </w:pPr>
            <w:r/>
            <w:r>
              <w:rPr>
                <w:rFonts w:ascii="Menlo" w:hAnsi="Menlo"/>
                <w:b w:val="0"/>
                <w:sz w:val="17"/>
              </w:rPr>
              <w:t>F7</w:t>
            </w:r>
          </w:p>
        </w:tc>
        <w:tc>
          <w:tcPr>
            <w:tcW w:type="dxa" w:w="4082"/>
          </w:tcPr>
          <w:p>
            <w:pPr>
              <w:spacing w:before="30" w:after="30"/>
            </w:pPr>
            <w:r/>
            <w:r>
              <w:rPr>
                <w:rFonts w:ascii="Calibri" w:hAnsi="Calibri"/>
                <w:b w:val="0"/>
                <w:sz w:val="17"/>
              </w:rPr>
              <w:t>generation statistics are persisted with the reply</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ttft=1686ms duration=3007ms tokens=42 tok/s=31.2</w:t>
            </w:r>
          </w:p>
        </w:tc>
      </w:tr>
      <w:tr>
        <w:tc>
          <w:tcPr>
            <w:tcW w:type="dxa" w:w="907"/>
          </w:tcPr>
          <w:p>
            <w:pPr>
              <w:spacing w:before="30" w:after="30"/>
            </w:pPr>
            <w:r/>
            <w:r>
              <w:rPr>
                <w:rFonts w:ascii="Menlo" w:hAnsi="Menlo"/>
                <w:b w:val="0"/>
                <w:sz w:val="17"/>
              </w:rPr>
              <w:t>F8</w:t>
            </w:r>
          </w:p>
        </w:tc>
        <w:tc>
          <w:tcPr>
            <w:tcW w:type="dxa" w:w="4082"/>
          </w:tcPr>
          <w:p>
            <w:pPr>
              <w:spacing w:before="30" w:after="30"/>
            </w:pPr>
            <w:r/>
            <w:r>
              <w:rPr>
                <w:rFonts w:ascii="Calibri" w:hAnsi="Calibri"/>
                <w:b w:val="0"/>
                <w:sz w:val="17"/>
              </w:rPr>
              <w:t>a new chat is titled from its first user message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'Name three primary colours, briefly.'</w:t>
            </w:r>
          </w:p>
        </w:tc>
      </w:tr>
      <w:tr>
        <w:tc>
          <w:tcPr>
            <w:tcW w:type="dxa" w:w="907"/>
          </w:tcPr>
          <w:p>
            <w:pPr>
              <w:spacing w:before="30" w:after="30"/>
            </w:pPr>
            <w:r/>
            <w:r>
              <w:rPr>
                <w:rFonts w:ascii="Menlo" w:hAnsi="Menlo"/>
                <w:b w:val="0"/>
                <w:sz w:val="17"/>
              </w:rPr>
              <w:t>F9</w:t>
            </w:r>
          </w:p>
        </w:tc>
        <w:tc>
          <w:tcPr>
            <w:tcW w:type="dxa" w:w="4082"/>
          </w:tcPr>
          <w:p>
            <w:pPr>
              <w:spacing w:before="30" w:after="30"/>
            </w:pPr>
            <w:r/>
            <w:r>
              <w:rPr>
                <w:rFonts w:ascii="Calibri" w:hAnsi="Calibri"/>
                <w:b w:val="0"/>
                <w:sz w:val="17"/>
              </w:rPr>
              <w:t>aborting mid-stream persists the partial reply and marks it stopped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rows=1, stopped=1, chars=69</w:t>
            </w:r>
          </w:p>
        </w:tc>
      </w:tr>
      <w:tr>
        <w:tc>
          <w:tcPr>
            <w:tcW w:type="dxa" w:w="907"/>
          </w:tcPr>
          <w:p>
            <w:pPr>
              <w:spacing w:before="30" w:after="30"/>
            </w:pPr>
            <w:r/>
            <w:r>
              <w:rPr>
                <w:rFonts w:ascii="Menlo" w:hAnsi="Menlo"/>
                <w:b w:val="0"/>
                <w:sz w:val="17"/>
              </w:rPr>
              <w:t>F10</w:t>
            </w:r>
          </w:p>
        </w:tc>
        <w:tc>
          <w:tcPr>
            <w:tcW w:type="dxa" w:w="4082"/>
          </w:tcPr>
          <w:p>
            <w:pPr>
              <w:spacing w:before="30" w:after="30"/>
            </w:pPr>
            <w:r/>
            <w:r>
              <w:rPr>
                <w:rFonts w:ascii="Calibri" w:hAnsi="Calibri"/>
                <w:b w:val="0"/>
                <w:sz w:val="17"/>
              </w:rPr>
              <w:t>cancelling the client drops upstream generation (model server goes idle)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0.3% CPU 3s after abort</w:t>
            </w:r>
          </w:p>
        </w:tc>
      </w:tr>
      <w:tr>
        <w:tc>
          <w:tcPr>
            <w:tcW w:type="dxa" w:w="907"/>
          </w:tcPr>
          <w:p>
            <w:pPr>
              <w:spacing w:before="30" w:after="30"/>
            </w:pPr>
            <w:r/>
            <w:r>
              <w:rPr>
                <w:rFonts w:ascii="Menlo" w:hAnsi="Menlo"/>
                <w:b w:val="0"/>
                <w:sz w:val="17"/>
              </w:rPr>
              <w:t>F11</w:t>
            </w:r>
          </w:p>
        </w:tc>
        <w:tc>
          <w:tcPr>
            <w:tcW w:type="dxa" w:w="4082"/>
          </w:tcPr>
          <w:p>
            <w:pPr>
              <w:spacing w:before="30" w:after="30"/>
            </w:pPr>
            <w:r/>
            <w:r>
              <w:rPr>
                <w:rFonts w:ascii="Calibri" w:hAnsi="Calibri"/>
                <w:b w:val="0"/>
                <w:sz w:val="17"/>
              </w:rPr>
              <w:t>truncate removes every message from a sequence number onward</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2 → 1 messages, removed=1</w:t>
            </w:r>
          </w:p>
        </w:tc>
      </w:tr>
      <w:tr>
        <w:tc>
          <w:tcPr>
            <w:tcW w:type="dxa" w:w="907"/>
          </w:tcPr>
          <w:p>
            <w:pPr>
              <w:spacing w:before="30" w:after="30"/>
            </w:pPr>
            <w:r/>
            <w:r>
              <w:rPr>
                <w:rFonts w:ascii="Menlo" w:hAnsi="Menlo"/>
                <w:b w:val="0"/>
                <w:sz w:val="17"/>
              </w:rPr>
              <w:t>F12</w:t>
            </w:r>
          </w:p>
        </w:tc>
        <w:tc>
          <w:tcPr>
            <w:tcW w:type="dxa" w:w="4082"/>
          </w:tcPr>
          <w:p>
            <w:pPr>
              <w:spacing w:before="30" w:after="30"/>
            </w:pPr>
            <w:r/>
            <w:r>
              <w:rPr>
                <w:rFonts w:ascii="Calibri" w:hAnsi="Calibri"/>
                <w:b w:val="0"/>
                <w:sz w:val="17"/>
              </w:rPr>
              <w:t>uploading a document returns per-section token counts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32 sections, total 12516 tokens, largest section 2958 tokens</w:t>
            </w:r>
          </w:p>
        </w:tc>
      </w:tr>
      <w:tr>
        <w:tc>
          <w:tcPr>
            <w:tcW w:type="dxa" w:w="907"/>
          </w:tcPr>
          <w:p>
            <w:pPr>
              <w:spacing w:before="30" w:after="30"/>
            </w:pPr>
            <w:r/>
            <w:r>
              <w:rPr>
                <w:rFonts w:ascii="Menlo" w:hAnsi="Menlo"/>
                <w:b w:val="0"/>
                <w:sz w:val="17"/>
              </w:rPr>
              <w:t>F13</w:t>
            </w:r>
          </w:p>
        </w:tc>
        <w:tc>
          <w:tcPr>
            <w:tcW w:type="dxa" w:w="4082"/>
          </w:tcPr>
          <w:p>
            <w:pPr>
              <w:spacing w:before="30" w:after="30"/>
            </w:pPr>
            <w:r/>
            <w:r>
              <w:rPr>
                <w:rFonts w:ascii="Calibri" w:hAnsi="Calibri"/>
                <w:b w:val="0"/>
                <w:sz w:val="17"/>
              </w:rPr>
              <w:t>the whole document exceeds the window but individual sections fit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total=12516, min section=7</w:t>
            </w:r>
          </w:p>
        </w:tc>
      </w:tr>
      <w:tr>
        <w:tc>
          <w:tcPr>
            <w:tcW w:type="dxa" w:w="907"/>
          </w:tcPr>
          <w:p>
            <w:pPr>
              <w:spacing w:before="30" w:after="30"/>
            </w:pPr>
            <w:r/>
            <w:r>
              <w:rPr>
                <w:rFonts w:ascii="Menlo" w:hAnsi="Menlo"/>
                <w:b w:val="0"/>
                <w:sz w:val="17"/>
              </w:rPr>
              <w:t>F14</w:t>
            </w:r>
          </w:p>
        </w:tc>
        <w:tc>
          <w:tcPr>
            <w:tcW w:type="dxa" w:w="4082"/>
          </w:tcPr>
          <w:p>
            <w:pPr>
              <w:spacing w:before="30" w:after="30"/>
            </w:pPr>
            <w:r/>
            <w:r>
              <w:rPr>
                <w:rFonts w:ascii="Calibri" w:hAnsi="Calibri"/>
                <w:b w:val="0"/>
                <w:sz w:val="17"/>
              </w:rPr>
              <w:t>an attached section is stored alongside the message, not inlined into it</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content='In one sentence, what does this section ', attachments=1, label=PRD.md › 6.2 Title, Description, Category</w:t>
            </w:r>
          </w:p>
        </w:tc>
      </w:tr>
      <w:tr>
        <w:tc>
          <w:tcPr>
            <w:tcW w:type="dxa" w:w="907"/>
          </w:tcPr>
          <w:p>
            <w:pPr>
              <w:spacing w:before="30" w:after="30"/>
            </w:pPr>
            <w:r/>
            <w:r>
              <w:rPr>
                <w:rFonts w:ascii="Menlo" w:hAnsi="Menlo"/>
                <w:b w:val="0"/>
                <w:sz w:val="17"/>
              </w:rPr>
              <w:t>F15</w:t>
            </w:r>
          </w:p>
        </w:tc>
        <w:tc>
          <w:tcPr>
            <w:tcW w:type="dxa" w:w="4082"/>
          </w:tcPr>
          <w:p>
            <w:pPr>
              <w:spacing w:before="30" w:after="30"/>
            </w:pPr>
            <w:r/>
            <w:r>
              <w:rPr>
                <w:rFonts w:ascii="Calibri" w:hAnsi="Calibri"/>
                <w:b w:val="0"/>
                <w:sz w:val="17"/>
              </w:rPr>
              <w:t>deleting a document removes it and its sections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remaining=[]</w:t>
            </w:r>
          </w:p>
        </w:tc>
      </w:tr>
      <w:tr>
        <w:tc>
          <w:tcPr>
            <w:tcW w:type="dxa" w:w="907"/>
          </w:tcPr>
          <w:p>
            <w:pPr>
              <w:spacing w:before="30" w:after="30"/>
            </w:pPr>
            <w:r/>
            <w:r>
              <w:rPr>
                <w:rFonts w:ascii="Menlo" w:hAnsi="Menlo"/>
                <w:b w:val="0"/>
                <w:sz w:val="17"/>
              </w:rPr>
              <w:t>F16</w:t>
            </w:r>
          </w:p>
        </w:tc>
        <w:tc>
          <w:tcPr>
            <w:tcW w:type="dxa" w:w="4082"/>
          </w:tcPr>
          <w:p>
            <w:pPr>
              <w:spacing w:before="30" w:after="30"/>
            </w:pPr>
            <w:r/>
            <w:r>
              <w:rPr>
                <w:rFonts w:ascii="Calibri" w:hAnsi="Calibri"/>
                <w:b w:val="0"/>
                <w:sz w:val="17"/>
              </w:rPr>
              <w:t>the API stays responsive while a generation is streaming</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60 requests during generation, median 12 ms, slowest 27 ms</w:t>
            </w:r>
          </w:p>
        </w:tc>
      </w:tr>
      <w:tr>
        <w:tc>
          <w:tcPr>
            <w:tcW w:type="dxa" w:w="907"/>
          </w:tcPr>
          <w:p>
            <w:pPr>
              <w:spacing w:before="30" w:after="30"/>
            </w:pPr>
            <w:r/>
            <w:r>
              <w:rPr>
                <w:rFonts w:ascii="Menlo" w:hAnsi="Menlo"/>
                <w:b w:val="0"/>
                <w:sz w:val="17"/>
              </w:rPr>
              <w:t>F17</w:t>
            </w:r>
          </w:p>
        </w:tc>
        <w:tc>
          <w:tcPr>
            <w:tcW w:type="dxa" w:w="4082"/>
          </w:tcPr>
          <w:p>
            <w:pPr>
              <w:spacing w:before="30" w:after="30"/>
            </w:pPr>
            <w:r/>
            <w:r>
              <w:rPr>
                <w:rFonts w:ascii="Calibri" w:hAnsi="Calibri"/>
                <w:b w:val="0"/>
                <w:sz w:val="17"/>
              </w:rPr>
              <w:t>the frontend and its assets are served from the same origin</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index=200, style.css=200, remote refs=0</w:t>
            </w:r>
          </w:p>
        </w:tc>
      </w:tr>
    </w:tbl>
    <w:p>
      <w:pPr>
        <w:spacing w:before="160" w:after="60"/>
      </w:pPr>
      <w:r>
        <w:rPr>
          <w:b/>
          <w:color w:val="1F3A5F"/>
          <w:sz w:val="21"/>
        </w:rPr>
        <w:t>Group G — Model server and inference contract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G1</w:t>
            </w:r>
          </w:p>
        </w:tc>
        <w:tc>
          <w:tcPr>
            <w:tcW w:type="dxa" w:w="4082"/>
          </w:tcPr>
          <w:p>
            <w:pPr>
              <w:spacing w:before="30" w:after="30"/>
            </w:pPr>
            <w:r/>
            <w:r>
              <w:rPr>
                <w:rFonts w:ascii="Calibri" w:hAnsi="Calibri"/>
                <w:b w:val="0"/>
                <w:sz w:val="17"/>
              </w:rPr>
              <w:t>model server reports the loaded model</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models/Qwen3-4B-Q4_K_M.gguf</w:t>
            </w:r>
          </w:p>
        </w:tc>
      </w:tr>
      <w:tr>
        <w:tc>
          <w:tcPr>
            <w:tcW w:type="dxa" w:w="907"/>
          </w:tcPr>
          <w:p>
            <w:pPr>
              <w:spacing w:before="30" w:after="30"/>
            </w:pPr>
            <w:r/>
            <w:r>
              <w:rPr>
                <w:rFonts w:ascii="Menlo" w:hAnsi="Menlo"/>
                <w:b w:val="0"/>
                <w:sz w:val="17"/>
              </w:rPr>
              <w:t>G2</w:t>
            </w:r>
          </w:p>
        </w:tc>
        <w:tc>
          <w:tcPr>
            <w:tcW w:type="dxa" w:w="4082"/>
          </w:tcPr>
          <w:p>
            <w:pPr>
              <w:spacing w:before="30" w:after="30"/>
            </w:pPr>
            <w:r/>
            <w:r>
              <w:rPr>
                <w:rFonts w:ascii="Calibri" w:hAnsi="Calibri"/>
                <w:b w:val="0"/>
                <w:sz w:val="17"/>
              </w:rPr>
              <w:t>arithmetic answered correctly with thinking OFF</w:t>
            </w:r>
          </w:p>
        </w:tc>
        <w:tc>
          <w:tcPr>
            <w:tcW w:type="dxa" w:w="1020"/>
          </w:tcPr>
          <w:p>
            <w:pPr>
              <w:spacing w:before="30" w:after="30"/>
            </w:pPr>
            <w:r>
              <w:rPr>
                <w:b/>
              </w:rPr>
            </w:r>
            <w:r>
              <w:rPr>
                <w:rFonts w:ascii="Calibri" w:hAnsi="Calibri"/>
                <w:b/>
                <w:color w:val="B02A2A"/>
                <w:sz w:val="17"/>
              </w:rPr>
              <w:t>FAIL</w:t>
            </w:r>
          </w:p>
        </w:tc>
        <w:tc>
          <w:tcPr>
            <w:tcW w:type="dxa" w:w="3175"/>
          </w:tcPr>
          <w:p>
            <w:pPr>
              <w:spacing w:before="30" w:after="30"/>
            </w:pPr>
            <w:r/>
            <w:r>
              <w:rPr>
                <w:rFonts w:ascii="Menlo" w:hAnsi="Menlo"/>
                <w:b w:val="0"/>
                <w:sz w:val="17"/>
              </w:rPr>
              <w:t>'321' in 4.4s, 26.3 tok/s</w:t>
            </w:r>
          </w:p>
        </w:tc>
      </w:tr>
      <w:tr>
        <w:tc>
          <w:tcPr>
            <w:tcW w:type="dxa" w:w="907"/>
          </w:tcPr>
          <w:p>
            <w:pPr>
              <w:spacing w:before="30" w:after="30"/>
            </w:pPr>
            <w:r/>
            <w:r>
              <w:rPr>
                <w:rFonts w:ascii="Menlo" w:hAnsi="Menlo"/>
                <w:b w:val="0"/>
                <w:sz w:val="17"/>
              </w:rPr>
              <w:t>G3</w:t>
            </w:r>
          </w:p>
        </w:tc>
        <w:tc>
          <w:tcPr>
            <w:tcW w:type="dxa" w:w="4082"/>
          </w:tcPr>
          <w:p>
            <w:pPr>
              <w:spacing w:before="30" w:after="30"/>
            </w:pPr>
            <w:r/>
            <w:r>
              <w:rPr>
                <w:rFonts w:ascii="Calibri" w:hAnsi="Calibri"/>
                <w:b w:val="0"/>
                <w:sz w:val="17"/>
              </w:rPr>
              <w:t>thinking ON at a 400-token cap is materially slower</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12.7s vs 4.4s; finish_reason=length; content empty=True</w:t>
            </w:r>
          </w:p>
        </w:tc>
      </w:tr>
      <w:tr>
        <w:tc>
          <w:tcPr>
            <w:tcW w:type="dxa" w:w="907"/>
          </w:tcPr>
          <w:p>
            <w:pPr>
              <w:spacing w:before="30" w:after="30"/>
            </w:pPr>
            <w:r/>
            <w:r>
              <w:rPr>
                <w:rFonts w:ascii="Menlo" w:hAnsi="Menlo"/>
                <w:b w:val="0"/>
                <w:sz w:val="17"/>
              </w:rPr>
              <w:t>G4</w:t>
            </w:r>
          </w:p>
        </w:tc>
        <w:tc>
          <w:tcPr>
            <w:tcW w:type="dxa" w:w="4082"/>
          </w:tcPr>
          <w:p>
            <w:pPr>
              <w:spacing w:before="30" w:after="30"/>
            </w:pPr>
            <w:r/>
            <w:r>
              <w:rPr>
                <w:rFonts w:ascii="Calibri" w:hAnsi="Calibri"/>
                <w:b w:val="0"/>
                <w:sz w:val="17"/>
              </w:rPr>
              <w:t>reasoning arrives as reasoning_content, not &lt;think&gt; tags in the answer</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reasoning_content=True, tags_in_content=False</w:t>
            </w:r>
          </w:p>
        </w:tc>
      </w:tr>
      <w:tr>
        <w:tc>
          <w:tcPr>
            <w:tcW w:type="dxa" w:w="907"/>
          </w:tcPr>
          <w:p>
            <w:pPr>
              <w:spacing w:before="30" w:after="30"/>
            </w:pPr>
            <w:r/>
            <w:r>
              <w:rPr>
                <w:rFonts w:ascii="Menlo" w:hAnsi="Menlo"/>
                <w:b w:val="0"/>
                <w:sz w:val="17"/>
              </w:rPr>
              <w:t>G5</w:t>
            </w:r>
          </w:p>
        </w:tc>
        <w:tc>
          <w:tcPr>
            <w:tcW w:type="dxa" w:w="4082"/>
          </w:tcPr>
          <w:p>
            <w:pPr>
              <w:spacing w:before="30" w:after="30"/>
            </w:pPr>
            <w:r/>
            <w:r>
              <w:rPr>
                <w:rFonts w:ascii="Calibri" w:hAnsi="Calibri"/>
                <w:b w:val="0"/>
                <w:sz w:val="17"/>
              </w:rPr>
              <w:t>the model emits a native tool call with well-formed arguments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finish_reason=tool_calls, calls=['list_dir'], args_parse=True</w:t>
            </w:r>
          </w:p>
        </w:tc>
      </w:tr>
      <w:tr>
        <w:tc>
          <w:tcPr>
            <w:tcW w:type="dxa" w:w="907"/>
          </w:tcPr>
          <w:p>
            <w:pPr>
              <w:spacing w:before="30" w:after="30"/>
            </w:pPr>
            <w:r/>
            <w:r>
              <w:rPr>
                <w:rFonts w:ascii="Menlo" w:hAnsi="Menlo"/>
                <w:b w:val="0"/>
                <w:sz w:val="17"/>
              </w:rPr>
              <w:t>G6</w:t>
            </w:r>
          </w:p>
        </w:tc>
        <w:tc>
          <w:tcPr>
            <w:tcW w:type="dxa" w:w="4082"/>
          </w:tcPr>
          <w:p>
            <w:pPr>
              <w:spacing w:before="30" w:after="30"/>
            </w:pPr>
            <w:r/>
            <w:r>
              <w:rPr>
                <w:rFonts w:ascii="Calibri" w:hAnsi="Calibri"/>
                <w:b w:val="0"/>
                <w:sz w:val="17"/>
              </w:rPr>
              <w:t>streaming produces incremental deltas and a final timings block</w:t>
            </w:r>
          </w:p>
        </w:tc>
        <w:tc>
          <w:tcPr>
            <w:tcW w:type="dxa" w:w="1020"/>
          </w:tcPr>
          <w:p>
            <w:pPr>
              <w:spacing w:before="30" w:after="30"/>
            </w:pPr>
            <w:r>
              <w:rPr>
                <w:b/>
              </w:rPr>
            </w:r>
            <w:r>
              <w:rPr>
                <w:rFonts w:ascii="Calibri" w:hAnsi="Calibri"/>
                <w:b/>
                <w:color w:val="B02A2A"/>
                <w:sz w:val="17"/>
              </w:rPr>
              <w:t>FAIL</w:t>
            </w:r>
          </w:p>
        </w:tc>
        <w:tc>
          <w:tcPr>
            <w:tcW w:type="dxa" w:w="3175"/>
          </w:tcPr>
          <w:p>
            <w:pPr>
              <w:spacing w:before="30" w:after="30"/>
            </w:pPr>
            <w:r/>
            <w:r>
              <w:rPr>
                <w:rFonts w:ascii="Menlo" w:hAnsi="Menlo"/>
                <w:b w:val="0"/>
                <w:sz w:val="17"/>
              </w:rPr>
              <w:t>0 deltas, timings=True</w:t>
            </w:r>
          </w:p>
        </w:tc>
      </w:tr>
      <w:tr>
        <w:tc>
          <w:tcPr>
            <w:tcW w:type="dxa" w:w="907"/>
          </w:tcPr>
          <w:p>
            <w:pPr>
              <w:spacing w:before="30" w:after="30"/>
            </w:pPr>
            <w:r/>
            <w:r>
              <w:rPr>
                <w:rFonts w:ascii="Menlo" w:hAnsi="Menlo"/>
                <w:b w:val="0"/>
                <w:sz w:val="17"/>
              </w:rPr>
              <w:t>G7</w:t>
            </w:r>
          </w:p>
        </w:tc>
        <w:tc>
          <w:tcPr>
            <w:tcW w:type="dxa" w:w="4082"/>
          </w:tcPr>
          <w:p>
            <w:pPr>
              <w:spacing w:before="30" w:after="30"/>
            </w:pPr>
            <w:r/>
            <w:r>
              <w:rPr>
                <w:rFonts w:ascii="Calibri" w:hAnsi="Calibri"/>
                <w:b w:val="0"/>
                <w:sz w:val="17"/>
              </w:rPr>
              <w:t>an untrimmed over-length prompt is rejected by llama-server</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HTTP 400: {"error":{"code":400,"message":"request (20009 tokens) exceeds the available context size (8192 tokens), try i</w:t>
            </w:r>
          </w:p>
        </w:tc>
      </w:tr>
    </w:tbl>
    <w:p>
      <w:pPr>
        <w:spacing w:before="160" w:after="60"/>
      </w:pPr>
      <w:r>
        <w:rPr>
          <w:b/>
          <w:color w:val="1F3A5F"/>
          <w:sz w:val="21"/>
        </w:rPr>
        <w:t>Group H — Offline guarantee and static assets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907"/>
            <w:shd w:val="clear" w:color="auto" w:fill="1F3A5F"/>
          </w:tcPr>
          <w:p>
            <w:pPr>
              <w:spacing w:before="30" w:after="30"/>
            </w:pPr>
            <w:r/>
            <w:r>
              <w:rPr>
                <w:rFonts w:ascii="Calibri" w:hAnsi="Calibri"/>
                <w:b/>
                <w:color w:val="FFFFFF"/>
                <w:sz w:val="17"/>
              </w:rPr>
              <w:t>ID</w:t>
            </w:r>
          </w:p>
        </w:tc>
        <w:tc>
          <w:tcPr>
            <w:tcW w:type="dxa" w:w="4082"/>
            <w:shd w:val="clear" w:color="auto" w:fill="1F3A5F"/>
          </w:tcPr>
          <w:p>
            <w:pPr>
              <w:spacing w:before="30" w:after="30"/>
            </w:pPr>
            <w:r/>
            <w:r>
              <w:rPr>
                <w:rFonts w:ascii="Calibri" w:hAnsi="Calibri"/>
                <w:b/>
                <w:color w:val="FFFFFF"/>
                <w:sz w:val="17"/>
              </w:rPr>
              <w:t>Test case</w:t>
            </w:r>
          </w:p>
        </w:tc>
        <w:tc>
          <w:tcPr>
            <w:tcW w:type="dxa" w:w="1020"/>
            <w:shd w:val="clear" w:color="auto" w:fill="1F3A5F"/>
          </w:tcPr>
          <w:p>
            <w:pPr>
              <w:spacing w:before="30" w:after="30"/>
            </w:pPr>
            <w:r/>
            <w:r>
              <w:rPr>
                <w:rFonts w:ascii="Calibri" w:hAnsi="Calibri"/>
                <w:b/>
                <w:color w:val="FFFFFF"/>
                <w:sz w:val="17"/>
              </w:rPr>
              <w:t>Result</w:t>
            </w:r>
          </w:p>
        </w:tc>
        <w:tc>
          <w:tcPr>
            <w:tcW w:type="dxa" w:w="3175"/>
            <w:shd w:val="clear" w:color="auto" w:fill="1F3A5F"/>
          </w:tcPr>
          <w:p>
            <w:pPr>
              <w:spacing w:before="30" w:after="30"/>
            </w:pPr>
            <w:r/>
            <w:r>
              <w:rPr>
                <w:rFonts w:ascii="Calibri" w:hAnsi="Calibri"/>
                <w:b/>
                <w:color w:val="FFFFFF"/>
                <w:sz w:val="17"/>
              </w:rPr>
              <w:t>Observed value</w:t>
            </w:r>
          </w:p>
        </w:tc>
      </w:tr>
      <w:tr>
        <w:tc>
          <w:tcPr>
            <w:tcW w:type="dxa" w:w="907"/>
          </w:tcPr>
          <w:p>
            <w:pPr>
              <w:spacing w:before="30" w:after="30"/>
            </w:pPr>
            <w:r/>
            <w:r>
              <w:rPr>
                <w:rFonts w:ascii="Menlo" w:hAnsi="Menlo"/>
                <w:b w:val="0"/>
                <w:sz w:val="17"/>
              </w:rPr>
              <w:t>H1</w:t>
            </w:r>
          </w:p>
        </w:tc>
        <w:tc>
          <w:tcPr>
            <w:tcW w:type="dxa" w:w="4082"/>
          </w:tcPr>
          <w:p>
            <w:pPr>
              <w:spacing w:before="30" w:after="30"/>
            </w:pPr>
            <w:r/>
            <w:r>
              <w:rPr>
                <w:rFonts w:ascii="Calibri" w:hAnsi="Calibri"/>
                <w:b w:val="0"/>
                <w:sz w:val="17"/>
              </w:rPr>
              <w:t>every asset the game references exists locally</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t>
            </w:r>
          </w:p>
        </w:tc>
      </w:tr>
      <w:tr>
        <w:tc>
          <w:tcPr>
            <w:tcW w:type="dxa" w:w="907"/>
          </w:tcPr>
          <w:p>
            <w:pPr>
              <w:spacing w:before="30" w:after="30"/>
            </w:pPr>
            <w:r/>
            <w:r>
              <w:rPr>
                <w:rFonts w:ascii="Menlo" w:hAnsi="Menlo"/>
                <w:b w:val="0"/>
                <w:sz w:val="17"/>
              </w:rPr>
              <w:t>H2</w:t>
            </w:r>
          </w:p>
        </w:tc>
        <w:tc>
          <w:tcPr>
            <w:tcW w:type="dxa" w:w="4082"/>
          </w:tcPr>
          <w:p>
            <w:pPr>
              <w:spacing w:before="30" w:after="30"/>
            </w:pPr>
            <w:r/>
            <w:r>
              <w:rPr>
                <w:rFonts w:ascii="Calibri" w:hAnsi="Calibri"/>
                <w:b w:val="0"/>
                <w:sz w:val="17"/>
              </w:rPr>
              <w:t>no CDN or remote URL is referenced anywhere in the game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t>
            </w:r>
          </w:p>
        </w:tc>
      </w:tr>
      <w:tr>
        <w:tc>
          <w:tcPr>
            <w:tcW w:type="dxa" w:w="907"/>
          </w:tcPr>
          <w:p>
            <w:pPr>
              <w:spacing w:before="30" w:after="30"/>
            </w:pPr>
            <w:r/>
            <w:r>
              <w:rPr>
                <w:rFonts w:ascii="Menlo" w:hAnsi="Menlo"/>
                <w:b w:val="0"/>
                <w:sz w:val="17"/>
              </w:rPr>
              <w:t>H3</w:t>
            </w:r>
          </w:p>
        </w:tc>
        <w:tc>
          <w:tcPr>
            <w:tcW w:type="dxa" w:w="4082"/>
          </w:tcPr>
          <w:p>
            <w:pPr>
              <w:spacing w:before="30" w:after="30"/>
            </w:pPr>
            <w:r/>
            <w:r>
              <w:rPr>
                <w:rFonts w:ascii="Calibri" w:hAnsi="Calibri"/>
                <w:b w:val="0"/>
                <w:sz w:val="17"/>
              </w:rPr>
              <w:t>the web UI loads no remote assets either</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t>
            </w:r>
          </w:p>
        </w:tc>
      </w:tr>
      <w:tr>
        <w:tc>
          <w:tcPr>
            <w:tcW w:type="dxa" w:w="907"/>
          </w:tcPr>
          <w:p>
            <w:pPr>
              <w:spacing w:before="30" w:after="30"/>
            </w:pPr>
            <w:r/>
            <w:r>
              <w:rPr>
                <w:rFonts w:ascii="Menlo" w:hAnsi="Menlo"/>
                <w:b w:val="0"/>
                <w:sz w:val="17"/>
              </w:rPr>
              <w:t>H4</w:t>
            </w:r>
          </w:p>
        </w:tc>
        <w:tc>
          <w:tcPr>
            <w:tcW w:type="dxa" w:w="4082"/>
          </w:tcPr>
          <w:p>
            <w:pPr>
              <w:spacing w:before="30" w:after="30"/>
            </w:pPr>
            <w:r/>
            <w:r>
              <w:rPr>
                <w:rFonts w:ascii="Calibri" w:hAnsi="Calibri"/>
                <w:b w:val="0"/>
                <w:sz w:val="17"/>
              </w:rPr>
              <w:t>the game server returns the page and its modules</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index=200, game.js=200</w:t>
            </w:r>
          </w:p>
        </w:tc>
      </w:tr>
      <w:tr>
        <w:tc>
          <w:tcPr>
            <w:tcW w:type="dxa" w:w="907"/>
          </w:tcPr>
          <w:p>
            <w:pPr>
              <w:spacing w:before="30" w:after="30"/>
            </w:pPr>
            <w:r/>
            <w:r>
              <w:rPr>
                <w:rFonts w:ascii="Menlo" w:hAnsi="Menlo"/>
                <w:b w:val="0"/>
                <w:sz w:val="17"/>
              </w:rPr>
              <w:t>H5</w:t>
            </w:r>
          </w:p>
        </w:tc>
        <w:tc>
          <w:tcPr>
            <w:tcW w:type="dxa" w:w="4082"/>
          </w:tcPr>
          <w:p>
            <w:pPr>
              <w:spacing w:before="30" w:after="30"/>
            </w:pPr>
            <w:r/>
            <w:r>
              <w:rPr>
                <w:rFonts w:ascii="Calibri" w:hAnsi="Calibri"/>
                <w:b w:val="0"/>
                <w:sz w:val="17"/>
              </w:rPr>
              <w:t>the game ships no audio or model binaries (all generated at runtime)</w:t>
            </w:r>
          </w:p>
        </w:tc>
        <w:tc>
          <w:tcPr>
            <w:tcW w:type="dxa" w:w="1020"/>
          </w:tcPr>
          <w:p>
            <w:pPr>
              <w:spacing w:before="30" w:after="30"/>
            </w:pPr>
            <w:r>
              <w:rPr>
                <w:b/>
              </w:rPr>
            </w:r>
            <w:r>
              <w:rPr>
                <w:rFonts w:ascii="Calibri" w:hAnsi="Calibri"/>
                <w:b/>
                <w:color w:val="1B6B3A"/>
                <w:sz w:val="17"/>
              </w:rPr>
              <w:t>PASS</w:t>
            </w:r>
          </w:p>
        </w:tc>
        <w:tc>
          <w:tcPr>
            <w:tcW w:type="dxa" w:w="3175"/>
          </w:tcPr>
          <w:p>
            <w:pPr>
              <w:spacing w:before="30" w:after="30"/>
            </w:pPr>
            <w:r/>
            <w:r>
              <w:rPr>
                <w:rFonts w:ascii="Menlo" w:hAnsi="Menlo"/>
                <w:b w:val="0"/>
                <w:sz w:val="17"/>
              </w:rPr>
              <w:t>[]</w:t>
            </w:r>
          </w:p>
        </w:tc>
      </w:tr>
    </w:tbl>
    <w:p>
      <w:pPr>
        <w:pStyle w:val="Heading2"/>
      </w:pPr>
      <w:r>
        <w:rPr>
          <w:rFonts w:ascii="Calibri" w:hAnsi="Calibri"/>
          <w:color w:val="1F3A5F"/>
        </w:rPr>
        <w:t>4.3 Performance measurements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742"/>
            <w:shd w:val="clear" w:color="auto" w:fill="1F3A5F"/>
          </w:tcPr>
          <w:p>
            <w:pPr>
              <w:spacing w:before="30" w:after="30"/>
            </w:pPr>
            <w:r/>
            <w:r>
              <w:rPr>
                <w:rFonts w:ascii="Calibri" w:hAnsi="Calibri"/>
                <w:b/>
                <w:color w:val="FFFFFF"/>
                <w:sz w:val="17"/>
              </w:rPr>
              <w:t>Measurement</w:t>
            </w:r>
          </w:p>
        </w:tc>
        <w:tc>
          <w:tcPr>
            <w:tcW w:type="dxa" w:w="2608"/>
            <w:shd w:val="clear" w:color="auto" w:fill="1F3A5F"/>
          </w:tcPr>
          <w:p>
            <w:pPr>
              <w:spacing w:before="30" w:after="30"/>
            </w:pPr>
            <w:r/>
            <w:r>
              <w:rPr>
                <w:rFonts w:ascii="Calibri" w:hAnsi="Calibri"/>
                <w:b/>
                <w:color w:val="FFFFFF"/>
                <w:sz w:val="17"/>
              </w:rPr>
              <w:t>Result</w:t>
            </w:r>
          </w:p>
        </w:tc>
        <w:tc>
          <w:tcPr>
            <w:tcW w:type="dxa" w:w="2835"/>
            <w:shd w:val="clear" w:color="auto" w:fill="1F3A5F"/>
          </w:tcPr>
          <w:p>
            <w:pPr>
              <w:spacing w:before="30" w:after="30"/>
            </w:pPr>
            <w:r/>
            <w:r>
              <w:rPr>
                <w:rFonts w:ascii="Calibri" w:hAnsi="Calibri"/>
                <w:b/>
                <w:color w:val="FFFFFF"/>
                <w:sz w:val="17"/>
              </w:rPr>
              <w:t>Source</w:t>
            </w:r>
          </w:p>
        </w:tc>
      </w:tr>
      <w:tr>
        <w:tc>
          <w:tcPr>
            <w:tcW w:type="dxa" w:w="3742"/>
          </w:tcPr>
          <w:p>
            <w:pPr>
              <w:spacing w:before="30" w:after="30"/>
            </w:pPr>
            <w:r/>
            <w:r>
              <w:rPr>
                <w:rFonts w:ascii="Calibri" w:hAnsi="Calibri"/>
                <w:b w:val="0"/>
                <w:sz w:val="17"/>
              </w:rPr>
              <w:t>Generation throughput</w:t>
            </w:r>
          </w:p>
        </w:tc>
        <w:tc>
          <w:tcPr>
            <w:tcW w:type="dxa" w:w="2608"/>
          </w:tcPr>
          <w:p>
            <w:pPr>
              <w:spacing w:before="30" w:after="30"/>
            </w:pPr>
            <w:r/>
            <w:r>
              <w:rPr>
                <w:rFonts w:ascii="Calibri" w:hAnsi="Calibri"/>
                <w:b w:val="0"/>
                <w:sz w:val="17"/>
              </w:rPr>
              <w:t>31–33 tokens/second</w:t>
            </w:r>
          </w:p>
        </w:tc>
        <w:tc>
          <w:tcPr>
            <w:tcW w:type="dxa" w:w="2835"/>
          </w:tcPr>
          <w:p>
            <w:pPr>
              <w:spacing w:before="30" w:after="30"/>
            </w:pPr>
            <w:r/>
            <w:r>
              <w:rPr>
                <w:rFonts w:ascii="Menlo" w:hAnsi="Menlo"/>
                <w:b w:val="0"/>
                <w:sz w:val="17"/>
              </w:rPr>
              <w:t>F7, G2</w:t>
            </w:r>
          </w:p>
        </w:tc>
      </w:tr>
      <w:tr>
        <w:tc>
          <w:tcPr>
            <w:tcW w:type="dxa" w:w="3742"/>
          </w:tcPr>
          <w:p>
            <w:pPr>
              <w:spacing w:before="30" w:after="30"/>
            </w:pPr>
            <w:r/>
            <w:r>
              <w:rPr>
                <w:rFonts w:ascii="Calibri" w:hAnsi="Calibri"/>
                <w:b w:val="0"/>
                <w:sz w:val="17"/>
              </w:rPr>
              <w:t>Time to first token (prompt processing)</w:t>
            </w:r>
          </w:p>
        </w:tc>
        <w:tc>
          <w:tcPr>
            <w:tcW w:type="dxa" w:w="2608"/>
          </w:tcPr>
          <w:p>
            <w:pPr>
              <w:spacing w:before="30" w:after="30"/>
            </w:pPr>
            <w:r/>
            <w:r>
              <w:rPr>
                <w:rFonts w:ascii="Calibri" w:hAnsi="Calibri"/>
                <w:b w:val="0"/>
                <w:sz w:val="17"/>
              </w:rPr>
              <w:t>1,686 ms</w:t>
            </w:r>
          </w:p>
        </w:tc>
        <w:tc>
          <w:tcPr>
            <w:tcW w:type="dxa" w:w="2835"/>
          </w:tcPr>
          <w:p>
            <w:pPr>
              <w:spacing w:before="30" w:after="30"/>
            </w:pPr>
            <w:r/>
            <w:r>
              <w:rPr>
                <w:rFonts w:ascii="Menlo" w:hAnsi="Menlo"/>
                <w:b w:val="0"/>
                <w:sz w:val="17"/>
              </w:rPr>
              <w:t>F7</w:t>
            </w:r>
          </w:p>
        </w:tc>
      </w:tr>
      <w:tr>
        <w:tc>
          <w:tcPr>
            <w:tcW w:type="dxa" w:w="3742"/>
          </w:tcPr>
          <w:p>
            <w:pPr>
              <w:spacing w:before="30" w:after="30"/>
            </w:pPr>
            <w:r/>
            <w:r>
              <w:rPr>
                <w:rFonts w:ascii="Calibri" w:hAnsi="Calibri"/>
                <w:b w:val="0"/>
                <w:sz w:val="17"/>
              </w:rPr>
              <w:t>End-to-end reply, short question, thinking off</w:t>
            </w:r>
          </w:p>
        </w:tc>
        <w:tc>
          <w:tcPr>
            <w:tcW w:type="dxa" w:w="2608"/>
          </w:tcPr>
          <w:p>
            <w:pPr>
              <w:spacing w:before="30" w:after="30"/>
            </w:pPr>
            <w:r/>
            <w:r>
              <w:rPr>
                <w:rFonts w:ascii="Calibri" w:hAnsi="Calibri"/>
                <w:b w:val="0"/>
                <w:sz w:val="17"/>
              </w:rPr>
              <w:t>3.0 s</w:t>
            </w:r>
          </w:p>
        </w:tc>
        <w:tc>
          <w:tcPr>
            <w:tcW w:type="dxa" w:w="2835"/>
          </w:tcPr>
          <w:p>
            <w:pPr>
              <w:spacing w:before="30" w:after="30"/>
            </w:pPr>
            <w:r/>
            <w:r>
              <w:rPr>
                <w:rFonts w:ascii="Menlo" w:hAnsi="Menlo"/>
                <w:b w:val="0"/>
                <w:sz w:val="17"/>
              </w:rPr>
              <w:t>F6</w:t>
            </w:r>
          </w:p>
        </w:tc>
      </w:tr>
      <w:tr>
        <w:tc>
          <w:tcPr>
            <w:tcW w:type="dxa" w:w="3742"/>
          </w:tcPr>
          <w:p>
            <w:pPr>
              <w:spacing w:before="30" w:after="30"/>
            </w:pPr>
            <w:r/>
            <w:r>
              <w:rPr>
                <w:rFonts w:ascii="Calibri" w:hAnsi="Calibri"/>
                <w:b w:val="0"/>
                <w:sz w:val="17"/>
              </w:rPr>
              <w:t>Same question with thinking enabled</w:t>
            </w:r>
          </w:p>
        </w:tc>
        <w:tc>
          <w:tcPr>
            <w:tcW w:type="dxa" w:w="2608"/>
          </w:tcPr>
          <w:p>
            <w:pPr>
              <w:spacing w:before="30" w:after="30"/>
            </w:pPr>
            <w:r/>
            <w:r>
              <w:rPr>
                <w:rFonts w:ascii="Calibri" w:hAnsi="Calibri"/>
                <w:b w:val="0"/>
                <w:sz w:val="17"/>
              </w:rPr>
              <w:t>14.7 s (4.9× slower)</w:t>
            </w:r>
          </w:p>
        </w:tc>
        <w:tc>
          <w:tcPr>
            <w:tcW w:type="dxa" w:w="2835"/>
          </w:tcPr>
          <w:p>
            <w:pPr>
              <w:spacing w:before="30" w:after="30"/>
            </w:pPr>
            <w:r/>
            <w:r>
              <w:rPr>
                <w:rFonts w:ascii="Menlo" w:hAnsi="Menlo"/>
                <w:b w:val="0"/>
                <w:sz w:val="17"/>
              </w:rPr>
              <w:t>Section 5.3</w:t>
            </w:r>
          </w:p>
        </w:tc>
      </w:tr>
      <w:tr>
        <w:tc>
          <w:tcPr>
            <w:tcW w:type="dxa" w:w="3742"/>
          </w:tcPr>
          <w:p>
            <w:pPr>
              <w:spacing w:before="30" w:after="30"/>
            </w:pPr>
            <w:r/>
            <w:r>
              <w:rPr>
                <w:rFonts w:ascii="Calibri" w:hAnsi="Calibri"/>
                <w:b w:val="0"/>
                <w:sz w:val="17"/>
              </w:rPr>
              <w:t>API latency while a generation streams, median</w:t>
            </w:r>
          </w:p>
        </w:tc>
        <w:tc>
          <w:tcPr>
            <w:tcW w:type="dxa" w:w="2608"/>
          </w:tcPr>
          <w:p>
            <w:pPr>
              <w:spacing w:before="30" w:after="30"/>
            </w:pPr>
            <w:r/>
            <w:r>
              <w:rPr>
                <w:rFonts w:ascii="Calibri" w:hAnsi="Calibri"/>
                <w:b w:val="0"/>
                <w:sz w:val="17"/>
              </w:rPr>
              <w:t>12 ms</w:t>
            </w:r>
          </w:p>
        </w:tc>
        <w:tc>
          <w:tcPr>
            <w:tcW w:type="dxa" w:w="2835"/>
          </w:tcPr>
          <w:p>
            <w:pPr>
              <w:spacing w:before="30" w:after="30"/>
            </w:pPr>
            <w:r/>
            <w:r>
              <w:rPr>
                <w:rFonts w:ascii="Menlo" w:hAnsi="Menlo"/>
                <w:b w:val="0"/>
                <w:sz w:val="17"/>
              </w:rPr>
              <w:t>F16</w:t>
            </w:r>
          </w:p>
        </w:tc>
      </w:tr>
      <w:tr>
        <w:tc>
          <w:tcPr>
            <w:tcW w:type="dxa" w:w="3742"/>
          </w:tcPr>
          <w:p>
            <w:pPr>
              <w:spacing w:before="30" w:after="30"/>
            </w:pPr>
            <w:r/>
            <w:r>
              <w:rPr>
                <w:rFonts w:ascii="Calibri" w:hAnsi="Calibri"/>
                <w:b w:val="0"/>
                <w:sz w:val="17"/>
              </w:rPr>
              <w:t>API latency while a generation streams, worst</w:t>
            </w:r>
          </w:p>
        </w:tc>
        <w:tc>
          <w:tcPr>
            <w:tcW w:type="dxa" w:w="2608"/>
          </w:tcPr>
          <w:p>
            <w:pPr>
              <w:spacing w:before="30" w:after="30"/>
            </w:pPr>
            <w:r/>
            <w:r>
              <w:rPr>
                <w:rFonts w:ascii="Calibri" w:hAnsi="Calibri"/>
                <w:b w:val="0"/>
                <w:sz w:val="17"/>
              </w:rPr>
              <w:t>27 ms over 60 requests</w:t>
            </w:r>
          </w:p>
        </w:tc>
        <w:tc>
          <w:tcPr>
            <w:tcW w:type="dxa" w:w="2835"/>
          </w:tcPr>
          <w:p>
            <w:pPr>
              <w:spacing w:before="30" w:after="30"/>
            </w:pPr>
            <w:r/>
            <w:r>
              <w:rPr>
                <w:rFonts w:ascii="Menlo" w:hAnsi="Menlo"/>
                <w:b w:val="0"/>
                <w:sz w:val="17"/>
              </w:rPr>
              <w:t>F16</w:t>
            </w:r>
          </w:p>
        </w:tc>
      </w:tr>
      <w:tr>
        <w:tc>
          <w:tcPr>
            <w:tcW w:type="dxa" w:w="3742"/>
          </w:tcPr>
          <w:p>
            <w:pPr>
              <w:spacing w:before="30" w:after="30"/>
            </w:pPr>
            <w:r/>
            <w:r>
              <w:rPr>
                <w:rFonts w:ascii="Calibri" w:hAnsi="Calibri"/>
                <w:b w:val="0"/>
                <w:sz w:val="17"/>
              </w:rPr>
              <w:t>Model-server CPU 3 s after a client abort</w:t>
            </w:r>
          </w:p>
        </w:tc>
        <w:tc>
          <w:tcPr>
            <w:tcW w:type="dxa" w:w="2608"/>
          </w:tcPr>
          <w:p>
            <w:pPr>
              <w:spacing w:before="30" w:after="30"/>
            </w:pPr>
            <w:r/>
            <w:r>
              <w:rPr>
                <w:rFonts w:ascii="Calibri" w:hAnsi="Calibri"/>
                <w:b w:val="0"/>
                <w:sz w:val="17"/>
              </w:rPr>
              <w:t>0.3 %</w:t>
            </w:r>
          </w:p>
        </w:tc>
        <w:tc>
          <w:tcPr>
            <w:tcW w:type="dxa" w:w="2835"/>
          </w:tcPr>
          <w:p>
            <w:pPr>
              <w:spacing w:before="30" w:after="30"/>
            </w:pPr>
            <w:r/>
            <w:r>
              <w:rPr>
                <w:rFonts w:ascii="Menlo" w:hAnsi="Menlo"/>
                <w:b w:val="0"/>
                <w:sz w:val="17"/>
              </w:rPr>
              <w:t>F10</w:t>
            </w:r>
          </w:p>
        </w:tc>
      </w:tr>
      <w:tr>
        <w:tc>
          <w:tcPr>
            <w:tcW w:type="dxa" w:w="3742"/>
          </w:tcPr>
          <w:p>
            <w:pPr>
              <w:spacing w:before="30" w:after="30"/>
            </w:pPr>
            <w:r/>
            <w:r>
              <w:rPr>
                <w:rFonts w:ascii="Calibri" w:hAnsi="Calibri"/>
                <w:b w:val="0"/>
                <w:sz w:val="17"/>
              </w:rPr>
              <w:t>Token-count cache speed-up</w:t>
            </w:r>
          </w:p>
        </w:tc>
        <w:tc>
          <w:tcPr>
            <w:tcW w:type="dxa" w:w="2608"/>
          </w:tcPr>
          <w:p>
            <w:pPr>
              <w:spacing w:before="30" w:after="30"/>
            </w:pPr>
            <w:r/>
            <w:r>
              <w:rPr>
                <w:rFonts w:ascii="Calibri" w:hAnsi="Calibri"/>
                <w:b w:val="0"/>
                <w:sz w:val="17"/>
              </w:rPr>
              <w:t>15.3 ms → 0.008 ms (≈1,900×)</w:t>
            </w:r>
          </w:p>
        </w:tc>
        <w:tc>
          <w:tcPr>
            <w:tcW w:type="dxa" w:w="2835"/>
          </w:tcPr>
          <w:p>
            <w:pPr>
              <w:spacing w:before="30" w:after="30"/>
            </w:pPr>
            <w:r/>
            <w:r>
              <w:rPr>
                <w:rFonts w:ascii="Menlo" w:hAnsi="Menlo"/>
                <w:b w:val="0"/>
                <w:sz w:val="17"/>
              </w:rPr>
              <w:t>D3</w:t>
            </w:r>
          </w:p>
        </w:tc>
      </w:tr>
      <w:tr>
        <w:tc>
          <w:tcPr>
            <w:tcW w:type="dxa" w:w="3742"/>
          </w:tcPr>
          <w:p>
            <w:pPr>
              <w:spacing w:before="30" w:after="30"/>
            </w:pPr>
            <w:r/>
            <w:r>
              <w:rPr>
                <w:rFonts w:ascii="Calibri" w:hAnsi="Calibri"/>
                <w:b w:val="0"/>
                <w:sz w:val="17"/>
              </w:rPr>
              <w:t>History trimmed to fit the window</w:t>
            </w:r>
          </w:p>
        </w:tc>
        <w:tc>
          <w:tcPr>
            <w:tcW w:type="dxa" w:w="2608"/>
          </w:tcPr>
          <w:p>
            <w:pPr>
              <w:spacing w:before="30" w:after="30"/>
            </w:pPr>
            <w:r/>
            <w:r>
              <w:rPr>
                <w:rFonts w:ascii="Calibri" w:hAnsi="Calibri"/>
                <w:b w:val="0"/>
                <w:sz w:val="17"/>
              </w:rPr>
              <w:t>32,671 → 4,745 tokens (36 of 242 messages)</w:t>
            </w:r>
          </w:p>
        </w:tc>
        <w:tc>
          <w:tcPr>
            <w:tcW w:type="dxa" w:w="2835"/>
          </w:tcPr>
          <w:p>
            <w:pPr>
              <w:spacing w:before="30" w:after="30"/>
            </w:pPr>
            <w:r/>
            <w:r>
              <w:rPr>
                <w:rFonts w:ascii="Menlo" w:hAnsi="Menlo"/>
                <w:b w:val="0"/>
                <w:sz w:val="17"/>
              </w:rPr>
              <w:t>D4</w:t>
            </w:r>
          </w:p>
        </w:tc>
      </w:tr>
      <w:tr>
        <w:tc>
          <w:tcPr>
            <w:tcW w:type="dxa" w:w="3742"/>
          </w:tcPr>
          <w:p>
            <w:pPr>
              <w:spacing w:before="30" w:after="30"/>
            </w:pPr>
            <w:r/>
            <w:r>
              <w:rPr>
                <w:rFonts w:ascii="Calibri" w:hAnsi="Calibri"/>
                <w:b w:val="0"/>
                <w:sz w:val="17"/>
              </w:rPr>
              <w:t>PRD.md indexed</w:t>
            </w:r>
          </w:p>
        </w:tc>
        <w:tc>
          <w:tcPr>
            <w:tcW w:type="dxa" w:w="2608"/>
          </w:tcPr>
          <w:p>
            <w:pPr>
              <w:spacing w:before="30" w:after="30"/>
            </w:pPr>
            <w:r/>
            <w:r>
              <w:rPr>
                <w:rFonts w:ascii="Calibri" w:hAnsi="Calibri"/>
                <w:b w:val="0"/>
                <w:sz w:val="17"/>
              </w:rPr>
              <w:t>12,516 tokens, 32 sections, largest 2,958</w:t>
            </w:r>
          </w:p>
        </w:tc>
        <w:tc>
          <w:tcPr>
            <w:tcW w:type="dxa" w:w="2835"/>
          </w:tcPr>
          <w:p>
            <w:pPr>
              <w:spacing w:before="30" w:after="30"/>
            </w:pPr>
            <w:r/>
            <w:r>
              <w:rPr>
                <w:rFonts w:ascii="Menlo" w:hAnsi="Menlo"/>
                <w:b w:val="0"/>
                <w:sz w:val="17"/>
              </w:rPr>
              <w:t>F12</w:t>
            </w:r>
          </w:p>
        </w:tc>
      </w:tr>
    </w:tbl>
    <w:p>
      <w:pPr>
        <w:spacing w:after="200"/>
      </w:pPr>
      <w:r>
        <w:rPr>
          <w:i/>
          <w:color w:val="555F6D"/>
          <w:sz w:val="18"/>
        </w:rPr>
        <w:t>Table 14 — Non-functional measurements taken during the run.</w:t>
      </w:r>
    </w:p>
    <w:p>
      <w:pPr>
        <w:spacing w:after="120"/>
      </w:pPr>
      <w:r>
        <w:rPr>
          <w:b w:val="0"/>
          <w:i w:val="0"/>
          <w:sz w:val="21"/>
        </w:rPr>
        <w:t>Throughput of 31–33 tokens per second is roughly double the 16–17 recorded in the project's own notes. That earlier figure was taken while a 14 GB virtual machine was resident and the system was swapping heavily; the present figure is from an otherwise idle machine. The discrepancy is an artefact of measurement conditions, not a change in the software, and it is reported here because the earlier number is the one the project documentation still quotes.</w:t>
      </w:r>
    </w:p>
    <w:p>
      <w:pPr>
        <w:pStyle w:val="Heading2"/>
      </w:pPr>
      <w:r>
        <w:rPr>
          <w:rFonts w:ascii="Calibri" w:hAnsi="Calibri"/>
          <w:color w:val="1F3A5F"/>
        </w:rPr>
        <w:t>4.4 Coverage achieved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75"/>
            <w:shd w:val="clear" w:color="auto" w:fill="1F3A5F"/>
          </w:tcPr>
          <w:p>
            <w:pPr>
              <w:spacing w:before="30" w:after="30"/>
            </w:pPr>
            <w:r/>
            <w:r>
              <w:rPr>
                <w:rFonts w:ascii="Calibri" w:hAnsi="Calibri"/>
                <w:b/>
                <w:color w:val="FFFFFF"/>
                <w:sz w:val="17"/>
              </w:rPr>
              <w:t>Area</w:t>
            </w:r>
          </w:p>
        </w:tc>
        <w:tc>
          <w:tcPr>
            <w:tcW w:type="dxa" w:w="1701"/>
            <w:shd w:val="clear" w:color="auto" w:fill="1F3A5F"/>
          </w:tcPr>
          <w:p>
            <w:pPr>
              <w:spacing w:before="30" w:after="30"/>
            </w:pPr>
            <w:r/>
            <w:r>
              <w:rPr>
                <w:rFonts w:ascii="Calibri" w:hAnsi="Calibri"/>
                <w:b/>
                <w:color w:val="FFFFFF"/>
                <w:sz w:val="17"/>
              </w:rPr>
              <w:t>Depth</w:t>
            </w:r>
          </w:p>
        </w:tc>
        <w:tc>
          <w:tcPr>
            <w:tcW w:type="dxa" w:w="4309"/>
            <w:shd w:val="clear" w:color="auto" w:fill="1F3A5F"/>
          </w:tcPr>
          <w:p>
            <w:pPr>
              <w:spacing w:before="30" w:after="30"/>
            </w:pPr>
            <w:r/>
            <w:r>
              <w:rPr>
                <w:rFonts w:ascii="Calibri" w:hAnsi="Calibri"/>
                <w:b/>
                <w:color w:val="FFFFFF"/>
                <w:sz w:val="17"/>
              </w:rPr>
              <w:t>Basis</w:t>
            </w:r>
          </w:p>
        </w:tc>
      </w:tr>
      <w:tr>
        <w:tc>
          <w:tcPr>
            <w:tcW w:type="dxa" w:w="3175"/>
          </w:tcPr>
          <w:p>
            <w:pPr>
              <w:spacing w:before="30" w:after="30"/>
            </w:pPr>
            <w:r/>
            <w:r>
              <w:rPr>
                <w:rFonts w:ascii="Calibri" w:hAnsi="Calibri"/>
                <w:b w:val="0"/>
                <w:sz w:val="17"/>
              </w:rPr>
              <w:t>Path confinement</w:t>
            </w:r>
          </w:p>
        </w:tc>
        <w:tc>
          <w:tcPr>
            <w:tcW w:type="dxa" w:w="1701"/>
          </w:tcPr>
          <w:p>
            <w:pPr>
              <w:spacing w:before="30" w:after="30"/>
            </w:pPr>
            <w:r/>
            <w:r>
              <w:rPr>
                <w:rFonts w:ascii="Calibri" w:hAnsi="Calibri"/>
                <w:b w:val="0"/>
                <w:sz w:val="17"/>
              </w:rPr>
              <w:t>Thorough</w:t>
            </w:r>
          </w:p>
        </w:tc>
        <w:tc>
          <w:tcPr>
            <w:tcW w:type="dxa" w:w="4309"/>
          </w:tcPr>
          <w:p>
            <w:pPr>
              <w:spacing w:before="30" w:after="30"/>
            </w:pPr>
            <w:r/>
            <w:r>
              <w:rPr>
                <w:rFonts w:ascii="Calibri" w:hAnsi="Calibri"/>
                <w:b w:val="0"/>
                <w:sz w:val="17"/>
              </w:rPr>
              <w:t>14 cases; every documented escape vector plus a control</w:t>
            </w:r>
          </w:p>
        </w:tc>
      </w:tr>
      <w:tr>
        <w:tc>
          <w:tcPr>
            <w:tcW w:type="dxa" w:w="3175"/>
          </w:tcPr>
          <w:p>
            <w:pPr>
              <w:spacing w:before="30" w:after="30"/>
            </w:pPr>
            <w:r/>
            <w:r>
              <w:rPr>
                <w:rFonts w:ascii="Calibri" w:hAnsi="Calibri"/>
                <w:b w:val="0"/>
                <w:sz w:val="17"/>
              </w:rPr>
              <w:t>Authorisation logic</w:t>
            </w:r>
          </w:p>
        </w:tc>
        <w:tc>
          <w:tcPr>
            <w:tcW w:type="dxa" w:w="1701"/>
          </w:tcPr>
          <w:p>
            <w:pPr>
              <w:spacing w:before="30" w:after="30"/>
            </w:pPr>
            <w:r/>
            <w:r>
              <w:rPr>
                <w:rFonts w:ascii="Calibri" w:hAnsi="Calibri"/>
                <w:b w:val="0"/>
                <w:sz w:val="17"/>
              </w:rPr>
              <w:t>Thorough</w:t>
            </w:r>
          </w:p>
        </w:tc>
        <w:tc>
          <w:tcPr>
            <w:tcW w:type="dxa" w:w="4309"/>
          </w:tcPr>
          <w:p>
            <w:pPr>
              <w:spacing w:before="30" w:after="30"/>
            </w:pPr>
            <w:r/>
            <w:r>
              <w:rPr>
                <w:rFonts w:ascii="Calibri" w:hAnsi="Calibri"/>
                <w:b w:val="0"/>
                <w:sz w:val="17"/>
              </w:rPr>
              <w:t>14 cases; complete role × workspace decision table</w:t>
            </w:r>
          </w:p>
        </w:tc>
      </w:tr>
      <w:tr>
        <w:tc>
          <w:tcPr>
            <w:tcW w:type="dxa" w:w="3175"/>
          </w:tcPr>
          <w:p>
            <w:pPr>
              <w:spacing w:before="30" w:after="30"/>
            </w:pPr>
            <w:r/>
            <w:r>
              <w:rPr>
                <w:rFonts w:ascii="Calibri" w:hAnsi="Calibri"/>
                <w:b w:val="0"/>
                <w:sz w:val="17"/>
              </w:rPr>
              <w:t>Context management</w:t>
            </w:r>
          </w:p>
        </w:tc>
        <w:tc>
          <w:tcPr>
            <w:tcW w:type="dxa" w:w="1701"/>
          </w:tcPr>
          <w:p>
            <w:pPr>
              <w:spacing w:before="30" w:after="30"/>
            </w:pPr>
            <w:r/>
            <w:r>
              <w:rPr>
                <w:rFonts w:ascii="Calibri" w:hAnsi="Calibri"/>
                <w:b w:val="0"/>
                <w:sz w:val="17"/>
              </w:rPr>
              <w:t>Thorough</w:t>
            </w:r>
          </w:p>
        </w:tc>
        <w:tc>
          <w:tcPr>
            <w:tcW w:type="dxa" w:w="4309"/>
          </w:tcPr>
          <w:p>
            <w:pPr>
              <w:spacing w:before="30" w:after="30"/>
            </w:pPr>
            <w:r/>
            <w:r>
              <w:rPr>
                <w:rFonts w:ascii="Calibri" w:hAnsi="Calibri"/>
                <w:b w:val="0"/>
                <w:sz w:val="17"/>
              </w:rPr>
              <w:t>10 cases; both trimming paths and the failure mode they prevent</w:t>
            </w:r>
          </w:p>
        </w:tc>
      </w:tr>
      <w:tr>
        <w:tc>
          <w:tcPr>
            <w:tcW w:type="dxa" w:w="3175"/>
          </w:tcPr>
          <w:p>
            <w:pPr>
              <w:spacing w:before="30" w:after="30"/>
            </w:pPr>
            <w:r/>
            <w:r>
              <w:rPr>
                <w:rFonts w:ascii="Calibri" w:hAnsi="Calibri"/>
                <w:b w:val="0"/>
                <w:sz w:val="17"/>
              </w:rPr>
              <w:t>HTTP API</w:t>
            </w:r>
          </w:p>
        </w:tc>
        <w:tc>
          <w:tcPr>
            <w:tcW w:type="dxa" w:w="1701"/>
          </w:tcPr>
          <w:p>
            <w:pPr>
              <w:spacing w:before="30" w:after="30"/>
            </w:pPr>
            <w:r/>
            <w:r>
              <w:rPr>
                <w:rFonts w:ascii="Calibri" w:hAnsi="Calibri"/>
                <w:b w:val="0"/>
                <w:sz w:val="17"/>
              </w:rPr>
              <w:t>Good</w:t>
            </w:r>
          </w:p>
        </w:tc>
        <w:tc>
          <w:tcPr>
            <w:tcW w:type="dxa" w:w="4309"/>
          </w:tcPr>
          <w:p>
            <w:pPr>
              <w:spacing w:before="30" w:after="30"/>
            </w:pPr>
            <w:r/>
            <w:r>
              <w:rPr>
                <w:rFonts w:ascii="Calibri" w:hAnsi="Calibri"/>
                <w:b w:val="0"/>
                <w:sz w:val="17"/>
              </w:rPr>
              <w:t>17 cases; every route exercised, including the streaming path</w:t>
            </w:r>
          </w:p>
        </w:tc>
      </w:tr>
      <w:tr>
        <w:tc>
          <w:tcPr>
            <w:tcW w:type="dxa" w:w="3175"/>
          </w:tcPr>
          <w:p>
            <w:pPr>
              <w:spacing w:before="30" w:after="30"/>
            </w:pPr>
            <w:r/>
            <w:r>
              <w:rPr>
                <w:rFonts w:ascii="Calibri" w:hAnsi="Calibri"/>
                <w:b w:val="0"/>
                <w:sz w:val="17"/>
              </w:rPr>
              <w:t>Document ingest</w:t>
            </w:r>
          </w:p>
        </w:tc>
        <w:tc>
          <w:tcPr>
            <w:tcW w:type="dxa" w:w="1701"/>
          </w:tcPr>
          <w:p>
            <w:pPr>
              <w:spacing w:before="30" w:after="30"/>
            </w:pPr>
            <w:r/>
            <w:r>
              <w:rPr>
                <w:rFonts w:ascii="Calibri" w:hAnsi="Calibri"/>
                <w:b w:val="0"/>
                <w:sz w:val="17"/>
              </w:rPr>
              <w:t>Good</w:t>
            </w:r>
          </w:p>
        </w:tc>
        <w:tc>
          <w:tcPr>
            <w:tcW w:type="dxa" w:w="4309"/>
          </w:tcPr>
          <w:p>
            <w:pPr>
              <w:spacing w:before="30" w:after="30"/>
            </w:pPr>
            <w:r/>
            <w:r>
              <w:rPr>
                <w:rFonts w:ascii="Calibri" w:hAnsi="Calibri"/>
                <w:b w:val="0"/>
                <w:sz w:val="17"/>
              </w:rPr>
              <w:t>10 cases; two defects found, see Section 5</w:t>
            </w:r>
          </w:p>
        </w:tc>
      </w:tr>
      <w:tr>
        <w:tc>
          <w:tcPr>
            <w:tcW w:type="dxa" w:w="3175"/>
          </w:tcPr>
          <w:p>
            <w:pPr>
              <w:spacing w:before="30" w:after="30"/>
            </w:pPr>
            <w:r/>
            <w:r>
              <w:rPr>
                <w:rFonts w:ascii="Calibri" w:hAnsi="Calibri"/>
                <w:b w:val="0"/>
                <w:sz w:val="17"/>
              </w:rPr>
              <w:t>LaTeX normalisation</w:t>
            </w:r>
          </w:p>
        </w:tc>
        <w:tc>
          <w:tcPr>
            <w:tcW w:type="dxa" w:w="1701"/>
          </w:tcPr>
          <w:p>
            <w:pPr>
              <w:spacing w:before="30" w:after="30"/>
            </w:pPr>
            <w:r/>
            <w:r>
              <w:rPr>
                <w:rFonts w:ascii="Calibri" w:hAnsi="Calibri"/>
                <w:b w:val="0"/>
                <w:sz w:val="17"/>
              </w:rPr>
              <w:t>Good</w:t>
            </w:r>
          </w:p>
        </w:tc>
        <w:tc>
          <w:tcPr>
            <w:tcW w:type="dxa" w:w="4309"/>
          </w:tcPr>
          <w:p>
            <w:pPr>
              <w:spacing w:before="30" w:after="30"/>
            </w:pPr>
            <w:r/>
            <w:r>
              <w:rPr>
                <w:rFonts w:ascii="Calibri" w:hAnsi="Calibri"/>
                <w:b w:val="0"/>
                <w:sz w:val="17"/>
              </w:rPr>
              <w:t>9 cases; both documented traps covered</w:t>
            </w:r>
          </w:p>
        </w:tc>
      </w:tr>
      <w:tr>
        <w:tc>
          <w:tcPr>
            <w:tcW w:type="dxa" w:w="3175"/>
          </w:tcPr>
          <w:p>
            <w:pPr>
              <w:spacing w:before="30" w:after="30"/>
            </w:pPr>
            <w:r/>
            <w:r>
              <w:rPr>
                <w:rFonts w:ascii="Calibri" w:hAnsi="Calibri"/>
                <w:b w:val="0"/>
                <w:sz w:val="17"/>
              </w:rPr>
              <w:t>Telegram bot dispatch</w:t>
            </w:r>
          </w:p>
        </w:tc>
        <w:tc>
          <w:tcPr>
            <w:tcW w:type="dxa" w:w="1701"/>
          </w:tcPr>
          <w:p>
            <w:pPr>
              <w:spacing w:before="30" w:after="30"/>
            </w:pPr>
            <w:r/>
            <w:r>
              <w:rPr>
                <w:rFonts w:ascii="Calibri" w:hAnsi="Calibri"/>
                <w:b w:val="0"/>
                <w:sz w:val="17"/>
              </w:rPr>
              <w:t>Partial</w:t>
            </w:r>
          </w:p>
        </w:tc>
        <w:tc>
          <w:tcPr>
            <w:tcW w:type="dxa" w:w="4309"/>
          </w:tcPr>
          <w:p>
            <w:pPr>
              <w:spacing w:before="30" w:after="30"/>
            </w:pPr>
            <w:r/>
            <w:r>
              <w:rPr>
                <w:rFonts w:ascii="Calibri" w:hAnsi="Calibri"/>
                <w:b w:val="0"/>
                <w:sz w:val="17"/>
              </w:rPr>
              <w:t>Authorisation tested directly; message handling tested manually only</w:t>
            </w:r>
          </w:p>
        </w:tc>
      </w:tr>
      <w:tr>
        <w:tc>
          <w:tcPr>
            <w:tcW w:type="dxa" w:w="3175"/>
          </w:tcPr>
          <w:p>
            <w:pPr>
              <w:spacing w:before="30" w:after="30"/>
            </w:pPr>
            <w:r/>
            <w:r>
              <w:rPr>
                <w:rFonts w:ascii="Calibri" w:hAnsi="Calibri"/>
                <w:b w:val="0"/>
                <w:sz w:val="17"/>
              </w:rPr>
              <w:t>CLI agent loop</w:t>
            </w:r>
          </w:p>
        </w:tc>
        <w:tc>
          <w:tcPr>
            <w:tcW w:type="dxa" w:w="1701"/>
          </w:tcPr>
          <w:p>
            <w:pPr>
              <w:spacing w:before="30" w:after="30"/>
            </w:pPr>
            <w:r/>
            <w:r>
              <w:rPr>
                <w:rFonts w:ascii="Calibri" w:hAnsi="Calibri"/>
                <w:b w:val="0"/>
                <w:sz w:val="17"/>
              </w:rPr>
              <w:t>Partial</w:t>
            </w:r>
          </w:p>
        </w:tc>
        <w:tc>
          <w:tcPr>
            <w:tcW w:type="dxa" w:w="4309"/>
          </w:tcPr>
          <w:p>
            <w:pPr>
              <w:spacing w:before="30" w:after="30"/>
            </w:pPr>
            <w:r/>
            <w:r>
              <w:rPr>
                <w:rFonts w:ascii="Calibri" w:hAnsi="Calibri"/>
                <w:b w:val="0"/>
                <w:sz w:val="17"/>
              </w:rPr>
              <w:t>Tool contract verified (G5); the loop itself tested manually</w:t>
            </w:r>
          </w:p>
        </w:tc>
      </w:tr>
      <w:tr>
        <w:tc>
          <w:tcPr>
            <w:tcW w:type="dxa" w:w="3175"/>
          </w:tcPr>
          <w:p>
            <w:pPr>
              <w:spacing w:before="30" w:after="30"/>
            </w:pPr>
            <w:r/>
            <w:r>
              <w:rPr>
                <w:rFonts w:ascii="Calibri" w:hAnsi="Calibri"/>
                <w:b w:val="0"/>
                <w:sz w:val="17"/>
              </w:rPr>
              <w:t>Browser UI behaviour</w:t>
            </w:r>
          </w:p>
        </w:tc>
        <w:tc>
          <w:tcPr>
            <w:tcW w:type="dxa" w:w="1701"/>
          </w:tcPr>
          <w:p>
            <w:pPr>
              <w:spacing w:before="30" w:after="30"/>
            </w:pPr>
            <w:r/>
            <w:r>
              <w:rPr>
                <w:rFonts w:ascii="Calibri" w:hAnsi="Calibri"/>
                <w:b w:val="0"/>
                <w:sz w:val="17"/>
              </w:rPr>
              <w:t>Weak</w:t>
            </w:r>
          </w:p>
        </w:tc>
        <w:tc>
          <w:tcPr>
            <w:tcW w:type="dxa" w:w="4309"/>
          </w:tcPr>
          <w:p>
            <w:pPr>
              <w:spacing w:before="30" w:after="30"/>
            </w:pPr>
            <w:r/>
            <w:r>
              <w:rPr>
                <w:rFonts w:ascii="Calibri" w:hAnsi="Calibri"/>
                <w:b w:val="0"/>
                <w:sz w:val="17"/>
              </w:rPr>
              <w:t>No automation available; verified by human inspection</w:t>
            </w:r>
          </w:p>
        </w:tc>
      </w:tr>
      <w:tr>
        <w:tc>
          <w:tcPr>
            <w:tcW w:type="dxa" w:w="3175"/>
          </w:tcPr>
          <w:p>
            <w:pPr>
              <w:spacing w:before="30" w:after="30"/>
            </w:pPr>
            <w:r/>
            <w:r>
              <w:rPr>
                <w:rFonts w:ascii="Calibri" w:hAnsi="Calibri"/>
                <w:b w:val="0"/>
                <w:sz w:val="17"/>
              </w:rPr>
              <w:t>Void Runner engine</w:t>
            </w:r>
          </w:p>
        </w:tc>
        <w:tc>
          <w:tcPr>
            <w:tcW w:type="dxa" w:w="1701"/>
          </w:tcPr>
          <w:p>
            <w:pPr>
              <w:spacing w:before="30" w:after="30"/>
            </w:pPr>
            <w:r/>
            <w:r>
              <w:rPr>
                <w:rFonts w:ascii="Calibri" w:hAnsi="Calibri"/>
                <w:b w:val="0"/>
                <w:sz w:val="17"/>
              </w:rPr>
              <w:t>Indirect</w:t>
            </w:r>
          </w:p>
        </w:tc>
        <w:tc>
          <w:tcPr>
            <w:tcW w:type="dxa" w:w="4309"/>
          </w:tcPr>
          <w:p>
            <w:pPr>
              <w:spacing w:before="30" w:after="30"/>
            </w:pPr>
            <w:r/>
            <w:r>
              <w:rPr>
                <w:rFonts w:ascii="Calibri" w:hAnsi="Calibri"/>
                <w:b w:val="0"/>
                <w:sz w:val="17"/>
              </w:rPr>
              <w:t>Access-log instrumentation plus human confirmation</w:t>
            </w:r>
          </w:p>
        </w:tc>
      </w:tr>
    </w:tbl>
    <w:p>
      <w:pPr>
        <w:spacing w:after="200"/>
      </w:pPr>
      <w:r>
        <w:rPr>
          <w:i/>
          <w:color w:val="555F6D"/>
          <w:sz w:val="18"/>
        </w:rPr>
        <w:t>Table 15 — Honest assessment of coverage. The last four rows are the weakest areas and are discussed in Section 6.</w:t>
      </w:r>
    </w:p>
    <w:p>
      <w:pPr>
        <w:pStyle w:val="Heading2"/>
      </w:pPr>
      <w:r>
        <w:rPr>
          <w:rFonts w:ascii="Calibri" w:hAnsi="Calibri"/>
          <w:color w:val="1F3A5F"/>
        </w:rPr>
        <w:t>4.5 Results obtained outside the automated run</w:t>
      </w:r>
    </w:p>
    <w:p>
      <w:pPr>
        <w:spacing w:after="120"/>
      </w:pPr>
      <w:r>
        <w:rPr>
          <w:b w:val="0"/>
          <w:i w:val="0"/>
          <w:sz w:val="21"/>
        </w:rPr>
        <w:t>Three properties of the system cannot be asserted by the automated suite on this machine. They were verified by instrumented or manual means, and are reported separately so that the automated pass rate is not credited with them.</w:t>
      </w:r>
    </w:p>
    <w:tbl>
      <w:tblPr>
        <w:tblStyle w:val="TableGrid"/>
        <w:tblW w:type="auto" w:w="0"/>
        <w:jc w:val="center"/>
        <w:tblLayout w:type="fixed"/>
        <w:tblLook w:firstColumn="1" w:firstRow="1" w:lastColumn="0" w:lastRow="0" w:noHBand="0" w:noVBand="1" w:val="04A0"/>
      </w:tblPr>
      <w:tblGrid>
        <w:gridCol w:w="4706"/>
        <w:gridCol w:w="4706"/>
      </w:tblGrid>
      <w:tr>
        <w:tc>
          <w:tcPr>
            <w:tcW w:type="dxa" w:w="2608"/>
            <w:shd w:val="clear" w:color="auto" w:fill="1F3A5F"/>
          </w:tcPr>
          <w:p>
            <w:pPr>
              <w:spacing w:before="30" w:after="30"/>
            </w:pPr>
            <w:r/>
            <w:r>
              <w:rPr>
                <w:rFonts w:ascii="Calibri" w:hAnsi="Calibri"/>
                <w:b/>
                <w:color w:val="FFFFFF"/>
                <w:sz w:val="17"/>
              </w:rPr>
              <w:t>Property</w:t>
            </w:r>
          </w:p>
        </w:tc>
        <w:tc>
          <w:tcPr>
            <w:tcW w:type="dxa" w:w="6576"/>
            <w:shd w:val="clear" w:color="auto" w:fill="1F3A5F"/>
          </w:tcPr>
          <w:p>
            <w:pPr>
              <w:spacing w:before="30" w:after="30"/>
            </w:pPr>
            <w:r/>
            <w:r>
              <w:rPr>
                <w:rFonts w:ascii="Calibri" w:hAnsi="Calibri"/>
                <w:b/>
                <w:color w:val="FFFFFF"/>
                <w:sz w:val="17"/>
              </w:rPr>
              <w:t>How verified, and result</w:t>
            </w:r>
          </w:p>
        </w:tc>
      </w:tr>
      <w:tr>
        <w:tc>
          <w:tcPr>
            <w:tcW w:type="dxa" w:w="2608"/>
          </w:tcPr>
          <w:p>
            <w:pPr>
              <w:spacing w:before="30" w:after="30"/>
            </w:pPr>
            <w:r/>
            <w:r>
              <w:rPr>
                <w:rFonts w:ascii="Calibri" w:hAnsi="Calibri"/>
                <w:b w:val="0"/>
                <w:sz w:val="17"/>
              </w:rPr>
              <w:t>Void Runner runs correctly</w:t>
            </w:r>
          </w:p>
        </w:tc>
        <w:tc>
          <w:tcPr>
            <w:tcW w:type="dxa" w:w="6576"/>
          </w:tcPr>
          <w:p>
            <w:pPr>
              <w:spacing w:before="30" w:after="30"/>
            </w:pPr>
            <w:r/>
            <w:r>
              <w:rPr>
                <w:rFonts w:ascii="Calibri" w:hAnsi="Calibri"/>
                <w:b w:val="0"/>
                <w:sz w:val="17"/>
              </w:rPr>
              <w:t>Access-log instrumentation, 29 August 2026: 120 fps sustained, canvas 3024×1566, zero uncaught errors. Level 1 score progressed 20 → 1,370 with asteroids splitting 8 → 19 and hull 3 → 1; level 3 spawned 13 asteroids and 4 drones with a drone destroyed. Visual appearance confirmed by human inspection on 30 August 2026.</w:t>
            </w:r>
          </w:p>
        </w:tc>
      </w:tr>
      <w:tr>
        <w:tc>
          <w:tcPr>
            <w:tcW w:type="dxa" w:w="2608"/>
          </w:tcPr>
          <w:p>
            <w:pPr>
              <w:spacing w:before="30" w:after="30"/>
            </w:pPr>
            <w:r/>
            <w:r>
              <w:rPr>
                <w:rFonts w:ascii="Calibri" w:hAnsi="Calibri"/>
                <w:b w:val="0"/>
                <w:sz w:val="17"/>
              </w:rPr>
              <w:t>The Telegram bot works end to end</w:t>
            </w:r>
          </w:p>
        </w:tc>
        <w:tc>
          <w:tcPr>
            <w:tcW w:type="dxa" w:w="6576"/>
          </w:tcPr>
          <w:p>
            <w:pPr>
              <w:spacing w:before="30" w:after="30"/>
            </w:pPr>
            <w:r/>
            <w:r>
              <w:rPr>
                <w:rFonts w:ascii="Calibri" w:hAnsi="Calibri"/>
                <w:b w:val="0"/>
                <w:sz w:val="17"/>
              </w:rPr>
              <w:t>Manual test on a physical phone, 30 August 2026. Owner paired from the terminal code; /status correctly reported file tools off with no workspace and on after /dir; a plain-English bug report produced a correct one-line fix in 15 seconds over 2 tool calls. The conversation appeared in the browser sidebar while the phone drove it.</w:t>
            </w:r>
          </w:p>
        </w:tc>
      </w:tr>
      <w:tr>
        <w:tc>
          <w:tcPr>
            <w:tcW w:type="dxa" w:w="2608"/>
          </w:tcPr>
          <w:p>
            <w:pPr>
              <w:spacing w:before="30" w:after="30"/>
            </w:pPr>
            <w:r/>
            <w:r>
              <w:rPr>
                <w:rFonts w:ascii="Calibri" w:hAnsi="Calibri"/>
                <w:b w:val="0"/>
                <w:sz w:val="17"/>
              </w:rPr>
              <w:t>A stranger is refused</w:t>
            </w:r>
          </w:p>
        </w:tc>
        <w:tc>
          <w:tcPr>
            <w:tcW w:type="dxa" w:w="6576"/>
          </w:tcPr>
          <w:p>
            <w:pPr>
              <w:spacing w:before="30" w:after="30"/>
            </w:pPr>
            <w:r/>
            <w:r>
              <w:rPr>
                <w:rFonts w:ascii="Calibri" w:hAnsi="Calibri"/>
                <w:b w:val="0"/>
                <w:sz w:val="17"/>
              </w:rPr>
              <w:t>Manual test with a second person, 29 August 2026. An unpaired sender received the private-instance notice and appeared as pending; the attempt was recorded in the audit log; a paired non-owner was refused owner-only commands.</w:t>
            </w:r>
          </w:p>
        </w:tc>
      </w:tr>
    </w:tbl>
    <w:p>
      <w:pPr>
        <w:spacing w:after="200"/>
      </w:pPr>
      <w:r>
        <w:rPr>
          <w:i/>
          <w:color w:val="555F6D"/>
          <w:sz w:val="18"/>
        </w:rPr>
        <w:t>Table 16 — Manually and indirectly verified results.</w:t>
      </w:r>
    </w:p>
    <w:p>
      <w:r>
        <w:br w:type="page"/>
      </w:r>
    </w:p>
    <w:p>
      <w:pPr>
        <w:pStyle w:val="Heading1"/>
      </w:pPr>
      <w:r>
        <w:rPr>
          <w:rFonts w:ascii="Calibri" w:hAnsi="Calibri"/>
          <w:color w:val="1F3A5F"/>
        </w:rPr>
        <w:t>5. Analysis of Failures</w:t>
      </w:r>
    </w:p>
    <w:p>
      <w:pPr>
        <w:spacing w:after="120"/>
      </w:pPr>
      <w:r>
        <w:rPr>
          <w:b w:val="0"/>
          <w:i w:val="0"/>
          <w:sz w:val="21"/>
        </w:rPr>
        <w:t>Four cases failed. Two are genuine defects in the document-ingest module, one is a limitation of the language model rather than of the code, and one was a defect in the test itself which nonetheless exposed a real risk in the product. A fifth issue — a documentation inaccuracy — was found while establishing an expected value and is recorded here because it would mislead a future maintainer.</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134"/>
            <w:shd w:val="clear" w:color="auto" w:fill="1F3A5F"/>
          </w:tcPr>
          <w:p>
            <w:pPr>
              <w:spacing w:before="30" w:after="30"/>
            </w:pPr>
            <w:r/>
            <w:r>
              <w:rPr>
                <w:rFonts w:ascii="Calibri" w:hAnsi="Calibri"/>
                <w:b/>
                <w:color w:val="FFFFFF"/>
                <w:sz w:val="17"/>
              </w:rPr>
              <w:t>Ref</w:t>
            </w:r>
          </w:p>
        </w:tc>
        <w:tc>
          <w:tcPr>
            <w:tcW w:type="dxa" w:w="3628"/>
            <w:shd w:val="clear" w:color="auto" w:fill="1F3A5F"/>
          </w:tcPr>
          <w:p>
            <w:pPr>
              <w:spacing w:before="30" w:after="30"/>
            </w:pPr>
            <w:r/>
            <w:r>
              <w:rPr>
                <w:rFonts w:ascii="Calibri" w:hAnsi="Calibri"/>
                <w:b/>
                <w:color w:val="FFFFFF"/>
                <w:sz w:val="17"/>
              </w:rPr>
              <w:t>Failure</w:t>
            </w:r>
          </w:p>
        </w:tc>
        <w:tc>
          <w:tcPr>
            <w:tcW w:type="dxa" w:w="1474"/>
            <w:shd w:val="clear" w:color="auto" w:fill="1F3A5F"/>
          </w:tcPr>
          <w:p>
            <w:pPr>
              <w:spacing w:before="30" w:after="30"/>
            </w:pPr>
            <w:r/>
            <w:r>
              <w:rPr>
                <w:rFonts w:ascii="Calibri" w:hAnsi="Calibri"/>
                <w:b/>
                <w:color w:val="FFFFFF"/>
                <w:sz w:val="17"/>
              </w:rPr>
              <w:t>Case</w:t>
            </w:r>
          </w:p>
        </w:tc>
        <w:tc>
          <w:tcPr>
            <w:tcW w:type="dxa" w:w="1474"/>
            <w:shd w:val="clear" w:color="auto" w:fill="1F3A5F"/>
          </w:tcPr>
          <w:p>
            <w:pPr>
              <w:spacing w:before="30" w:after="30"/>
            </w:pPr>
            <w:r/>
            <w:r>
              <w:rPr>
                <w:rFonts w:ascii="Calibri" w:hAnsi="Calibri"/>
                <w:b/>
                <w:color w:val="FFFFFF"/>
                <w:sz w:val="17"/>
              </w:rPr>
              <w:t>Type</w:t>
            </w:r>
          </w:p>
        </w:tc>
        <w:tc>
          <w:tcPr>
            <w:tcW w:type="dxa" w:w="1474"/>
            <w:shd w:val="clear" w:color="auto" w:fill="1F3A5F"/>
          </w:tcPr>
          <w:p>
            <w:pPr>
              <w:spacing w:before="30" w:after="30"/>
            </w:pPr>
            <w:r/>
            <w:r>
              <w:rPr>
                <w:rFonts w:ascii="Calibri" w:hAnsi="Calibri"/>
                <w:b/>
                <w:color w:val="FFFFFF"/>
                <w:sz w:val="17"/>
              </w:rPr>
              <w:t>Severity</w:t>
            </w:r>
          </w:p>
        </w:tc>
      </w:tr>
      <w:tr>
        <w:tc>
          <w:tcPr>
            <w:tcW w:type="dxa" w:w="1134"/>
          </w:tcPr>
          <w:p>
            <w:pPr>
              <w:spacing w:before="30" w:after="30"/>
            </w:pPr>
            <w:r/>
            <w:r>
              <w:rPr>
                <w:rFonts w:ascii="Menlo" w:hAnsi="Menlo"/>
                <w:b w:val="0"/>
                <w:sz w:val="17"/>
              </w:rPr>
              <w:t>D-1</w:t>
            </w:r>
          </w:p>
        </w:tc>
        <w:tc>
          <w:tcPr>
            <w:tcW w:type="dxa" w:w="3628"/>
          </w:tcPr>
          <w:p>
            <w:pPr>
              <w:spacing w:before="30" w:after="30"/>
            </w:pPr>
            <w:r/>
            <w:r>
              <w:rPr>
                <w:rFonts w:ascii="Calibri" w:hAnsi="Calibri"/>
                <w:b w:val="0"/>
                <w:sz w:val="17"/>
              </w:rPr>
              <w:t>Numbered list items parsed as document headings</w:t>
            </w:r>
          </w:p>
        </w:tc>
        <w:tc>
          <w:tcPr>
            <w:tcW w:type="dxa" w:w="1474"/>
          </w:tcPr>
          <w:p>
            <w:pPr>
              <w:spacing w:before="30" w:after="30"/>
            </w:pPr>
            <w:r/>
            <w:r>
              <w:rPr>
                <w:rFonts w:ascii="Menlo" w:hAnsi="Menlo"/>
                <w:b w:val="0"/>
                <w:sz w:val="17"/>
              </w:rPr>
              <w:t>C4</w:t>
            </w:r>
          </w:p>
        </w:tc>
        <w:tc>
          <w:tcPr>
            <w:tcW w:type="dxa" w:w="1474"/>
          </w:tcPr>
          <w:p>
            <w:pPr>
              <w:spacing w:before="30" w:after="30"/>
            </w:pPr>
            <w:r/>
            <w:r>
              <w:rPr>
                <w:rFonts w:ascii="Calibri" w:hAnsi="Calibri"/>
                <w:b w:val="0"/>
                <w:sz w:val="17"/>
              </w:rPr>
              <w:t>Functional defect</w:t>
            </w:r>
          </w:p>
        </w:tc>
        <w:tc>
          <w:tcPr>
            <w:tcW w:type="dxa" w:w="1474"/>
          </w:tcPr>
          <w:p>
            <w:pPr>
              <w:spacing w:before="30" w:after="30"/>
            </w:pPr>
            <w:r/>
            <w:r>
              <w:rPr>
                <w:rFonts w:ascii="Calibri" w:hAnsi="Calibri"/>
                <w:b w:val="0"/>
                <w:color w:val="B02A2A"/>
                <w:sz w:val="17"/>
              </w:rPr>
              <w:t>Major</w:t>
            </w:r>
          </w:p>
        </w:tc>
      </w:tr>
      <w:tr>
        <w:tc>
          <w:tcPr>
            <w:tcW w:type="dxa" w:w="1134"/>
          </w:tcPr>
          <w:p>
            <w:pPr>
              <w:spacing w:before="30" w:after="30"/>
            </w:pPr>
            <w:r/>
            <w:r>
              <w:rPr>
                <w:rFonts w:ascii="Menlo" w:hAnsi="Menlo"/>
                <w:b w:val="0"/>
                <w:sz w:val="17"/>
              </w:rPr>
              <w:t>D-2</w:t>
            </w:r>
          </w:p>
        </w:tc>
        <w:tc>
          <w:tcPr>
            <w:tcW w:type="dxa" w:w="3628"/>
          </w:tcPr>
          <w:p>
            <w:pPr>
              <w:spacing w:before="30" w:after="30"/>
            </w:pPr>
            <w:r/>
            <w:r>
              <w:rPr>
                <w:rFonts w:ascii="Calibri" w:hAnsi="Calibri"/>
                <w:b w:val="0"/>
                <w:sz w:val="17"/>
              </w:rPr>
              <w:t>Text without blank lines is never chunked</w:t>
            </w:r>
          </w:p>
        </w:tc>
        <w:tc>
          <w:tcPr>
            <w:tcW w:type="dxa" w:w="1474"/>
          </w:tcPr>
          <w:p>
            <w:pPr>
              <w:spacing w:before="30" w:after="30"/>
            </w:pPr>
            <w:r/>
            <w:r>
              <w:rPr>
                <w:rFonts w:ascii="Menlo" w:hAnsi="Menlo"/>
                <w:b w:val="0"/>
                <w:sz w:val="17"/>
              </w:rPr>
              <w:t>C9</w:t>
            </w:r>
          </w:p>
        </w:tc>
        <w:tc>
          <w:tcPr>
            <w:tcW w:type="dxa" w:w="1474"/>
          </w:tcPr>
          <w:p>
            <w:pPr>
              <w:spacing w:before="30" w:after="30"/>
            </w:pPr>
            <w:r/>
            <w:r>
              <w:rPr>
                <w:rFonts w:ascii="Calibri" w:hAnsi="Calibri"/>
                <w:b w:val="0"/>
                <w:sz w:val="17"/>
              </w:rPr>
              <w:t>Functional defect</w:t>
            </w:r>
          </w:p>
        </w:tc>
        <w:tc>
          <w:tcPr>
            <w:tcW w:type="dxa" w:w="1474"/>
          </w:tcPr>
          <w:p>
            <w:pPr>
              <w:spacing w:before="30" w:after="30"/>
            </w:pPr>
            <w:r/>
            <w:r>
              <w:rPr>
                <w:rFonts w:ascii="Calibri" w:hAnsi="Calibri"/>
                <w:b w:val="0"/>
                <w:color w:val="B02A2A"/>
                <w:sz w:val="17"/>
              </w:rPr>
              <w:t>Major</w:t>
            </w:r>
          </w:p>
        </w:tc>
      </w:tr>
      <w:tr>
        <w:tc>
          <w:tcPr>
            <w:tcW w:type="dxa" w:w="1134"/>
          </w:tcPr>
          <w:p>
            <w:pPr>
              <w:spacing w:before="30" w:after="30"/>
            </w:pPr>
            <w:r/>
            <w:r>
              <w:rPr>
                <w:rFonts w:ascii="Menlo" w:hAnsi="Menlo"/>
                <w:b w:val="0"/>
                <w:sz w:val="17"/>
              </w:rPr>
              <w:t>D-3</w:t>
            </w:r>
          </w:p>
        </w:tc>
        <w:tc>
          <w:tcPr>
            <w:tcW w:type="dxa" w:w="3628"/>
          </w:tcPr>
          <w:p>
            <w:pPr>
              <w:spacing w:before="30" w:after="30"/>
            </w:pPr>
            <w:r/>
            <w:r>
              <w:rPr>
                <w:rFonts w:ascii="Calibri" w:hAnsi="Calibri"/>
                <w:b w:val="0"/>
                <w:sz w:val="17"/>
              </w:rPr>
              <w:t>Model returns 321 for 17 × 23 with reasoning disabled</w:t>
            </w:r>
          </w:p>
        </w:tc>
        <w:tc>
          <w:tcPr>
            <w:tcW w:type="dxa" w:w="1474"/>
          </w:tcPr>
          <w:p>
            <w:pPr>
              <w:spacing w:before="30" w:after="30"/>
            </w:pPr>
            <w:r/>
            <w:r>
              <w:rPr>
                <w:rFonts w:ascii="Menlo" w:hAnsi="Menlo"/>
                <w:b w:val="0"/>
                <w:sz w:val="17"/>
              </w:rPr>
              <w:t>G2</w:t>
            </w:r>
          </w:p>
        </w:tc>
        <w:tc>
          <w:tcPr>
            <w:tcW w:type="dxa" w:w="1474"/>
          </w:tcPr>
          <w:p>
            <w:pPr>
              <w:spacing w:before="30" w:after="30"/>
            </w:pPr>
            <w:r/>
            <w:r>
              <w:rPr>
                <w:rFonts w:ascii="Calibri" w:hAnsi="Calibri"/>
                <w:b w:val="0"/>
                <w:sz w:val="17"/>
              </w:rPr>
              <w:t>Model limitation</w:t>
            </w:r>
          </w:p>
        </w:tc>
        <w:tc>
          <w:tcPr>
            <w:tcW w:type="dxa" w:w="1474"/>
          </w:tcPr>
          <w:p>
            <w:pPr>
              <w:spacing w:before="30" w:after="30"/>
            </w:pPr>
            <w:r/>
            <w:r>
              <w:rPr>
                <w:rFonts w:ascii="Calibri" w:hAnsi="Calibri"/>
                <w:b w:val="0"/>
                <w:sz w:val="17"/>
              </w:rPr>
              <w:t>Medium</w:t>
            </w:r>
          </w:p>
        </w:tc>
      </w:tr>
      <w:tr>
        <w:tc>
          <w:tcPr>
            <w:tcW w:type="dxa" w:w="1134"/>
          </w:tcPr>
          <w:p>
            <w:pPr>
              <w:spacing w:before="30" w:after="30"/>
            </w:pPr>
            <w:r/>
            <w:r>
              <w:rPr>
                <w:rFonts w:ascii="Menlo" w:hAnsi="Menlo"/>
                <w:b w:val="0"/>
                <w:sz w:val="17"/>
              </w:rPr>
              <w:t>D-4</w:t>
            </w:r>
          </w:p>
        </w:tc>
        <w:tc>
          <w:tcPr>
            <w:tcW w:type="dxa" w:w="3628"/>
          </w:tcPr>
          <w:p>
            <w:pPr>
              <w:spacing w:before="30" w:after="30"/>
            </w:pPr>
            <w:r/>
            <w:r>
              <w:rPr>
                <w:rFonts w:ascii="Calibri" w:hAnsi="Calibri"/>
                <w:b w:val="0"/>
                <w:sz w:val="17"/>
              </w:rPr>
              <w:t>Streaming test observed no content (test defect)</w:t>
            </w:r>
          </w:p>
        </w:tc>
        <w:tc>
          <w:tcPr>
            <w:tcW w:type="dxa" w:w="1474"/>
          </w:tcPr>
          <w:p>
            <w:pPr>
              <w:spacing w:before="30" w:after="30"/>
            </w:pPr>
            <w:r/>
            <w:r>
              <w:rPr>
                <w:rFonts w:ascii="Menlo" w:hAnsi="Menlo"/>
                <w:b w:val="0"/>
                <w:sz w:val="17"/>
              </w:rPr>
              <w:t>G6</w:t>
            </w:r>
          </w:p>
        </w:tc>
        <w:tc>
          <w:tcPr>
            <w:tcW w:type="dxa" w:w="1474"/>
          </w:tcPr>
          <w:p>
            <w:pPr>
              <w:spacing w:before="30" w:after="30"/>
            </w:pPr>
            <w:r/>
            <w:r>
              <w:rPr>
                <w:rFonts w:ascii="Calibri" w:hAnsi="Calibri"/>
                <w:b w:val="0"/>
                <w:sz w:val="17"/>
              </w:rPr>
              <w:t>Test defect</w:t>
            </w:r>
          </w:p>
        </w:tc>
        <w:tc>
          <w:tcPr>
            <w:tcW w:type="dxa" w:w="1474"/>
          </w:tcPr>
          <w:p>
            <w:pPr>
              <w:spacing w:before="30" w:after="30"/>
            </w:pPr>
            <w:r/>
            <w:r>
              <w:rPr>
                <w:rFonts w:ascii="Calibri" w:hAnsi="Calibri"/>
                <w:b w:val="0"/>
                <w:sz w:val="17"/>
              </w:rPr>
              <w:t>Low</w:t>
            </w:r>
          </w:p>
        </w:tc>
      </w:tr>
      <w:tr>
        <w:tc>
          <w:tcPr>
            <w:tcW w:type="dxa" w:w="1134"/>
          </w:tcPr>
          <w:p>
            <w:pPr>
              <w:spacing w:before="30" w:after="30"/>
            </w:pPr>
            <w:r/>
            <w:r>
              <w:rPr>
                <w:rFonts w:ascii="Menlo" w:hAnsi="Menlo"/>
                <w:b w:val="0"/>
                <w:sz w:val="17"/>
              </w:rPr>
              <w:t>D-5</w:t>
            </w:r>
          </w:p>
        </w:tc>
        <w:tc>
          <w:tcPr>
            <w:tcW w:type="dxa" w:w="3628"/>
          </w:tcPr>
          <w:p>
            <w:pPr>
              <w:spacing w:before="30" w:after="30"/>
            </w:pPr>
            <w:r/>
            <w:r>
              <w:rPr>
                <w:rFonts w:ascii="Calibri" w:hAnsi="Calibri"/>
                <w:b w:val="0"/>
                <w:sz w:val="17"/>
              </w:rPr>
              <w:t>Documented prompt budget is 21 % too high</w:t>
            </w:r>
          </w:p>
        </w:tc>
        <w:tc>
          <w:tcPr>
            <w:tcW w:type="dxa" w:w="1474"/>
          </w:tcPr>
          <w:p>
            <w:pPr>
              <w:spacing w:before="30" w:after="30"/>
            </w:pPr>
            <w:r/>
            <w:r>
              <w:rPr>
                <w:rFonts w:ascii="Menlo" w:hAnsi="Menlo"/>
                <w:b w:val="0"/>
                <w:sz w:val="17"/>
              </w:rPr>
              <w:t>—</w:t>
            </w:r>
          </w:p>
        </w:tc>
        <w:tc>
          <w:tcPr>
            <w:tcW w:type="dxa" w:w="1474"/>
          </w:tcPr>
          <w:p>
            <w:pPr>
              <w:spacing w:before="30" w:after="30"/>
            </w:pPr>
            <w:r/>
            <w:r>
              <w:rPr>
                <w:rFonts w:ascii="Calibri" w:hAnsi="Calibri"/>
                <w:b w:val="0"/>
                <w:sz w:val="17"/>
              </w:rPr>
              <w:t>Documentation defect</w:t>
            </w:r>
          </w:p>
        </w:tc>
        <w:tc>
          <w:tcPr>
            <w:tcW w:type="dxa" w:w="1474"/>
          </w:tcPr>
          <w:p>
            <w:pPr>
              <w:spacing w:before="30" w:after="30"/>
            </w:pPr>
            <w:r/>
            <w:r>
              <w:rPr>
                <w:rFonts w:ascii="Calibri" w:hAnsi="Calibri"/>
                <w:b w:val="0"/>
                <w:sz w:val="17"/>
              </w:rPr>
              <w:t>Minor</w:t>
            </w:r>
          </w:p>
        </w:tc>
      </w:tr>
    </w:tbl>
    <w:p>
      <w:pPr>
        <w:spacing w:after="200"/>
      </w:pPr>
      <w:r>
        <w:rPr>
          <w:i/>
          <w:color w:val="555F6D"/>
          <w:sz w:val="18"/>
        </w:rPr>
        <w:t>Table 17 — Failure register.</w:t>
      </w:r>
    </w:p>
    <w:p>
      <w:pPr>
        <w:pStyle w:val="Heading2"/>
      </w:pPr>
      <w:r>
        <w:rPr>
          <w:rFonts w:ascii="Calibri" w:hAnsi="Calibri"/>
          <w:color w:val="1F3A5F"/>
        </w:rPr>
        <w:t>5.1 D-1 — Numbered list items are parsed as document headings (case C4)</w:t>
      </w:r>
    </w:p>
    <w:p>
      <w:pPr>
        <w:spacing w:after="40"/>
      </w:pPr>
      <w:r>
        <w:rPr>
          <w:b/>
          <w:i w:val="0"/>
          <w:sz w:val="21"/>
        </w:rPr>
        <w:t>Observed</w:t>
      </w:r>
    </w:p>
    <w:p>
      <w:pPr>
        <w:spacing w:after="120"/>
      </w:pPr>
      <w:r>
        <w:rPr>
          <w:b w:val="0"/>
          <w:i w:val="0"/>
          <w:sz w:val="21"/>
        </w:rPr>
        <w:t>A document fragment containing an ordinary numbered list produced three spurious sections, one per list item:</w:t>
      </w:r>
    </w:p>
    <w:p>
      <w:pPr>
        <w:spacing w:before="80" w:after="160"/>
        <w:ind w:left="340"/>
      </w:pPr>
      <w:r>
        <w:rPr>
          <w:rFonts w:ascii="Menlo" w:hAnsi="Menlo"/>
          <w:color w:val="2B2B2B"/>
          <w:sz w:val="17"/>
        </w:rPr>
        <w:t>'1 Media Assets: minimum 3 images and a 30-second video'</w:t>
      </w:r>
      <w:r>
        <w:rPr>
          <w:rFonts w:ascii="Menlo" w:hAnsi="Menlo"/>
          <w:color w:val="2B2B2B"/>
          <w:sz w:val="17"/>
        </w:rPr>
        <w:br/>
        <w:t>'2 Category Selection from the taxonomy'</w:t>
      </w:r>
      <w:r>
        <w:rPr>
          <w:rFonts w:ascii="Menlo" w:hAnsi="Menlo"/>
          <w:color w:val="2B2B2B"/>
          <w:sz w:val="17"/>
        </w:rPr>
        <w:br/>
        <w:t>'3 Reserve Price, optional'</w:t>
      </w:r>
    </w:p>
    <w:p>
      <w:pPr>
        <w:spacing w:after="40"/>
      </w:pPr>
      <w:r>
        <w:rPr>
          <w:b/>
          <w:i w:val="0"/>
          <w:sz w:val="21"/>
        </w:rPr>
        <w:t>Root cause</w:t>
      </w:r>
    </w:p>
    <w:p>
      <w:pPr>
        <w:spacing w:after="120"/>
      </w:pPr>
      <w:r>
        <w:rPr>
          <w:b w:val="0"/>
          <w:i w:val="0"/>
          <w:sz w:val="21"/>
        </w:rPr>
        <w:t>Section splitting recognises two heading forms. Markdown headings are matched by a leading run of hashes, which is unambiguous. Headings in text extracted from PDF and DOCX have no such marker, so they are matched by a numbering pattern instead:</w:t>
      </w:r>
    </w:p>
    <w:p>
      <w:pPr>
        <w:spacing w:before="80" w:after="160"/>
        <w:ind w:left="340"/>
      </w:pPr>
      <w:r>
        <w:rPr>
          <w:rFonts w:ascii="Menlo" w:hAnsi="Menlo"/>
          <w:color w:val="2B2B2B"/>
          <w:sz w:val="17"/>
        </w:rPr>
        <w:t>_NUM_HEADING = re.compile(r'^\s*(\d+(?:\.\d+){0,2})\.?\s+([A-Z][^\n]{2,80})$')</w:t>
      </w:r>
    </w:p>
    <w:p>
      <w:pPr>
        <w:spacing w:after="120"/>
      </w:pPr>
      <w:r>
        <w:rPr>
          <w:b w:val="0"/>
          <w:i w:val="0"/>
          <w:sz w:val="21"/>
        </w:rPr>
        <w:t>The requirement that a capital letter follow the number was introduced specifically to exclude list items, and the project's notes record it as sufficient. It is not. Written English capitalises the first word of a list item exactly as it capitalises a heading, so 'Media Assets: minimum 3 images…' satisfies the pattern in full. The rule cannot separate the two forms because, at the level of a single line of plain text, they are not distinguishable.</w:t>
      </w:r>
    </w:p>
    <w:p>
      <w:pPr>
        <w:spacing w:after="40"/>
      </w:pPr>
      <w:r>
        <w:rPr>
          <w:b/>
          <w:i w:val="0"/>
          <w:sz w:val="21"/>
        </w:rPr>
        <w:t>Impact</w:t>
      </w:r>
    </w:p>
    <w:p>
      <w:pPr>
        <w:spacing w:after="120"/>
      </w:pPr>
      <w:r>
        <w:rPr>
          <w:b w:val="0"/>
          <w:i w:val="0"/>
          <w:sz w:val="21"/>
        </w:rPr>
        <w:t>Confined to documents that reach the splitter as unstructured text — that is, PDF and DOCX uploads. Markdown is unaffected: the hash rule matches first and skips the line, which is why PRD.md still produced exactly 32 sections for 32 real headings (C1), and why the defect had not been noticed. On an affected document the section list is polluted with fragments, each list item is severed from the section that owns it, and the user's attachment choices are correspondingly degraded. No data is lost and nothing crashes, so the failure is silent — which is what makes it worth fixing.</w:t>
      </w:r>
    </w:p>
    <w:p>
      <w:pPr>
        <w:spacing w:after="40"/>
      </w:pPr>
      <w:r>
        <w:rPr>
          <w:b/>
          <w:i w:val="0"/>
          <w:sz w:val="21"/>
        </w:rPr>
        <w:t>Recommended fix</w:t>
      </w:r>
    </w:p>
    <w:p>
      <w:pPr>
        <w:spacing w:after="120"/>
      </w:pPr>
      <w:r>
        <w:rPr>
          <w:b w:val="0"/>
          <w:i w:val="0"/>
          <w:sz w:val="21"/>
        </w:rPr>
        <w:t>Stop inferring structure that the source file already carries. The DOCX extractor flattens every paragraph to plain text with python-docx and discards the paragraph style as it does so. Inspecting the test document confirms the information is there and is being thrown away: 7 paragraphs styled Heading 1 and 20 styled Heading 2. Preserving those styles as explicit heading markers would make splitting exact for DOCX and remove the guesswork entirely; the equivalent signal for PDF is relative font size. The numbering regex should then be retained only as the fallback for genuinely unstructured text, where an occasional false heading is a reasonable price.</w:t>
      </w:r>
    </w:p>
    <w:p>
      <w:pPr>
        <w:pStyle w:val="Heading2"/>
      </w:pPr>
      <w:r>
        <w:rPr>
          <w:rFonts w:ascii="Calibri" w:hAnsi="Calibri"/>
          <w:color w:val="1F3A5F"/>
        </w:rPr>
        <w:t>5.2 D-2 — Text without blank lines is never chunked (case C9)</w:t>
      </w:r>
    </w:p>
    <w:p>
      <w:pPr>
        <w:spacing w:after="40"/>
      </w:pPr>
      <w:r>
        <w:rPr>
          <w:b/>
          <w:i w:val="0"/>
          <w:sz w:val="21"/>
        </w:rPr>
        <w:t>Observed</w:t>
      </w:r>
    </w:p>
    <w:p>
      <w:pPr>
        <w:spacing w:after="120"/>
      </w:pPr>
      <w:r>
        <w:rPr>
          <w:b w:val="0"/>
          <w:i w:val="0"/>
          <w:sz w:val="21"/>
        </w:rPr>
        <w:t>A 15,000-character document with no headings and no blank lines produced a single chunk of 14,999 characters, against a stated chunk limit of 4,000.</w:t>
      </w:r>
    </w:p>
    <w:p>
      <w:pPr>
        <w:spacing w:after="40"/>
      </w:pPr>
      <w:r>
        <w:rPr>
          <w:b/>
          <w:i w:val="0"/>
          <w:sz w:val="21"/>
        </w:rPr>
        <w:t>Root cause</w:t>
      </w:r>
    </w:p>
    <w:p>
      <w:pPr>
        <w:spacing w:after="120"/>
      </w:pPr>
      <w:r>
        <w:rPr>
          <w:b w:val="0"/>
          <w:i w:val="0"/>
          <w:sz w:val="21"/>
        </w:rPr>
        <w:t>The fallback chunker splits on paragraph boundaries and never within a paragraph — a sound decision, since a section cut mid-sentence is poor context for a language model. But the implementation treats the paragraph as indivisible with no upper bound. Its accumulator only flushes when adding the next paragraph would exceed the limit, so text containing no blank line at all is one paragraph, is never flushed, and is emitted whole:</w:t>
      </w:r>
    </w:p>
    <w:p>
      <w:pPr>
        <w:spacing w:before="80" w:after="160"/>
        <w:ind w:left="340"/>
      </w:pPr>
      <w:r>
        <w:rPr>
          <w:rFonts w:ascii="Menlo" w:hAnsi="Menlo"/>
          <w:color w:val="2B2B2B"/>
          <w:sz w:val="17"/>
        </w:rPr>
        <w:t>for p in paras:</w:t>
      </w:r>
      <w:r>
        <w:rPr>
          <w:rFonts w:ascii="Menlo" w:hAnsi="Menlo"/>
          <w:color w:val="2B2B2B"/>
          <w:sz w:val="17"/>
        </w:rPr>
        <w:br/>
        <w:t xml:space="preserve">    if cur and len(cur) + len(p) + 2 &gt; FALLBACK_CHUNK_CHARS:</w:t>
      </w:r>
      <w:r>
        <w:rPr>
          <w:rFonts w:ascii="Menlo" w:hAnsi="Menlo"/>
          <w:color w:val="2B2B2B"/>
          <w:sz w:val="17"/>
        </w:rPr>
        <w:br/>
        <w:t xml:space="preserve">        chunks.append(cur.strip()); cur = p</w:t>
      </w:r>
      <w:r>
        <w:rPr>
          <w:rFonts w:ascii="Menlo" w:hAnsi="Menlo"/>
          <w:color w:val="2B2B2B"/>
          <w:sz w:val="17"/>
        </w:rPr>
        <w:br/>
        <w:t xml:space="preserve">    else:</w:t>
      </w:r>
      <w:r>
        <w:rPr>
          <w:rFonts w:ascii="Menlo" w:hAnsi="Menlo"/>
          <w:color w:val="2B2B2B"/>
          <w:sz w:val="17"/>
        </w:rPr>
        <w:br/>
        <w:t xml:space="preserve">        cur = f'{cur}\n\n{p}' if cur else p</w:t>
      </w:r>
    </w:p>
    <w:p>
      <w:pPr>
        <w:spacing w:after="40"/>
      </w:pPr>
      <w:r>
        <w:rPr>
          <w:b/>
          <w:i w:val="0"/>
          <w:sz w:val="21"/>
        </w:rPr>
        <w:t>Impact</w:t>
      </w:r>
    </w:p>
    <w:p>
      <w:pPr>
        <w:spacing w:after="120"/>
      </w:pPr>
      <w:r>
        <w:rPr>
          <w:b w:val="0"/>
          <w:i w:val="0"/>
          <w:sz w:val="21"/>
        </w:rPr>
        <w:t>The consequence scales with document size, so the severity depends on the input. Measured against the 4,864-token prompt budget: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608"/>
            <w:shd w:val="clear" w:color="auto" w:fill="1F3A5F"/>
          </w:tcPr>
          <w:p>
            <w:pPr>
              <w:spacing w:before="30" w:after="30"/>
            </w:pPr>
            <w:r/>
            <w:r>
              <w:rPr>
                <w:rFonts w:ascii="Calibri" w:hAnsi="Calibri"/>
                <w:b/>
                <w:color w:val="FFFFFF"/>
                <w:sz w:val="17"/>
              </w:rPr>
              <w:t>Input (no blank lines)</w:t>
            </w:r>
          </w:p>
        </w:tc>
        <w:tc>
          <w:tcPr>
            <w:tcW w:type="dxa" w:w="2041"/>
            <w:shd w:val="clear" w:color="auto" w:fill="1F3A5F"/>
          </w:tcPr>
          <w:p>
            <w:pPr>
              <w:spacing w:before="30" w:after="30"/>
            </w:pPr>
            <w:r/>
            <w:r>
              <w:rPr>
                <w:rFonts w:ascii="Calibri" w:hAnsi="Calibri"/>
                <w:b/>
                <w:color w:val="FFFFFF"/>
                <w:sz w:val="17"/>
              </w:rPr>
              <w:t>Chunks produced</w:t>
            </w:r>
          </w:p>
        </w:tc>
        <w:tc>
          <w:tcPr>
            <w:tcW w:type="dxa" w:w="2041"/>
            <w:shd w:val="clear" w:color="auto" w:fill="1F3A5F"/>
          </w:tcPr>
          <w:p>
            <w:pPr>
              <w:spacing w:before="30" w:after="30"/>
            </w:pPr>
            <w:r/>
            <w:r>
              <w:rPr>
                <w:rFonts w:ascii="Calibri" w:hAnsi="Calibri"/>
                <w:b/>
                <w:color w:val="FFFFFF"/>
                <w:sz w:val="17"/>
              </w:rPr>
              <w:t>Largest chunk</w:t>
            </w:r>
          </w:p>
        </w:tc>
        <w:tc>
          <w:tcPr>
            <w:tcW w:type="dxa" w:w="2494"/>
            <w:shd w:val="clear" w:color="auto" w:fill="1F3A5F"/>
          </w:tcPr>
          <w:p>
            <w:pPr>
              <w:spacing w:before="30" w:after="30"/>
            </w:pPr>
            <w:r/>
            <w:r>
              <w:rPr>
                <w:rFonts w:ascii="Calibri" w:hAnsi="Calibri"/>
                <w:b/>
                <w:color w:val="FFFFFF"/>
                <w:sz w:val="17"/>
              </w:rPr>
              <w:t>Attachable?</w:t>
            </w:r>
          </w:p>
        </w:tc>
      </w:tr>
      <w:tr>
        <w:tc>
          <w:tcPr>
            <w:tcW w:type="dxa" w:w="2608"/>
          </w:tcPr>
          <w:p>
            <w:pPr>
              <w:spacing w:before="30" w:after="30"/>
            </w:pPr>
            <w:r/>
            <w:r>
              <w:rPr>
                <w:rFonts w:ascii="Calibri" w:hAnsi="Calibri"/>
                <w:b w:val="0"/>
                <w:sz w:val="17"/>
              </w:rPr>
              <w:t>15,000 characters</w:t>
            </w:r>
          </w:p>
        </w:tc>
        <w:tc>
          <w:tcPr>
            <w:tcW w:type="dxa" w:w="2041"/>
          </w:tcPr>
          <w:p>
            <w:pPr>
              <w:spacing w:before="30" w:after="30"/>
            </w:pPr>
            <w:r/>
            <w:r>
              <w:rPr>
                <w:rFonts w:ascii="Calibri" w:hAnsi="Calibri"/>
                <w:b w:val="0"/>
                <w:sz w:val="17"/>
              </w:rPr>
              <w:t>1</w:t>
            </w:r>
          </w:p>
        </w:tc>
        <w:tc>
          <w:tcPr>
            <w:tcW w:type="dxa" w:w="2041"/>
          </w:tcPr>
          <w:p>
            <w:pPr>
              <w:spacing w:before="30" w:after="30"/>
            </w:pPr>
            <w:r/>
            <w:r>
              <w:rPr>
                <w:rFonts w:ascii="Calibri" w:hAnsi="Calibri"/>
                <w:b w:val="0"/>
                <w:sz w:val="17"/>
              </w:rPr>
              <w:t>3,000 tokens</w:t>
            </w:r>
          </w:p>
        </w:tc>
        <w:tc>
          <w:tcPr>
            <w:tcW w:type="dxa" w:w="2494"/>
          </w:tcPr>
          <w:p>
            <w:pPr>
              <w:spacing w:before="30" w:after="30"/>
            </w:pPr>
            <w:r/>
            <w:r>
              <w:rPr>
                <w:rFonts w:ascii="Calibri" w:hAnsi="Calibri"/>
                <w:b w:val="0"/>
                <w:sz w:val="17"/>
              </w:rPr>
              <w:t>Yes</w:t>
            </w:r>
          </w:p>
        </w:tc>
      </w:tr>
      <w:tr>
        <w:tc>
          <w:tcPr>
            <w:tcW w:type="dxa" w:w="2608"/>
          </w:tcPr>
          <w:p>
            <w:pPr>
              <w:spacing w:before="30" w:after="30"/>
            </w:pPr>
            <w:r/>
            <w:r>
              <w:rPr>
                <w:rFonts w:ascii="Calibri" w:hAnsi="Calibri"/>
                <w:b w:val="0"/>
                <w:sz w:val="17"/>
              </w:rPr>
              <w:t>60,000 characters</w:t>
            </w:r>
          </w:p>
        </w:tc>
        <w:tc>
          <w:tcPr>
            <w:tcW w:type="dxa" w:w="2041"/>
          </w:tcPr>
          <w:p>
            <w:pPr>
              <w:spacing w:before="30" w:after="30"/>
            </w:pPr>
            <w:r/>
            <w:r>
              <w:rPr>
                <w:rFonts w:ascii="Calibri" w:hAnsi="Calibri"/>
                <w:b w:val="0"/>
                <w:sz w:val="17"/>
              </w:rPr>
              <w:t>1</w:t>
            </w:r>
          </w:p>
        </w:tc>
        <w:tc>
          <w:tcPr>
            <w:tcW w:type="dxa" w:w="2041"/>
          </w:tcPr>
          <w:p>
            <w:pPr>
              <w:spacing w:before="30" w:after="30"/>
            </w:pPr>
            <w:r/>
            <w:r>
              <w:rPr>
                <w:rFonts w:ascii="Calibri" w:hAnsi="Calibri"/>
                <w:b w:val="0"/>
                <w:sz w:val="17"/>
              </w:rPr>
              <w:t>12,000 tokens</w:t>
            </w:r>
          </w:p>
        </w:tc>
        <w:tc>
          <w:tcPr>
            <w:tcW w:type="dxa" w:w="2494"/>
          </w:tcPr>
          <w:p>
            <w:pPr>
              <w:spacing w:before="30" w:after="30"/>
            </w:pPr>
            <w:r/>
            <w:r>
              <w:rPr>
                <w:rFonts w:ascii="Calibri" w:hAnsi="Calibri"/>
                <w:b w:val="0"/>
                <w:color w:val="B02A2A"/>
                <w:sz w:val="17"/>
              </w:rPr>
              <w:t>No — 2.5× the budget</w:t>
            </w:r>
          </w:p>
        </w:tc>
      </w:tr>
      <w:tr>
        <w:tc>
          <w:tcPr>
            <w:tcW w:type="dxa" w:w="2608"/>
          </w:tcPr>
          <w:p>
            <w:pPr>
              <w:spacing w:before="30" w:after="30"/>
            </w:pPr>
            <w:r/>
            <w:r>
              <w:rPr>
                <w:rFonts w:ascii="Calibri" w:hAnsi="Calibri"/>
                <w:b w:val="0"/>
                <w:sz w:val="17"/>
              </w:rPr>
              <w:t>120,000 characters</w:t>
            </w:r>
          </w:p>
        </w:tc>
        <w:tc>
          <w:tcPr>
            <w:tcW w:type="dxa" w:w="2041"/>
          </w:tcPr>
          <w:p>
            <w:pPr>
              <w:spacing w:before="30" w:after="30"/>
            </w:pPr>
            <w:r/>
            <w:r>
              <w:rPr>
                <w:rFonts w:ascii="Calibri" w:hAnsi="Calibri"/>
                <w:b w:val="0"/>
                <w:sz w:val="17"/>
              </w:rPr>
              <w:t>1</w:t>
            </w:r>
          </w:p>
        </w:tc>
        <w:tc>
          <w:tcPr>
            <w:tcW w:type="dxa" w:w="2041"/>
          </w:tcPr>
          <w:p>
            <w:pPr>
              <w:spacing w:before="30" w:after="30"/>
            </w:pPr>
            <w:r/>
            <w:r>
              <w:rPr>
                <w:rFonts w:ascii="Calibri" w:hAnsi="Calibri"/>
                <w:b w:val="0"/>
                <w:sz w:val="17"/>
              </w:rPr>
              <w:t>24,000 tokens</w:t>
            </w:r>
          </w:p>
        </w:tc>
        <w:tc>
          <w:tcPr>
            <w:tcW w:type="dxa" w:w="2494"/>
          </w:tcPr>
          <w:p>
            <w:pPr>
              <w:spacing w:before="30" w:after="30"/>
            </w:pPr>
            <w:r/>
            <w:r>
              <w:rPr>
                <w:rFonts w:ascii="Calibri" w:hAnsi="Calibri"/>
                <w:b w:val="0"/>
                <w:color w:val="B02A2A"/>
                <w:sz w:val="17"/>
              </w:rPr>
              <w:t>No — 4.9× the budget</w:t>
            </w:r>
          </w:p>
        </w:tc>
      </w:tr>
    </w:tbl>
    <w:p>
      <w:pPr>
        <w:spacing w:after="200"/>
      </w:pPr>
      <w:r>
        <w:rPr>
          <w:i/>
          <w:color w:val="555F6D"/>
          <w:sz w:val="18"/>
        </w:rPr>
        <w:t>Table 18 — Measured effect of D-2 at increasing input sizes.</w:t>
      </w:r>
    </w:p>
    <w:p>
      <w:pPr>
        <w:spacing w:after="120"/>
      </w:pPr>
      <w:r>
        <w:rPr>
          <w:b w:val="0"/>
          <w:i w:val="0"/>
          <w:sz w:val="21"/>
        </w:rPr>
        <w:t>Beyond roughly 24,000 characters the sole chunk exceeds the window and the section becomes impossible to attach. The document uploads successfully and is listed in the interface, so the user has no indication of the problem until an attachment silently fails to help. Text extracted from PDF frequently arrives with newlines but no blank lines, which is precisely the shape that triggers this.</w:t>
      </w:r>
    </w:p>
    <w:p>
      <w:pPr>
        <w:spacing w:after="40"/>
      </w:pPr>
      <w:r>
        <w:rPr>
          <w:b/>
          <w:i w:val="0"/>
          <w:sz w:val="21"/>
        </w:rPr>
        <w:t>Recommended fix</w:t>
      </w:r>
    </w:p>
    <w:p>
      <w:pPr>
        <w:spacing w:after="120"/>
      </w:pPr>
      <w:r>
        <w:rPr>
          <w:b w:val="0"/>
          <w:i w:val="0"/>
          <w:sz w:val="21"/>
        </w:rPr>
        <w:t>Add a second level to the fallback: when a single paragraph exceeds the chunk limit, split it on sentence boundaries, and on a hard character count only if that also fails. The existing paragraph-preferring behaviour should be kept as the first choice; the fix is a backstop, not a replacement. A regression case asserting that no emitted chunk exceeds the limit — regardless of input shape — should be added at the same time, since that invariant is the one the current tests failed to state.</w:t>
      </w:r>
    </w:p>
    <w:p>
      <w:pPr>
        <w:pStyle w:val="Heading2"/>
      </w:pPr>
      <w:r>
        <w:rPr>
          <w:rFonts w:ascii="Calibri" w:hAnsi="Calibri"/>
          <w:color w:val="1F3A5F"/>
        </w:rPr>
        <w:t>5.3 D-3 — Incorrect arithmetic with reasoning disabled (case G2)</w:t>
      </w:r>
    </w:p>
    <w:p>
      <w:pPr>
        <w:spacing w:after="40"/>
      </w:pPr>
      <w:r>
        <w:rPr>
          <w:b/>
          <w:i w:val="0"/>
          <w:sz w:val="21"/>
        </w:rPr>
        <w:t>Observed</w:t>
      </w:r>
    </w:p>
    <w:p>
      <w:pPr>
        <w:spacing w:after="120"/>
      </w:pPr>
      <w:r>
        <w:rPr>
          <w:b w:val="0"/>
          <w:i w:val="0"/>
          <w:sz w:val="21"/>
        </w:rPr>
        <w:t>Asked for 17 × 23, the model answered 321. The correct answer is 391. The case was repeated five times to establish whether this was sampling variance: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701"/>
            <w:shd w:val="clear" w:color="auto" w:fill="1F3A5F"/>
          </w:tcPr>
          <w:p>
            <w:pPr>
              <w:spacing w:before="30" w:after="30"/>
            </w:pPr>
            <w:r/>
            <w:r>
              <w:rPr>
                <w:rFonts w:ascii="Calibri" w:hAnsi="Calibri"/>
                <w:b/>
                <w:color w:val="FFFFFF"/>
                <w:sz w:val="17"/>
              </w:rPr>
              <w:t>Configuration</w:t>
            </w:r>
          </w:p>
        </w:tc>
        <w:tc>
          <w:tcPr>
            <w:tcW w:type="dxa" w:w="2041"/>
            <w:shd w:val="clear" w:color="auto" w:fill="1F3A5F"/>
          </w:tcPr>
          <w:p>
            <w:pPr>
              <w:spacing w:before="30" w:after="30"/>
            </w:pPr>
            <w:r/>
            <w:r>
              <w:rPr>
                <w:rFonts w:ascii="Calibri" w:hAnsi="Calibri"/>
                <w:b/>
                <w:color w:val="FFFFFF"/>
                <w:sz w:val="17"/>
              </w:rPr>
              <w:t>Runs</w:t>
            </w:r>
          </w:p>
        </w:tc>
        <w:tc>
          <w:tcPr>
            <w:tcW w:type="dxa" w:w="1701"/>
            <w:shd w:val="clear" w:color="auto" w:fill="1F3A5F"/>
          </w:tcPr>
          <w:p>
            <w:pPr>
              <w:spacing w:before="30" w:after="30"/>
            </w:pPr>
            <w:r/>
            <w:r>
              <w:rPr>
                <w:rFonts w:ascii="Calibri" w:hAnsi="Calibri"/>
                <w:b/>
                <w:color w:val="FFFFFF"/>
                <w:sz w:val="17"/>
              </w:rPr>
              <w:t>Correct</w:t>
            </w:r>
          </w:p>
        </w:tc>
        <w:tc>
          <w:tcPr>
            <w:tcW w:type="dxa" w:w="1928"/>
            <w:shd w:val="clear" w:color="auto" w:fill="1F3A5F"/>
          </w:tcPr>
          <w:p>
            <w:pPr>
              <w:spacing w:before="30" w:after="30"/>
            </w:pPr>
            <w:r/>
            <w:r>
              <w:rPr>
                <w:rFonts w:ascii="Calibri" w:hAnsi="Calibri"/>
                <w:b/>
                <w:color w:val="FFFFFF"/>
                <w:sz w:val="17"/>
              </w:rPr>
              <w:t>Latency</w:t>
            </w:r>
          </w:p>
        </w:tc>
        <w:tc>
          <w:tcPr>
            <w:tcW w:type="dxa" w:w="1814"/>
            <w:shd w:val="clear" w:color="auto" w:fill="1F3A5F"/>
          </w:tcPr>
          <w:p>
            <w:pPr>
              <w:spacing w:before="30" w:after="30"/>
            </w:pPr>
            <w:r/>
            <w:r>
              <w:rPr>
                <w:rFonts w:ascii="Calibri" w:hAnsi="Calibri"/>
                <w:b/>
                <w:color w:val="FFFFFF"/>
                <w:sz w:val="17"/>
              </w:rPr>
              <w:t>Answer</w:t>
            </w:r>
          </w:p>
        </w:tc>
      </w:tr>
      <w:tr>
        <w:tc>
          <w:tcPr>
            <w:tcW w:type="dxa" w:w="1701"/>
          </w:tcPr>
          <w:p>
            <w:pPr>
              <w:spacing w:before="30" w:after="30"/>
            </w:pPr>
            <w:r/>
            <w:r>
              <w:rPr>
                <w:rFonts w:ascii="Calibri" w:hAnsi="Calibri"/>
                <w:b w:val="0"/>
                <w:sz w:val="17"/>
              </w:rPr>
              <w:t>Thinking off (default)</w:t>
            </w:r>
          </w:p>
        </w:tc>
        <w:tc>
          <w:tcPr>
            <w:tcW w:type="dxa" w:w="2041"/>
          </w:tcPr>
          <w:p>
            <w:pPr>
              <w:spacing w:before="30" w:after="30"/>
            </w:pPr>
            <w:r/>
            <w:r>
              <w:rPr>
                <w:rFonts w:ascii="Calibri" w:hAnsi="Calibri"/>
                <w:b w:val="0"/>
                <w:sz w:val="17"/>
              </w:rPr>
              <w:t>5</w:t>
            </w:r>
          </w:p>
        </w:tc>
        <w:tc>
          <w:tcPr>
            <w:tcW w:type="dxa" w:w="1701"/>
          </w:tcPr>
          <w:p>
            <w:pPr>
              <w:spacing w:before="30" w:after="30"/>
            </w:pPr>
            <w:r/>
            <w:r>
              <w:rPr>
                <w:rFonts w:ascii="Calibri" w:hAnsi="Calibri"/>
                <w:b w:val="0"/>
                <w:color w:val="B02A2A"/>
                <w:sz w:val="17"/>
              </w:rPr>
              <w:t>0 of 5</w:t>
            </w:r>
          </w:p>
        </w:tc>
        <w:tc>
          <w:tcPr>
            <w:tcW w:type="dxa" w:w="1928"/>
          </w:tcPr>
          <w:p>
            <w:pPr>
              <w:spacing w:before="30" w:after="30"/>
            </w:pPr>
            <w:r/>
            <w:r>
              <w:rPr>
                <w:rFonts w:ascii="Calibri" w:hAnsi="Calibri"/>
                <w:b w:val="0"/>
                <w:sz w:val="17"/>
              </w:rPr>
              <w:t>0.1–0.6 s</w:t>
            </w:r>
          </w:p>
        </w:tc>
        <w:tc>
          <w:tcPr>
            <w:tcW w:type="dxa" w:w="1814"/>
          </w:tcPr>
          <w:p>
            <w:pPr>
              <w:spacing w:before="30" w:after="30"/>
            </w:pPr>
            <w:r/>
            <w:r>
              <w:rPr>
                <w:rFonts w:ascii="Calibri" w:hAnsi="Calibri"/>
                <w:b w:val="0"/>
                <w:sz w:val="17"/>
              </w:rPr>
              <w:t>321</w:t>
            </w:r>
          </w:p>
        </w:tc>
      </w:tr>
      <w:tr>
        <w:tc>
          <w:tcPr>
            <w:tcW w:type="dxa" w:w="1701"/>
          </w:tcPr>
          <w:p>
            <w:pPr>
              <w:spacing w:before="30" w:after="30"/>
            </w:pPr>
            <w:r/>
            <w:r>
              <w:rPr>
                <w:rFonts w:ascii="Calibri" w:hAnsi="Calibri"/>
                <w:b w:val="0"/>
                <w:sz w:val="17"/>
              </w:rPr>
              <w:t>Thinking on, 1,024 tokens</w:t>
            </w:r>
          </w:p>
        </w:tc>
        <w:tc>
          <w:tcPr>
            <w:tcW w:type="dxa" w:w="2041"/>
          </w:tcPr>
          <w:p>
            <w:pPr>
              <w:spacing w:before="30" w:after="30"/>
            </w:pPr>
            <w:r/>
            <w:r>
              <w:rPr>
                <w:rFonts w:ascii="Calibri" w:hAnsi="Calibri"/>
                <w:b w:val="0"/>
                <w:sz w:val="17"/>
              </w:rPr>
              <w:t>1</w:t>
            </w:r>
          </w:p>
        </w:tc>
        <w:tc>
          <w:tcPr>
            <w:tcW w:type="dxa" w:w="1701"/>
          </w:tcPr>
          <w:p>
            <w:pPr>
              <w:spacing w:before="30" w:after="30"/>
            </w:pPr>
            <w:r/>
            <w:r>
              <w:rPr>
                <w:rFonts w:ascii="Calibri" w:hAnsi="Calibri"/>
                <w:b w:val="0"/>
                <w:color w:val="1B6B3A"/>
                <w:sz w:val="17"/>
              </w:rPr>
              <w:t>1 of 1</w:t>
            </w:r>
          </w:p>
        </w:tc>
        <w:tc>
          <w:tcPr>
            <w:tcW w:type="dxa" w:w="1928"/>
          </w:tcPr>
          <w:p>
            <w:pPr>
              <w:spacing w:before="30" w:after="30"/>
            </w:pPr>
            <w:r/>
            <w:r>
              <w:rPr>
                <w:rFonts w:ascii="Calibri" w:hAnsi="Calibri"/>
                <w:b w:val="0"/>
                <w:sz w:val="17"/>
              </w:rPr>
              <w:t>14.7 s</w:t>
            </w:r>
          </w:p>
        </w:tc>
        <w:tc>
          <w:tcPr>
            <w:tcW w:type="dxa" w:w="1814"/>
          </w:tcPr>
          <w:p>
            <w:pPr>
              <w:spacing w:before="30" w:after="30"/>
            </w:pPr>
            <w:r/>
            <w:r>
              <w:rPr>
                <w:rFonts w:ascii="Calibri" w:hAnsi="Calibri"/>
                <w:b w:val="0"/>
                <w:sz w:val="17"/>
              </w:rPr>
              <w:t>391</w:t>
            </w:r>
          </w:p>
        </w:tc>
      </w:tr>
      <w:tr>
        <w:tc>
          <w:tcPr>
            <w:tcW w:type="dxa" w:w="1701"/>
          </w:tcPr>
          <w:p>
            <w:pPr>
              <w:spacing w:before="30" w:after="30"/>
            </w:pPr>
            <w:r/>
            <w:r>
              <w:rPr>
                <w:rFonts w:ascii="Calibri" w:hAnsi="Calibri"/>
                <w:b w:val="0"/>
                <w:sz w:val="17"/>
              </w:rPr>
              <w:t>Thinking on, 2,048 tokens</w:t>
            </w:r>
          </w:p>
        </w:tc>
        <w:tc>
          <w:tcPr>
            <w:tcW w:type="dxa" w:w="2041"/>
          </w:tcPr>
          <w:p>
            <w:pPr>
              <w:spacing w:before="30" w:after="30"/>
            </w:pPr>
            <w:r/>
            <w:r>
              <w:rPr>
                <w:rFonts w:ascii="Calibri" w:hAnsi="Calibri"/>
                <w:b w:val="0"/>
                <w:sz w:val="17"/>
              </w:rPr>
              <w:t>1</w:t>
            </w:r>
          </w:p>
        </w:tc>
        <w:tc>
          <w:tcPr>
            <w:tcW w:type="dxa" w:w="1701"/>
          </w:tcPr>
          <w:p>
            <w:pPr>
              <w:spacing w:before="30" w:after="30"/>
            </w:pPr>
            <w:r/>
            <w:r>
              <w:rPr>
                <w:rFonts w:ascii="Calibri" w:hAnsi="Calibri"/>
                <w:b w:val="0"/>
                <w:color w:val="1B6B3A"/>
                <w:sz w:val="17"/>
              </w:rPr>
              <w:t>1 of 1</w:t>
            </w:r>
          </w:p>
        </w:tc>
        <w:tc>
          <w:tcPr>
            <w:tcW w:type="dxa" w:w="1928"/>
          </w:tcPr>
          <w:p>
            <w:pPr>
              <w:spacing w:before="30" w:after="30"/>
            </w:pPr>
            <w:r/>
            <w:r>
              <w:rPr>
                <w:rFonts w:ascii="Calibri" w:hAnsi="Calibri"/>
                <w:b w:val="0"/>
                <w:sz w:val="17"/>
              </w:rPr>
              <w:t>16.5 s</w:t>
            </w:r>
          </w:p>
        </w:tc>
        <w:tc>
          <w:tcPr>
            <w:tcW w:type="dxa" w:w="1814"/>
          </w:tcPr>
          <w:p>
            <w:pPr>
              <w:spacing w:before="30" w:after="30"/>
            </w:pPr>
            <w:r/>
            <w:r>
              <w:rPr>
                <w:rFonts w:ascii="Calibri" w:hAnsi="Calibri"/>
                <w:b w:val="0"/>
                <w:sz w:val="17"/>
              </w:rPr>
              <w:t>391</w:t>
            </w:r>
          </w:p>
        </w:tc>
      </w:tr>
    </w:tbl>
    <w:p>
      <w:pPr>
        <w:spacing w:after="200"/>
      </w:pPr>
      <w:r>
        <w:rPr>
          <w:i/>
          <w:color w:val="555F6D"/>
          <w:sz w:val="18"/>
        </w:rPr>
        <w:t>Table 19 — Arithmetic accuracy against reasoning budget.</w:t>
      </w:r>
    </w:p>
    <w:p>
      <w:pPr>
        <w:spacing w:after="40"/>
      </w:pPr>
      <w:r>
        <w:rPr>
          <w:b/>
          <w:i w:val="0"/>
          <w:sz w:val="21"/>
        </w:rPr>
        <w:t>Root cause</w:t>
      </w:r>
    </w:p>
    <w:p>
      <w:pPr>
        <w:spacing w:after="120"/>
      </w:pPr>
      <w:r>
        <w:rPr>
          <w:b w:val="0"/>
          <w:i w:val="0"/>
          <w:sz w:val="21"/>
        </w:rPr>
        <w:t>This is not a defect in the application. A 4-billion-parameter model quantised to 4 bits, generating an answer token by token with no intermediate working, is performing multi-digit multiplication by pattern recall. It is consistently wrong rather than randomly wrong — five identical incorrect answers — which indicates a stable mis-association rather than sampling noise. With reasoning enabled the model computes the partial products explicitly, spends about 1,300 tokens doing so, and is correct.</w:t>
      </w:r>
    </w:p>
    <w:p>
      <w:pPr>
        <w:spacing w:after="40"/>
      </w:pPr>
      <w:r>
        <w:rPr>
          <w:b/>
          <w:i w:val="0"/>
          <w:sz w:val="21"/>
        </w:rPr>
        <w:t>Impact</w:t>
      </w:r>
    </w:p>
    <w:p>
      <w:pPr>
        <w:spacing w:after="120"/>
      </w:pPr>
      <w:r>
        <w:rPr>
          <w:b w:val="0"/>
          <w:i w:val="0"/>
          <w:sz w:val="21"/>
        </w:rPr>
        <w:t>The system ships with reasoning disabled by default, a decision taken on latency grounds and one this measurement supports: the same answer is roughly fifty times faster without it. The cost of that decision is quantified here for the first time — arithmetic is unreliable in the default configuration, and confidently so, since the model presents 321 with no hedging.</w:t>
      </w:r>
    </w:p>
    <w:p>
      <w:pPr>
        <w:spacing w:after="120"/>
      </w:pPr>
      <w:r>
        <w:rPr>
          <w:b w:val="0"/>
          <w:i w:val="0"/>
          <w:sz w:val="21"/>
        </w:rPr>
        <w:t>The mitigation already exists: the composer's Think toggle enables reasoning per message. The finding is that the user must know to use it, and nothing in the interface tells them. The project's own notes cite this exact question as evidence that reasoning may be left off, recording an answer of 391 in 0.9 seconds; that claim does not reproduce and should be corrected.</w:t>
      </w:r>
    </w:p>
    <w:p>
      <w:pPr>
        <w:spacing w:after="40"/>
      </w:pPr>
      <w:r>
        <w:rPr>
          <w:b/>
          <w:i w:val="0"/>
          <w:sz w:val="21"/>
        </w:rPr>
        <w:t>Recommendation</w:t>
      </w:r>
    </w:p>
    <w:p>
      <w:pPr>
        <w:spacing w:after="120"/>
      </w:pPr>
      <w:r>
        <w:rPr>
          <w:b w:val="0"/>
          <w:i w:val="0"/>
          <w:sz w:val="21"/>
        </w:rPr>
        <w:t>Keep the default. Surface the trade-off in the interface — a hint on the Think toggle for arithmetic and multi-step reasoning — and correct the note in memory.md. A fuller measurement of accuracy against reasoning budget across a set of arithmetic and multi-step questions would let the default be set on evidence rather than on a single example.</w:t>
      </w:r>
    </w:p>
    <w:p>
      <w:pPr>
        <w:pStyle w:val="Heading2"/>
      </w:pPr>
      <w:r>
        <w:rPr>
          <w:rFonts w:ascii="Calibri" w:hAnsi="Calibri"/>
          <w:color w:val="1F3A5F"/>
        </w:rPr>
        <w:t>5.4 D-4 — Streaming test observed no output (case G6)</w:t>
      </w:r>
    </w:p>
    <w:p>
      <w:pPr>
        <w:spacing w:after="40"/>
      </w:pPr>
      <w:r>
        <w:rPr>
          <w:b/>
          <w:i w:val="0"/>
          <w:sz w:val="21"/>
        </w:rPr>
        <w:t>Observed</w:t>
      </w:r>
    </w:p>
    <w:p>
      <w:pPr>
        <w:spacing w:after="120"/>
      </w:pPr>
      <w:r>
        <w:rPr>
          <w:b w:val="0"/>
          <w:i w:val="0"/>
          <w:sz w:val="21"/>
        </w:rPr>
        <w:t>The streaming case asserted that many incremental content deltas arrive. It observed zero, while still receiving the final timings block — a combination that initially reads as a broken stream.</w:t>
      </w:r>
    </w:p>
    <w:p>
      <w:pPr>
        <w:spacing w:after="40"/>
      </w:pPr>
      <w:r>
        <w:rPr>
          <w:b/>
          <w:i w:val="0"/>
          <w:sz w:val="21"/>
        </w:rPr>
        <w:t>Root cause</w:t>
      </w:r>
    </w:p>
    <w:p>
      <w:pPr>
        <w:spacing w:after="120"/>
      </w:pPr>
      <w:r>
        <w:rPr>
          <w:b w:val="0"/>
          <w:i w:val="0"/>
          <w:sz w:val="21"/>
        </w:rPr>
        <w:t>A defect in the test, not the product. The request omitted the enable_thinking argument, so llama-server applied the Qwen3 chat template's own default, which is reasoning on. The 200-token limit was then consumed entirely by reasoning, and the stream ended before a single answer token was produced. Re-running with the parameter set explicitly resolves it: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721"/>
            <w:shd w:val="clear" w:color="auto" w:fill="1F3A5F"/>
          </w:tcPr>
          <w:p>
            <w:pPr>
              <w:spacing w:before="30" w:after="30"/>
            </w:pPr>
            <w:r/>
            <w:r>
              <w:rPr>
                <w:rFonts w:ascii="Calibri" w:hAnsi="Calibri"/>
                <w:b/>
                <w:color w:val="FFFFFF"/>
                <w:sz w:val="17"/>
              </w:rPr>
              <w:t>Request</w:t>
            </w:r>
          </w:p>
        </w:tc>
        <w:tc>
          <w:tcPr>
            <w:tcW w:type="dxa" w:w="1701"/>
            <w:shd w:val="clear" w:color="auto" w:fill="1F3A5F"/>
          </w:tcPr>
          <w:p>
            <w:pPr>
              <w:spacing w:before="30" w:after="30"/>
            </w:pPr>
            <w:r/>
            <w:r>
              <w:rPr>
                <w:rFonts w:ascii="Calibri" w:hAnsi="Calibri"/>
                <w:b/>
                <w:color w:val="FFFFFF"/>
                <w:sz w:val="17"/>
              </w:rPr>
              <w:t>Content deltas</w:t>
            </w:r>
          </w:p>
        </w:tc>
        <w:tc>
          <w:tcPr>
            <w:tcW w:type="dxa" w:w="2268"/>
            <w:shd w:val="clear" w:color="auto" w:fill="1F3A5F"/>
          </w:tcPr>
          <w:p>
            <w:pPr>
              <w:spacing w:before="30" w:after="30"/>
            </w:pPr>
            <w:r/>
            <w:r>
              <w:rPr>
                <w:rFonts w:ascii="Calibri" w:hAnsi="Calibri"/>
                <w:b/>
                <w:color w:val="FFFFFF"/>
                <w:sz w:val="17"/>
              </w:rPr>
              <w:t>Reasoning deltas</w:t>
            </w:r>
          </w:p>
        </w:tc>
        <w:tc>
          <w:tcPr>
            <w:tcW w:type="dxa" w:w="2494"/>
            <w:shd w:val="clear" w:color="auto" w:fill="1F3A5F"/>
          </w:tcPr>
          <w:p>
            <w:pPr>
              <w:spacing w:before="30" w:after="30"/>
            </w:pPr>
            <w:r/>
            <w:r>
              <w:rPr>
                <w:rFonts w:ascii="Calibri" w:hAnsi="Calibri"/>
                <w:b/>
                <w:color w:val="FFFFFF"/>
                <w:sz w:val="17"/>
              </w:rPr>
              <w:t>Result</w:t>
            </w:r>
          </w:p>
        </w:tc>
      </w:tr>
      <w:tr>
        <w:tc>
          <w:tcPr>
            <w:tcW w:type="dxa" w:w="2721"/>
          </w:tcPr>
          <w:p>
            <w:pPr>
              <w:spacing w:before="30" w:after="30"/>
            </w:pPr>
            <w:r/>
            <w:r>
              <w:rPr>
                <w:rFonts w:ascii="Calibri" w:hAnsi="Calibri"/>
                <w:b w:val="0"/>
                <w:sz w:val="17"/>
              </w:rPr>
              <w:t>enable_thinking = false, 200 tokens</w:t>
            </w:r>
          </w:p>
        </w:tc>
        <w:tc>
          <w:tcPr>
            <w:tcW w:type="dxa" w:w="1701"/>
          </w:tcPr>
          <w:p>
            <w:pPr>
              <w:spacing w:before="30" w:after="30"/>
            </w:pPr>
            <w:r/>
            <w:r>
              <w:rPr>
                <w:rFonts w:ascii="Calibri" w:hAnsi="Calibri"/>
                <w:b w:val="0"/>
                <w:sz w:val="17"/>
              </w:rPr>
              <w:t>84</w:t>
            </w:r>
          </w:p>
        </w:tc>
        <w:tc>
          <w:tcPr>
            <w:tcW w:type="dxa" w:w="2268"/>
          </w:tcPr>
          <w:p>
            <w:pPr>
              <w:spacing w:before="30" w:after="30"/>
            </w:pPr>
            <w:r/>
            <w:r>
              <w:rPr>
                <w:rFonts w:ascii="Calibri" w:hAnsi="Calibri"/>
                <w:b w:val="0"/>
                <w:sz w:val="17"/>
              </w:rPr>
              <w:t>0</w:t>
            </w:r>
          </w:p>
        </w:tc>
        <w:tc>
          <w:tcPr>
            <w:tcW w:type="dxa" w:w="2494"/>
          </w:tcPr>
          <w:p>
            <w:pPr>
              <w:spacing w:before="30" w:after="30"/>
            </w:pPr>
            <w:r/>
            <w:r>
              <w:rPr>
                <w:rFonts w:ascii="Calibri" w:hAnsi="Calibri"/>
                <w:b w:val="0"/>
                <w:color w:val="1B6B3A"/>
                <w:sz w:val="17"/>
              </w:rPr>
              <w:t>Passes</w:t>
            </w:r>
          </w:p>
        </w:tc>
      </w:tr>
      <w:tr>
        <w:tc>
          <w:tcPr>
            <w:tcW w:type="dxa" w:w="2721"/>
          </w:tcPr>
          <w:p>
            <w:pPr>
              <w:spacing w:before="30" w:after="30"/>
            </w:pPr>
            <w:r/>
            <w:r>
              <w:rPr>
                <w:rFonts w:ascii="Calibri" w:hAnsi="Calibri"/>
                <w:b w:val="0"/>
                <w:sz w:val="17"/>
              </w:rPr>
              <w:t>not specified (template default), 200 tokens</w:t>
            </w:r>
          </w:p>
        </w:tc>
        <w:tc>
          <w:tcPr>
            <w:tcW w:type="dxa" w:w="1701"/>
          </w:tcPr>
          <w:p>
            <w:pPr>
              <w:spacing w:before="30" w:after="30"/>
            </w:pPr>
            <w:r/>
            <w:r>
              <w:rPr>
                <w:rFonts w:ascii="Calibri" w:hAnsi="Calibri"/>
                <w:b w:val="0"/>
                <w:sz w:val="17"/>
              </w:rPr>
              <w:t>0</w:t>
            </w:r>
          </w:p>
        </w:tc>
        <w:tc>
          <w:tcPr>
            <w:tcW w:type="dxa" w:w="2268"/>
          </w:tcPr>
          <w:p>
            <w:pPr>
              <w:spacing w:before="30" w:after="30"/>
            </w:pPr>
            <w:r/>
            <w:r>
              <w:rPr>
                <w:rFonts w:ascii="Calibri" w:hAnsi="Calibri"/>
                <w:b w:val="0"/>
                <w:sz w:val="17"/>
              </w:rPr>
              <w:t>198</w:t>
            </w:r>
          </w:p>
        </w:tc>
        <w:tc>
          <w:tcPr>
            <w:tcW w:type="dxa" w:w="2494"/>
          </w:tcPr>
          <w:p>
            <w:pPr>
              <w:spacing w:before="30" w:after="30"/>
            </w:pPr>
            <w:r/>
            <w:r>
              <w:rPr>
                <w:rFonts w:ascii="Calibri" w:hAnsi="Calibri"/>
                <w:b w:val="0"/>
                <w:color w:val="B02A2A"/>
                <w:sz w:val="17"/>
              </w:rPr>
              <w:t>Original failure</w:t>
            </w:r>
          </w:p>
        </w:tc>
      </w:tr>
      <w:tr>
        <w:tc>
          <w:tcPr>
            <w:tcW w:type="dxa" w:w="2721"/>
          </w:tcPr>
          <w:p>
            <w:pPr>
              <w:spacing w:before="30" w:after="30"/>
            </w:pPr>
            <w:r/>
            <w:r>
              <w:rPr>
                <w:rFonts w:ascii="Calibri" w:hAnsi="Calibri"/>
                <w:b w:val="0"/>
                <w:sz w:val="17"/>
              </w:rPr>
              <w:t>enable_thinking = true, 1,200 tokens</w:t>
            </w:r>
          </w:p>
        </w:tc>
        <w:tc>
          <w:tcPr>
            <w:tcW w:type="dxa" w:w="1701"/>
          </w:tcPr>
          <w:p>
            <w:pPr>
              <w:spacing w:before="30" w:after="30"/>
            </w:pPr>
            <w:r/>
            <w:r>
              <w:rPr>
                <w:rFonts w:ascii="Calibri" w:hAnsi="Calibri"/>
                <w:b w:val="0"/>
                <w:sz w:val="17"/>
              </w:rPr>
              <w:t>82</w:t>
            </w:r>
          </w:p>
        </w:tc>
        <w:tc>
          <w:tcPr>
            <w:tcW w:type="dxa" w:w="2268"/>
          </w:tcPr>
          <w:p>
            <w:pPr>
              <w:spacing w:before="30" w:after="30"/>
            </w:pPr>
            <w:r/>
            <w:r>
              <w:rPr>
                <w:rFonts w:ascii="Calibri" w:hAnsi="Calibri"/>
                <w:b w:val="0"/>
                <w:sz w:val="17"/>
              </w:rPr>
              <w:t>336</w:t>
            </w:r>
          </w:p>
        </w:tc>
        <w:tc>
          <w:tcPr>
            <w:tcW w:type="dxa" w:w="2494"/>
          </w:tcPr>
          <w:p>
            <w:pPr>
              <w:spacing w:before="30" w:after="30"/>
            </w:pPr>
            <w:r/>
            <w:r>
              <w:rPr>
                <w:rFonts w:ascii="Calibri" w:hAnsi="Calibri"/>
                <w:b w:val="0"/>
                <w:color w:val="1B6B3A"/>
                <w:sz w:val="17"/>
              </w:rPr>
              <w:t>Passes</w:t>
            </w:r>
          </w:p>
        </w:tc>
      </w:tr>
    </w:tbl>
    <w:p>
      <w:pPr>
        <w:spacing w:after="200"/>
      </w:pPr>
      <w:r>
        <w:rPr>
          <w:i/>
          <w:color w:val="555F6D"/>
          <w:sz w:val="18"/>
        </w:rPr>
        <w:t>Table 20 — Re-execution of G6 with the parameter varied.</w:t>
      </w:r>
    </w:p>
    <w:p>
      <w:pPr>
        <w:spacing w:after="40"/>
      </w:pPr>
      <w:r>
        <w:rPr>
          <w:b/>
          <w:i w:val="0"/>
          <w:sz w:val="21"/>
        </w:rPr>
        <w:t>Why it is still worth reporting</w:t>
      </w:r>
    </w:p>
    <w:p>
      <w:pPr>
        <w:spacing w:after="120"/>
      </w:pPr>
      <w:r>
        <w:rPr>
          <w:b w:val="0"/>
          <w:i w:val="0"/>
          <w:sz w:val="21"/>
        </w:rPr>
        <w:t>The test was wrong, but the behaviour it stumbled into is a genuine product risk. When reasoning is enabled and the token limit is too small, the user receives an entirely empty reply: the budget is spent on thinking that is never followed by an answer. Case G3 shows the same outcome independently, finishing with reason 'length' and no content at a 400-token limit. The web interface is not exposed to this today because it allows 3,072 tokens, but nothing in the code enforces a minimum, and a future configuration change to that value would reintroduce it silently.</w:t>
      </w:r>
    </w:p>
    <w:p>
      <w:pPr>
        <w:spacing w:after="40"/>
      </w:pPr>
      <w:r>
        <w:rPr>
          <w:b/>
          <w:i w:val="0"/>
          <w:sz w:val="21"/>
        </w:rPr>
        <w:t>Recommendation</w:t>
      </w:r>
    </w:p>
    <w:p>
      <w:pPr>
        <w:spacing w:after="120"/>
      </w:pPr>
      <w:r>
        <w:rPr>
          <w:b w:val="0"/>
          <w:i w:val="0"/>
          <w:sz w:val="21"/>
        </w:rPr>
        <w:t>Detect the condition rather than rely on configuration: when a response finishes with reason 'length' and no content was produced, surface an explicit message telling the user the reasoning budget was exhausted, instead of persisting an empty reply. Add a regression case asserting non-empty content whenever reasoning is enabled.</w:t>
      </w:r>
    </w:p>
    <w:p>
      <w:pPr>
        <w:pStyle w:val="Heading2"/>
      </w:pPr>
      <w:r>
        <w:rPr>
          <w:rFonts w:ascii="Calibri" w:hAnsi="Calibri"/>
          <w:color w:val="1F3A5F"/>
        </w:rPr>
        <w:t>5.5 D-5 — Documented prompt budget is incorrect (found while testing)</w:t>
      </w:r>
    </w:p>
    <w:p>
      <w:pPr>
        <w:spacing w:after="120"/>
      </w:pPr>
      <w:r>
        <w:rPr>
          <w:b w:val="0"/>
          <w:i w:val="0"/>
          <w:sz w:val="21"/>
        </w:rPr>
        <w:t>Establishing the expected value for case D1 required the documented budget. The project's notes state it in two places as 5,888 tokens. The formula is n_ctx minus max_tokens minus 256, and max_tokens was subsequently raised from 2,048 to 3,072 to fix an unrelated defect in the command-line tool. The documentation was not updated: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175"/>
            <w:shd w:val="clear" w:color="auto" w:fill="1F3A5F"/>
          </w:tcPr>
          <w:p>
            <w:pPr>
              <w:spacing w:before="30" w:after="30"/>
            </w:pPr>
            <w:r/>
            <w:r>
              <w:rPr>
                <w:rFonts w:ascii="Calibri" w:hAnsi="Calibri"/>
                <w:b/>
                <w:color w:val="FFFFFF"/>
                <w:sz w:val="17"/>
              </w:rPr>
              <w:t>Quantity</w:t>
            </w:r>
          </w:p>
        </w:tc>
        <w:tc>
          <w:tcPr>
            <w:tcW w:type="dxa" w:w="1928"/>
            <w:shd w:val="clear" w:color="auto" w:fill="1F3A5F"/>
          </w:tcPr>
          <w:p>
            <w:pPr>
              <w:spacing w:before="30" w:after="30"/>
            </w:pPr>
            <w:r/>
            <w:r>
              <w:rPr>
                <w:rFonts w:ascii="Calibri" w:hAnsi="Calibri"/>
                <w:b/>
                <w:color w:val="FFFFFF"/>
                <w:sz w:val="17"/>
              </w:rPr>
              <w:t>Documented</w:t>
            </w:r>
          </w:p>
        </w:tc>
        <w:tc>
          <w:tcPr>
            <w:tcW w:type="dxa" w:w="1928"/>
            <w:shd w:val="clear" w:color="auto" w:fill="1F3A5F"/>
          </w:tcPr>
          <w:p>
            <w:pPr>
              <w:spacing w:before="30" w:after="30"/>
            </w:pPr>
            <w:r/>
            <w:r>
              <w:rPr>
                <w:rFonts w:ascii="Calibri" w:hAnsi="Calibri"/>
                <w:b/>
                <w:color w:val="FFFFFF"/>
                <w:sz w:val="17"/>
              </w:rPr>
              <w:t>Actual</w:t>
            </w:r>
          </w:p>
        </w:tc>
        <w:tc>
          <w:tcPr>
            <w:tcW w:type="dxa" w:w="2154"/>
            <w:shd w:val="clear" w:color="auto" w:fill="1F3A5F"/>
          </w:tcPr>
          <w:p>
            <w:pPr>
              <w:spacing w:before="30" w:after="30"/>
            </w:pPr>
            <w:r/>
            <w:r>
              <w:rPr>
                <w:rFonts w:ascii="Calibri" w:hAnsi="Calibri"/>
                <w:b/>
                <w:color w:val="FFFFFF"/>
                <w:sz w:val="17"/>
              </w:rPr>
              <w:t>Source</w:t>
            </w:r>
          </w:p>
        </w:tc>
      </w:tr>
      <w:tr>
        <w:tc>
          <w:tcPr>
            <w:tcW w:type="dxa" w:w="3175"/>
          </w:tcPr>
          <w:p>
            <w:pPr>
              <w:spacing w:before="30" w:after="30"/>
            </w:pPr>
            <w:r/>
            <w:r>
              <w:rPr>
                <w:rFonts w:ascii="Calibri" w:hAnsi="Calibri"/>
                <w:b w:val="0"/>
                <w:sz w:val="17"/>
              </w:rPr>
              <w:t>Usable prompt budget</w:t>
            </w:r>
          </w:p>
        </w:tc>
        <w:tc>
          <w:tcPr>
            <w:tcW w:type="dxa" w:w="1928"/>
          </w:tcPr>
          <w:p>
            <w:pPr>
              <w:spacing w:before="30" w:after="30"/>
            </w:pPr>
            <w:r/>
            <w:r>
              <w:rPr>
                <w:rFonts w:ascii="Calibri" w:hAnsi="Calibri"/>
                <w:b w:val="0"/>
                <w:sz w:val="17"/>
              </w:rPr>
              <w:t>5,888 tokens</w:t>
            </w:r>
          </w:p>
        </w:tc>
        <w:tc>
          <w:tcPr>
            <w:tcW w:type="dxa" w:w="1928"/>
          </w:tcPr>
          <w:p>
            <w:pPr>
              <w:spacing w:before="30" w:after="30"/>
            </w:pPr>
            <w:r/>
            <w:r>
              <w:rPr>
                <w:rFonts w:ascii="Calibri" w:hAnsi="Calibri"/>
                <w:b w:val="0"/>
                <w:color w:val="B02A2A"/>
                <w:sz w:val="17"/>
              </w:rPr>
              <w:t>4,864 tokens</w:t>
            </w:r>
          </w:p>
        </w:tc>
        <w:tc>
          <w:tcPr>
            <w:tcW w:type="dxa" w:w="2154"/>
          </w:tcPr>
          <w:p>
            <w:pPr>
              <w:spacing w:before="30" w:after="30"/>
            </w:pPr>
            <w:r/>
            <w:r>
              <w:rPr>
                <w:rFonts w:ascii="Calibri" w:hAnsi="Calibri"/>
                <w:b w:val="0"/>
                <w:sz w:val="17"/>
              </w:rPr>
              <w:t>D1, F2</w:t>
            </w:r>
          </w:p>
        </w:tc>
      </w:tr>
    </w:tbl>
    <w:p>
      <w:pPr>
        <w:spacing w:after="200"/>
      </w:pPr>
      <w:r>
        <w:rPr>
          <w:i/>
          <w:color w:val="555F6D"/>
          <w:sz w:val="18"/>
        </w:rPr>
        <w:t>Table 21 — Documented versus measured prompt budget.</w:t>
      </w:r>
    </w:p>
    <w:p>
      <w:pPr>
        <w:spacing w:after="120"/>
      </w:pPr>
      <w:r>
        <w:rPr>
          <w:b w:val="0"/>
          <w:i w:val="0"/>
          <w:sz w:val="21"/>
        </w:rPr>
        <w:t>The code is correct; both D1 and F2 confirm the endpoint and the internal calculation agree on 4,864. Only the prose is wrong, and it is wrong by 21 percent in the optimistic direction — the failure mode it would cause is a maintainer sizing an attachment against a budget that does not exist. This is the class of defect that only documentation-versus-implementation testing finds, and it is the reason expected values in this suite were derived from the specification rather than from the code.</w:t>
      </w:r>
    </w:p>
    <w:p>
      <w:r>
        <w:br w:type="page"/>
      </w:r>
    </w:p>
    <w:p>
      <w:pPr>
        <w:pStyle w:val="Heading1"/>
      </w:pPr>
      <w:r>
        <w:rPr>
          <w:rFonts w:ascii="Calibri" w:hAnsi="Calibri"/>
          <w:color w:val="1F3A5F"/>
        </w:rPr>
        <w:t>6. Limitations of This Testing</w:t>
      </w:r>
    </w:p>
    <w:p>
      <w:pPr>
        <w:spacing w:after="120"/>
      </w:pPr>
      <w:r>
        <w:rPr>
          <w:b w:val="0"/>
          <w:i w:val="0"/>
          <w:sz w:val="21"/>
        </w:rPr>
        <w:t>Stating what the suite does not establish is as much a part of the result as the pass rate. The following limits apply to every claim in Section 4.</w:t>
      </w:r>
    </w:p>
    <w:tbl>
      <w:tblPr>
        <w:tblStyle w:val="TableGrid"/>
        <w:tblW w:type="auto" w:w="0"/>
        <w:jc w:val="center"/>
        <w:tblLayout w:type="fixed"/>
        <w:tblLook w:firstColumn="1" w:firstRow="1" w:lastColumn="0" w:lastRow="0" w:noHBand="0" w:noVBand="1" w:val="04A0"/>
      </w:tblPr>
      <w:tblGrid>
        <w:gridCol w:w="4706"/>
        <w:gridCol w:w="4706"/>
      </w:tblGrid>
      <w:tr>
        <w:tc>
          <w:tcPr>
            <w:tcW w:type="dxa" w:w="2835"/>
            <w:shd w:val="clear" w:color="auto" w:fill="1F3A5F"/>
          </w:tcPr>
          <w:p>
            <w:pPr>
              <w:spacing w:before="30" w:after="30"/>
            </w:pPr>
            <w:r/>
            <w:r>
              <w:rPr>
                <w:rFonts w:ascii="Calibri" w:hAnsi="Calibri"/>
                <w:b/>
                <w:color w:val="FFFFFF"/>
                <w:sz w:val="17"/>
              </w:rPr>
              <w:t>Limitation</w:t>
            </w:r>
          </w:p>
        </w:tc>
        <w:tc>
          <w:tcPr>
            <w:tcW w:type="dxa" w:w="6350"/>
            <w:shd w:val="clear" w:color="auto" w:fill="1F3A5F"/>
          </w:tcPr>
          <w:p>
            <w:pPr>
              <w:spacing w:before="30" w:after="30"/>
            </w:pPr>
            <w:r/>
            <w:r>
              <w:rPr>
                <w:rFonts w:ascii="Calibri" w:hAnsi="Calibri"/>
                <w:b/>
                <w:color w:val="FFFFFF"/>
                <w:sz w:val="17"/>
              </w:rPr>
              <w:t>Consequence</w:t>
            </w:r>
          </w:p>
        </w:tc>
      </w:tr>
      <w:tr>
        <w:tc>
          <w:tcPr>
            <w:tcW w:type="dxa" w:w="2835"/>
          </w:tcPr>
          <w:p>
            <w:pPr>
              <w:spacing w:before="30" w:after="30"/>
            </w:pPr>
            <w:r/>
            <w:r>
              <w:rPr>
                <w:rFonts w:ascii="Calibri" w:hAnsi="Calibri"/>
                <w:b w:val="0"/>
                <w:sz w:val="17"/>
              </w:rPr>
              <w:t>No browser automation</w:t>
            </w:r>
          </w:p>
        </w:tc>
        <w:tc>
          <w:tcPr>
            <w:tcW w:type="dxa" w:w="6350"/>
          </w:tcPr>
          <w:p>
            <w:pPr>
              <w:spacing w:before="30" w:after="30"/>
            </w:pPr>
            <w:r/>
            <w:r>
              <w:rPr>
                <w:rFonts w:ascii="Calibri" w:hAnsi="Calibri"/>
                <w:b w:val="0"/>
                <w:sz w:val="17"/>
              </w:rPr>
              <w:t>The chat interface, the document panel, the streaming display and the stop control were verified by human inspection only. A regression in the JavaScript would not be caught by this suite. Only the pure functions in render.js are covered automatically.</w:t>
            </w:r>
          </w:p>
        </w:tc>
      </w:tr>
      <w:tr>
        <w:tc>
          <w:tcPr>
            <w:tcW w:type="dxa" w:w="2835"/>
          </w:tcPr>
          <w:p>
            <w:pPr>
              <w:spacing w:before="30" w:after="30"/>
            </w:pPr>
            <w:r/>
            <w:r>
              <w:rPr>
                <w:rFonts w:ascii="Calibri" w:hAnsi="Calibri"/>
                <w:b w:val="0"/>
                <w:sz w:val="17"/>
              </w:rPr>
              <w:t>Single-machine, single-run</w:t>
            </w:r>
          </w:p>
        </w:tc>
        <w:tc>
          <w:tcPr>
            <w:tcW w:type="dxa" w:w="6350"/>
          </w:tcPr>
          <w:p>
            <w:pPr>
              <w:spacing w:before="30" w:after="30"/>
            </w:pPr>
            <w:r/>
            <w:r>
              <w:rPr>
                <w:rFonts w:ascii="Calibri" w:hAnsi="Calibri"/>
                <w:b w:val="0"/>
                <w:sz w:val="17"/>
              </w:rPr>
              <w:t>Every measurement comes from one Apple M3 with 8 GB of memory, on one day. Timing figures are indicative, not a benchmark, and Section 4.3 shows how far they move with background load.</w:t>
            </w:r>
          </w:p>
        </w:tc>
      </w:tr>
      <w:tr>
        <w:tc>
          <w:tcPr>
            <w:tcW w:type="dxa" w:w="2835"/>
          </w:tcPr>
          <w:p>
            <w:pPr>
              <w:spacing w:before="30" w:after="30"/>
            </w:pPr>
            <w:r/>
            <w:r>
              <w:rPr>
                <w:rFonts w:ascii="Calibri" w:hAnsi="Calibri"/>
                <w:b w:val="0"/>
                <w:sz w:val="17"/>
              </w:rPr>
              <w:t>The bot's message handling is untested automatically</w:t>
            </w:r>
          </w:p>
        </w:tc>
        <w:tc>
          <w:tcPr>
            <w:tcW w:type="dxa" w:w="6350"/>
          </w:tcPr>
          <w:p>
            <w:pPr>
              <w:spacing w:before="30" w:after="30"/>
            </w:pPr>
            <w:r/>
            <w:r>
              <w:rPr>
                <w:rFonts w:ascii="Calibri" w:hAnsi="Calibri"/>
                <w:b w:val="0"/>
                <w:sz w:val="17"/>
              </w:rPr>
              <w:t>Group B covers the authorisation decisions thoroughly, but the 622-line dispatch layer around them was exercised manually. Polling, throttled message editing and error recovery have no automated case.</w:t>
            </w:r>
          </w:p>
        </w:tc>
      </w:tr>
      <w:tr>
        <w:tc>
          <w:tcPr>
            <w:tcW w:type="dxa" w:w="2835"/>
          </w:tcPr>
          <w:p>
            <w:pPr>
              <w:spacing w:before="30" w:after="30"/>
            </w:pPr>
            <w:r/>
            <w:r>
              <w:rPr>
                <w:rFonts w:ascii="Calibri" w:hAnsi="Calibri"/>
                <w:b w:val="0"/>
                <w:sz w:val="17"/>
              </w:rPr>
              <w:t>The agent loop is covered only at its edges</w:t>
            </w:r>
          </w:p>
        </w:tc>
        <w:tc>
          <w:tcPr>
            <w:tcW w:type="dxa" w:w="6350"/>
          </w:tcPr>
          <w:p>
            <w:pPr>
              <w:spacing w:before="30" w:after="30"/>
            </w:pPr>
            <w:r/>
            <w:r>
              <w:rPr>
                <w:rFonts w:ascii="Calibri" w:hAnsi="Calibri"/>
                <w:b w:val="0"/>
                <w:sz w:val="17"/>
              </w:rPr>
              <w:t>The tool-call contract is verified (G5) and confinement is verified (Group A), but the multi-round loop between them — retry after truncation, the round cap, event ordering — is not. This is the largest untested component in the system.</w:t>
            </w:r>
          </w:p>
        </w:tc>
      </w:tr>
      <w:tr>
        <w:tc>
          <w:tcPr>
            <w:tcW w:type="dxa" w:w="2835"/>
          </w:tcPr>
          <w:p>
            <w:pPr>
              <w:spacing w:before="30" w:after="30"/>
            </w:pPr>
            <w:r/>
            <w:r>
              <w:rPr>
                <w:rFonts w:ascii="Calibri" w:hAnsi="Calibri"/>
                <w:b w:val="0"/>
                <w:sz w:val="17"/>
              </w:rPr>
              <w:t>No security testing beyond the stated boundaries</w:t>
            </w:r>
          </w:p>
        </w:tc>
        <w:tc>
          <w:tcPr>
            <w:tcW w:type="dxa" w:w="6350"/>
          </w:tcPr>
          <w:p>
            <w:pPr>
              <w:spacing w:before="30" w:after="30"/>
            </w:pPr>
            <w:r/>
            <w:r>
              <w:rPr>
                <w:rFonts w:ascii="Calibri" w:hAnsi="Calibri"/>
                <w:b w:val="0"/>
                <w:sz w:val="17"/>
              </w:rPr>
              <w:t>Path confinement and role checks were tested adversarially. Input handling elsewhere — the upload path, SQLite parameter handling, the sanitiser in render.js — was not penetration-tested.</w:t>
            </w:r>
          </w:p>
        </w:tc>
      </w:tr>
      <w:tr>
        <w:tc>
          <w:tcPr>
            <w:tcW w:type="dxa" w:w="2835"/>
          </w:tcPr>
          <w:p>
            <w:pPr>
              <w:spacing w:before="30" w:after="30"/>
            </w:pPr>
            <w:r/>
            <w:r>
              <w:rPr>
                <w:rFonts w:ascii="Calibri" w:hAnsi="Calibri"/>
                <w:b w:val="0"/>
                <w:sz w:val="17"/>
              </w:rPr>
              <w:t>Non-deterministic assertions</w:t>
            </w:r>
          </w:p>
        </w:tc>
        <w:tc>
          <w:tcPr>
            <w:tcW w:type="dxa" w:w="6350"/>
          </w:tcPr>
          <w:p>
            <w:pPr>
              <w:spacing w:before="30" w:after="30"/>
            </w:pPr>
            <w:r/>
            <w:r>
              <w:rPr>
                <w:rFonts w:ascii="Calibri" w:hAnsi="Calibri"/>
                <w:b w:val="0"/>
                <w:sz w:val="17"/>
              </w:rPr>
              <w:t>Cases asserting model behaviour rather than protocol may pass or fail for reasons outside the code, as D-3 demonstrates. Only G2 was repeated to establish a rate; the others are single observations.</w:t>
            </w:r>
          </w:p>
        </w:tc>
      </w:tr>
    </w:tbl>
    <w:p>
      <w:pPr>
        <w:spacing w:after="200"/>
      </w:pPr>
      <w:r>
        <w:rPr>
          <w:i/>
          <w:color w:val="555F6D"/>
          <w:sz w:val="18"/>
        </w:rPr>
        <w:t>Table 22 — Limitations of the testing performed.</w:t>
      </w:r>
    </w:p>
    <w:p>
      <w:pPr>
        <w:pStyle w:val="Heading1"/>
      </w:pPr>
      <w:r>
        <w:rPr>
          <w:rFonts w:ascii="Calibri" w:hAnsi="Calibri"/>
          <w:color w:val="1F3A5F"/>
        </w:rPr>
        <w:t>7. Conclusion</w:t>
      </w:r>
    </w:p>
    <w:p>
      <w:pPr>
        <w:spacing w:after="120"/>
      </w:pPr>
      <w:r>
        <w:rPr>
          <w:b w:val="0"/>
          <w:i w:val="0"/>
          <w:sz w:val="21"/>
        </w:rPr>
        <w:t>Eighty-six cases were executed against the current build; eighty-two passed. The areas that carry the most risk are also the areas that are most thoroughly covered. Path confinement withstood every escape vector tested, including the symbolic-link and absolute-path cases that defeat a naive implementation, while continuing to permit legitimate access. The authorisation model was tested as a complete decision table rather than along its happy path, and the requirement that file tools need both an owner role and a bound workspace holds in all four combinations. Context-window management — the failure that once made long conversations permanently unusable — was verified at and beyond its boundary, trimming a 32,671-token history to 4,745 tokens without dropping the newest turn.</w:t>
      </w:r>
    </w:p>
    <w:p>
      <w:pPr>
        <w:spacing w:after="120"/>
      </w:pPr>
      <w:r>
        <w:rPr>
          <w:b w:val="0"/>
          <w:i w:val="0"/>
          <w:sz w:val="21"/>
        </w:rPr>
        <w:t>The two genuine defects found are both in document ingest, both silent, and both produce a degraded result rather than an error. That they were found in the module with the least structural validation, and not in the security-critical modules, is a reasonable outcome for the effort distribution described in Section 2.</w:t>
      </w:r>
    </w:p>
    <w:p>
      <w:pPr>
        <w:spacing w:after="120"/>
      </w:pPr>
      <w:r>
        <w:rPr>
          <w:b w:val="0"/>
          <w:i w:val="0"/>
          <w:sz w:val="21"/>
        </w:rPr>
        <w:t>Two further findings are worth as much as the defects. Measuring the cost of the default reasoning setting turned a design assumption into a number — the default configuration answers 17 × 23 incorrectly, five times out of five — and comparing the documentation against the implementation found a stated prompt budget 21 percent higher than the real one.</w:t>
      </w:r>
    </w:p>
    <w:p>
      <w:pPr>
        <w:spacing w:after="80"/>
      </w:pPr>
      <w:r>
        <w:rPr>
          <w:b/>
          <w:i w:val="0"/>
          <w:sz w:val="21"/>
        </w:rPr>
        <w:t>Priorities for the next iteration, in order:</w:t>
      </w:r>
    </w:p>
    <w:p>
      <w:pPr>
        <w:pStyle w:val="ListBullet"/>
        <w:spacing w:after="60"/>
      </w:pPr>
      <w:r>
        <w:rPr>
          <w:sz w:val="21"/>
        </w:rPr>
        <w:t>Fix D-2 first. It is the failure most likely to affect a user, it is trivially repairable, and the invariant it violates — no chunk exceeds the limit — should be asserted directly.</w:t>
      </w:r>
    </w:p>
    <w:p>
      <w:pPr>
        <w:pStyle w:val="ListBullet"/>
        <w:spacing w:after="60"/>
      </w:pPr>
      <w:r>
        <w:rPr>
          <w:sz w:val="21"/>
        </w:rPr>
        <w:t>Fix D-1 by reading DOCX paragraph styles instead of inferring structure from text, retaining the regex only as a fallback.</w:t>
      </w:r>
    </w:p>
    <w:p>
      <w:pPr>
        <w:pStyle w:val="ListBullet"/>
        <w:spacing w:after="60"/>
      </w:pPr>
      <w:r>
        <w:rPr>
          <w:sz w:val="21"/>
        </w:rPr>
        <w:t>Correct the two documentation errors identified (the prompt budget, and the arithmetic example cited as evidence for the reasoning default).</w:t>
      </w:r>
    </w:p>
    <w:p>
      <w:pPr>
        <w:pStyle w:val="ListBullet"/>
        <w:spacing w:after="60"/>
      </w:pPr>
      <w:r>
        <w:rPr>
          <w:sz w:val="21"/>
        </w:rPr>
        <w:t>Extend automated coverage to the agent loop, which is the largest component currently verified only at its edges.</w:t>
      </w:r>
    </w:p>
    <w:p>
      <w:pPr>
        <w:pStyle w:val="ListBullet"/>
        <w:spacing w:after="60"/>
      </w:pPr>
      <w:r>
        <w:rPr>
          <w:sz w:val="21"/>
        </w:rPr>
        <w:t>Detect an empty reply caused by an exhausted reasoning budget, rather than depending on the configured token limit to prevent it.</w:t>
      </w:r>
    </w:p>
    <w:p>
      <w:r>
        <w:br w:type="page"/>
      </w:r>
    </w:p>
    <w:p>
      <w:pPr>
        <w:pStyle w:val="Heading1"/>
      </w:pPr>
      <w:r>
        <w:rPr>
          <w:rFonts w:ascii="Calibri" w:hAnsi="Calibri"/>
          <w:color w:val="1F3A5F"/>
        </w:rPr>
        <w:t>Appendix A — Reproducing These Results</w:t>
      </w:r>
    </w:p>
    <w:p>
      <w:pPr>
        <w:spacing w:after="120"/>
      </w:pPr>
      <w:r>
        <w:rPr>
          <w:b w:val="0"/>
          <w:i w:val="0"/>
          <w:sz w:val="21"/>
        </w:rPr>
        <w:t>With the model server running, from the project root:</w:t>
      </w:r>
    </w:p>
    <w:p>
      <w:pPr>
        <w:spacing w:before="80" w:after="160"/>
        <w:ind w:left="340"/>
      </w:pPr>
      <w:r>
        <w:rPr>
          <w:rFonts w:ascii="Menlo" w:hAnsi="Menlo"/>
          <w:color w:val="2B2B2B"/>
          <w:sz w:val="17"/>
        </w:rPr>
        <w:t>./samsu status                            # confirm the model server is up</w:t>
      </w:r>
      <w:r>
        <w:rPr>
          <w:rFonts w:ascii="Menlo" w:hAnsi="Menlo"/>
          <w:color w:val="2B2B2B"/>
          <w:sz w:val="17"/>
        </w:rPr>
        <w:br/>
        <w:t>./.venv/bin/python tests/run_tests.py     # Groups A–E, G, H  (69 cases)</w:t>
      </w:r>
      <w:r>
        <w:rPr>
          <w:rFonts w:ascii="Menlo" w:hAnsi="Menlo"/>
          <w:color w:val="2B2B2B"/>
          <w:sz w:val="17"/>
        </w:rPr>
        <w:br/>
        <w:t>./.venv/bin/python tests/run_api_tests.py # Group F           (17 cases)</w:t>
      </w:r>
    </w:p>
    <w:p>
      <w:pPr>
        <w:spacing w:after="120"/>
      </w:pPr>
      <w:r>
        <w:rPr>
          <w:b w:val="0"/>
          <w:i w:val="0"/>
          <w:sz w:val="21"/>
        </w:rPr>
        <w:t>The API runner starts its own instance of the application on port 8099, against a temporary database, with Telegram polling disabled. The live database at data/chats.db is never opened. Each runner prints a verdict per case and writes the full record to JSON; the tables in Sections 3 and 4 of this report are generated directly from those files.</w:t>
      </w:r>
    </w:p>
    <w:p>
      <w:pPr>
        <w:spacing w:after="120"/>
      </w:pPr>
      <w:r>
        <w:rPr>
          <w:b w:val="0"/>
          <w:i w:val="0"/>
          <w:sz w:val="21"/>
        </w:rPr>
        <w:t>Group G contacts the running model server and takes two to three minutes, most of it in the reasoning-budget cases. Group E requires macOS, as it executes the JavaScript under JavaScriptCore through osascript.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Group 6 —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