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6E2" w:rsidRPr="00D23F42" w:rsidRDefault="0030009E" w:rsidP="002536E2">
      <w:pPr>
        <w:jc w:val="center"/>
        <w:rPr>
          <w:rFonts w:cstheme="minorHAnsi"/>
          <w:b/>
          <w:bCs/>
          <w:sz w:val="40"/>
          <w:szCs w:val="40"/>
        </w:rPr>
      </w:pPr>
      <w:r w:rsidRPr="00D23F42">
        <w:rPr>
          <w:rFonts w:cstheme="minorHAnsi"/>
          <w:b/>
          <w:bCs/>
          <w:sz w:val="40"/>
          <w:szCs w:val="40"/>
        </w:rPr>
        <w:t>SYNAPSE®</w:t>
      </w:r>
      <w:r w:rsidR="001137EE" w:rsidRPr="00D23F42">
        <w:rPr>
          <w:rFonts w:cstheme="minorHAnsi"/>
          <w:b/>
          <w:bCs/>
          <w:sz w:val="40"/>
          <w:szCs w:val="40"/>
        </w:rPr>
        <w:t xml:space="preserve"> </w:t>
      </w:r>
      <w:r w:rsidR="002536E2" w:rsidRPr="00D23F42">
        <w:rPr>
          <w:rFonts w:cstheme="minorHAnsi"/>
          <w:b/>
          <w:bCs/>
          <w:sz w:val="40"/>
          <w:szCs w:val="40"/>
        </w:rPr>
        <w:t xml:space="preserve"> </w:t>
      </w:r>
    </w:p>
    <w:p w:rsidR="002536E2" w:rsidRPr="00D23F42" w:rsidRDefault="007008A5" w:rsidP="0022297D">
      <w:pPr>
        <w:jc w:val="both"/>
        <w:rPr>
          <w:rFonts w:cstheme="minorHAnsi"/>
          <w:b/>
          <w:bCs/>
          <w:sz w:val="24"/>
          <w:szCs w:val="24"/>
          <w:u w:val="single"/>
        </w:rPr>
      </w:pPr>
      <w:r w:rsidRPr="00D23F42">
        <w:rPr>
          <w:rFonts w:cstheme="minorHAnsi"/>
          <w:b/>
          <w:bCs/>
          <w:sz w:val="24"/>
          <w:szCs w:val="24"/>
          <w:u w:val="single"/>
        </w:rPr>
        <w:t>COMPOSITION</w:t>
      </w:r>
      <w:r w:rsidR="002536E2" w:rsidRPr="00D23F42">
        <w:rPr>
          <w:rFonts w:cstheme="minorHAnsi"/>
          <w:b/>
          <w:bCs/>
          <w:sz w:val="24"/>
          <w:szCs w:val="24"/>
          <w:u w:val="single"/>
        </w:rPr>
        <w:t> :</w:t>
      </w:r>
    </w:p>
    <w:p w:rsidR="0030009E" w:rsidRPr="00D23F42" w:rsidRDefault="0030009E" w:rsidP="0030009E">
      <w:pPr>
        <w:spacing w:after="0"/>
        <w:jc w:val="both"/>
        <w:rPr>
          <w:rFonts w:cstheme="minorHAnsi"/>
          <w:sz w:val="24"/>
          <w:szCs w:val="24"/>
        </w:rPr>
      </w:pPr>
      <w:r w:rsidRPr="00D23F42">
        <w:rPr>
          <w:rFonts w:cstheme="minorHAnsi"/>
          <w:sz w:val="24"/>
          <w:szCs w:val="24"/>
        </w:rPr>
        <w:t xml:space="preserve">Chaque </w:t>
      </w:r>
      <w:r w:rsidR="009F1DF9">
        <w:rPr>
          <w:rFonts w:cstheme="minorHAnsi"/>
          <w:sz w:val="24"/>
          <w:szCs w:val="24"/>
        </w:rPr>
        <w:t>g</w:t>
      </w:r>
      <w:r w:rsidR="00D23F42" w:rsidRPr="00D23F42">
        <w:rPr>
          <w:rFonts w:cstheme="minorHAnsi"/>
          <w:sz w:val="24"/>
          <w:szCs w:val="24"/>
        </w:rPr>
        <w:t>élule</w:t>
      </w:r>
      <w:r w:rsidRPr="00D23F42">
        <w:rPr>
          <w:rFonts w:cstheme="minorHAnsi"/>
          <w:sz w:val="24"/>
          <w:szCs w:val="24"/>
        </w:rPr>
        <w:t xml:space="preserve"> de </w:t>
      </w:r>
      <w:r w:rsidRPr="00D23F42">
        <w:rPr>
          <w:rFonts w:cstheme="minorHAnsi"/>
          <w:b/>
          <w:bCs/>
          <w:sz w:val="24"/>
          <w:szCs w:val="24"/>
        </w:rPr>
        <w:t xml:space="preserve">SYNAPSE® </w:t>
      </w:r>
      <w:r w:rsidRPr="00D23F42">
        <w:rPr>
          <w:rFonts w:cstheme="minorHAnsi"/>
          <w:sz w:val="24"/>
          <w:szCs w:val="24"/>
        </w:rPr>
        <w:t>contient :</w:t>
      </w:r>
    </w:p>
    <w:p w:rsidR="0030009E" w:rsidRPr="00D23F42" w:rsidRDefault="0030009E" w:rsidP="0030009E">
      <w:pPr>
        <w:spacing w:after="0"/>
        <w:jc w:val="both"/>
        <w:rPr>
          <w:rFonts w:cstheme="minorHAnsi"/>
          <w:b/>
          <w:bCs/>
          <w:sz w:val="24"/>
          <w:szCs w:val="24"/>
        </w:rPr>
      </w:pPr>
    </w:p>
    <w:tbl>
      <w:tblPr>
        <w:tblStyle w:val="Grilledutableau"/>
        <w:tblW w:w="0" w:type="auto"/>
        <w:tblLook w:val="04A0" w:firstRow="1" w:lastRow="0" w:firstColumn="1" w:lastColumn="0" w:noHBand="0" w:noVBand="1"/>
      </w:tblPr>
      <w:tblGrid>
        <w:gridCol w:w="2936"/>
        <w:gridCol w:w="2297"/>
      </w:tblGrid>
      <w:tr w:rsidR="0030009E" w:rsidRPr="00D23F42" w:rsidTr="007D6B03">
        <w:tc>
          <w:tcPr>
            <w:tcW w:w="4834" w:type="dxa"/>
          </w:tcPr>
          <w:p w:rsidR="0030009E" w:rsidRPr="00D23F42" w:rsidRDefault="0030009E" w:rsidP="0030009E">
            <w:pPr>
              <w:spacing w:line="259" w:lineRule="auto"/>
              <w:jc w:val="both"/>
              <w:rPr>
                <w:rFonts w:cstheme="minorHAnsi"/>
                <w:b/>
                <w:bCs/>
                <w:sz w:val="24"/>
                <w:szCs w:val="24"/>
              </w:rPr>
            </w:pPr>
            <w:r w:rsidRPr="00D23F42">
              <w:rPr>
                <w:rFonts w:cstheme="minorHAnsi"/>
                <w:b/>
                <w:bCs/>
                <w:sz w:val="24"/>
                <w:szCs w:val="24"/>
              </w:rPr>
              <w:t>Composant</w:t>
            </w:r>
          </w:p>
        </w:tc>
        <w:tc>
          <w:tcPr>
            <w:tcW w:w="4834" w:type="dxa"/>
          </w:tcPr>
          <w:p w:rsidR="0030009E" w:rsidRPr="00D23F42" w:rsidRDefault="0030009E" w:rsidP="0030009E">
            <w:pPr>
              <w:spacing w:line="259" w:lineRule="auto"/>
              <w:jc w:val="both"/>
              <w:rPr>
                <w:rFonts w:cstheme="minorHAnsi"/>
                <w:b/>
                <w:bCs/>
                <w:sz w:val="24"/>
                <w:szCs w:val="24"/>
              </w:rPr>
            </w:pPr>
            <w:r w:rsidRPr="00D23F42">
              <w:rPr>
                <w:rFonts w:cstheme="minorHAnsi"/>
                <w:b/>
                <w:bCs/>
                <w:sz w:val="24"/>
                <w:szCs w:val="24"/>
              </w:rPr>
              <w:t>Quantité</w:t>
            </w:r>
          </w:p>
        </w:tc>
      </w:tr>
      <w:tr w:rsidR="0030009E" w:rsidRPr="00D23F42" w:rsidTr="007D6B03">
        <w:tc>
          <w:tcPr>
            <w:tcW w:w="4834" w:type="dxa"/>
          </w:tcPr>
          <w:p w:rsidR="0030009E" w:rsidRPr="00D23F42" w:rsidRDefault="0030009E" w:rsidP="0030009E">
            <w:pPr>
              <w:spacing w:line="259" w:lineRule="auto"/>
              <w:jc w:val="both"/>
              <w:rPr>
                <w:rFonts w:cstheme="minorHAnsi"/>
                <w:sz w:val="24"/>
                <w:szCs w:val="24"/>
              </w:rPr>
            </w:pPr>
            <w:r w:rsidRPr="00D23F42">
              <w:rPr>
                <w:rFonts w:cstheme="minorHAnsi"/>
                <w:sz w:val="24"/>
                <w:szCs w:val="24"/>
              </w:rPr>
              <w:t>Acide alpha-</w:t>
            </w:r>
            <w:proofErr w:type="spellStart"/>
            <w:r w:rsidRPr="00D23F42">
              <w:rPr>
                <w:rFonts w:cstheme="minorHAnsi"/>
                <w:sz w:val="24"/>
                <w:szCs w:val="24"/>
              </w:rPr>
              <w:t>lipoïque</w:t>
            </w:r>
            <w:proofErr w:type="spellEnd"/>
          </w:p>
        </w:tc>
        <w:tc>
          <w:tcPr>
            <w:tcW w:w="4834" w:type="dxa"/>
          </w:tcPr>
          <w:p w:rsidR="0030009E" w:rsidRPr="00D23F42" w:rsidRDefault="0030009E" w:rsidP="0030009E">
            <w:pPr>
              <w:spacing w:line="259" w:lineRule="auto"/>
              <w:jc w:val="both"/>
              <w:rPr>
                <w:rFonts w:cstheme="minorHAnsi"/>
                <w:sz w:val="24"/>
                <w:szCs w:val="24"/>
              </w:rPr>
            </w:pPr>
            <w:r w:rsidRPr="00D23F42">
              <w:rPr>
                <w:rFonts w:cstheme="minorHAnsi"/>
                <w:sz w:val="24"/>
                <w:szCs w:val="24"/>
              </w:rPr>
              <w:t>100 mg</w:t>
            </w:r>
          </w:p>
        </w:tc>
      </w:tr>
      <w:tr w:rsidR="0030009E" w:rsidRPr="00D23F42" w:rsidTr="007D6B03">
        <w:tc>
          <w:tcPr>
            <w:tcW w:w="4834" w:type="dxa"/>
          </w:tcPr>
          <w:p w:rsidR="0030009E" w:rsidRPr="00D23F42" w:rsidRDefault="0030009E" w:rsidP="0030009E">
            <w:pPr>
              <w:spacing w:line="259" w:lineRule="auto"/>
              <w:jc w:val="both"/>
              <w:rPr>
                <w:rFonts w:cstheme="minorHAnsi"/>
                <w:sz w:val="24"/>
                <w:szCs w:val="24"/>
              </w:rPr>
            </w:pPr>
            <w:r w:rsidRPr="00D23F42">
              <w:rPr>
                <w:rFonts w:cstheme="minorHAnsi"/>
                <w:sz w:val="24"/>
                <w:szCs w:val="24"/>
              </w:rPr>
              <w:t>Vitamine B1</w:t>
            </w:r>
          </w:p>
        </w:tc>
        <w:tc>
          <w:tcPr>
            <w:tcW w:w="4834" w:type="dxa"/>
          </w:tcPr>
          <w:p w:rsidR="0030009E" w:rsidRPr="00D23F42" w:rsidRDefault="0030009E" w:rsidP="0030009E">
            <w:pPr>
              <w:spacing w:line="259" w:lineRule="auto"/>
              <w:jc w:val="both"/>
              <w:rPr>
                <w:rFonts w:cstheme="minorHAnsi"/>
                <w:sz w:val="24"/>
                <w:szCs w:val="24"/>
              </w:rPr>
            </w:pPr>
            <w:r w:rsidRPr="00D23F42">
              <w:rPr>
                <w:rFonts w:cstheme="minorHAnsi"/>
                <w:sz w:val="24"/>
                <w:szCs w:val="24"/>
              </w:rPr>
              <w:t>10 mg</w:t>
            </w:r>
          </w:p>
        </w:tc>
      </w:tr>
      <w:tr w:rsidR="0030009E" w:rsidRPr="00D23F42" w:rsidTr="007D6B03">
        <w:tc>
          <w:tcPr>
            <w:tcW w:w="4834" w:type="dxa"/>
          </w:tcPr>
          <w:p w:rsidR="0030009E" w:rsidRPr="00D23F42" w:rsidRDefault="0030009E" w:rsidP="0030009E">
            <w:pPr>
              <w:spacing w:line="259" w:lineRule="auto"/>
              <w:jc w:val="both"/>
              <w:rPr>
                <w:rFonts w:cstheme="minorHAnsi"/>
                <w:sz w:val="24"/>
                <w:szCs w:val="24"/>
              </w:rPr>
            </w:pPr>
            <w:r w:rsidRPr="00D23F42">
              <w:rPr>
                <w:rFonts w:cstheme="minorHAnsi"/>
                <w:sz w:val="24"/>
                <w:szCs w:val="24"/>
              </w:rPr>
              <w:t>Chlorhydrate de pyridoxine</w:t>
            </w:r>
          </w:p>
        </w:tc>
        <w:tc>
          <w:tcPr>
            <w:tcW w:w="4834" w:type="dxa"/>
          </w:tcPr>
          <w:p w:rsidR="0030009E" w:rsidRPr="00D23F42" w:rsidRDefault="0030009E" w:rsidP="0030009E">
            <w:pPr>
              <w:spacing w:line="259" w:lineRule="auto"/>
              <w:jc w:val="both"/>
              <w:rPr>
                <w:rFonts w:cstheme="minorHAnsi"/>
                <w:sz w:val="24"/>
                <w:szCs w:val="24"/>
              </w:rPr>
            </w:pPr>
            <w:r w:rsidRPr="00D23F42">
              <w:rPr>
                <w:rFonts w:cstheme="minorHAnsi"/>
                <w:sz w:val="24"/>
                <w:szCs w:val="24"/>
              </w:rPr>
              <w:t>3 mg</w:t>
            </w:r>
          </w:p>
        </w:tc>
      </w:tr>
      <w:tr w:rsidR="0030009E" w:rsidRPr="00D23F42" w:rsidTr="007D6B03">
        <w:tc>
          <w:tcPr>
            <w:tcW w:w="4834" w:type="dxa"/>
          </w:tcPr>
          <w:p w:rsidR="0030009E" w:rsidRPr="00D23F42" w:rsidRDefault="0030009E" w:rsidP="0030009E">
            <w:pPr>
              <w:spacing w:line="259" w:lineRule="auto"/>
              <w:jc w:val="both"/>
              <w:rPr>
                <w:rFonts w:cstheme="minorHAnsi"/>
                <w:sz w:val="24"/>
                <w:szCs w:val="24"/>
              </w:rPr>
            </w:pPr>
            <w:r w:rsidRPr="00D23F42">
              <w:rPr>
                <w:rFonts w:cstheme="minorHAnsi"/>
                <w:sz w:val="24"/>
                <w:szCs w:val="24"/>
              </w:rPr>
              <w:t>Acide folique</w:t>
            </w:r>
          </w:p>
        </w:tc>
        <w:tc>
          <w:tcPr>
            <w:tcW w:w="4834" w:type="dxa"/>
          </w:tcPr>
          <w:p w:rsidR="0030009E" w:rsidRPr="00D23F42" w:rsidRDefault="0030009E" w:rsidP="0030009E">
            <w:pPr>
              <w:spacing w:line="259" w:lineRule="auto"/>
              <w:jc w:val="both"/>
              <w:rPr>
                <w:rFonts w:cstheme="minorHAnsi"/>
                <w:sz w:val="24"/>
                <w:szCs w:val="24"/>
              </w:rPr>
            </w:pPr>
            <w:r w:rsidRPr="00D23F42">
              <w:rPr>
                <w:rFonts w:cstheme="minorHAnsi"/>
                <w:sz w:val="24"/>
                <w:szCs w:val="24"/>
              </w:rPr>
              <w:t>1.5 mg</w:t>
            </w:r>
          </w:p>
        </w:tc>
      </w:tr>
      <w:tr w:rsidR="0030009E" w:rsidRPr="00D23F42" w:rsidTr="007D6B03">
        <w:tc>
          <w:tcPr>
            <w:tcW w:w="4834" w:type="dxa"/>
          </w:tcPr>
          <w:p w:rsidR="0030009E" w:rsidRPr="00D23F42" w:rsidRDefault="0030009E" w:rsidP="0030009E">
            <w:pPr>
              <w:spacing w:line="259" w:lineRule="auto"/>
              <w:jc w:val="both"/>
              <w:rPr>
                <w:rFonts w:cstheme="minorHAnsi"/>
                <w:sz w:val="24"/>
                <w:szCs w:val="24"/>
              </w:rPr>
            </w:pPr>
            <w:r w:rsidRPr="00D23F42">
              <w:rPr>
                <w:rFonts w:cstheme="minorHAnsi"/>
                <w:sz w:val="24"/>
                <w:szCs w:val="24"/>
              </w:rPr>
              <w:t xml:space="preserve"> </w:t>
            </w:r>
            <w:proofErr w:type="spellStart"/>
            <w:r w:rsidRPr="00D23F42">
              <w:rPr>
                <w:rFonts w:cstheme="minorHAnsi"/>
                <w:sz w:val="24"/>
                <w:szCs w:val="24"/>
              </w:rPr>
              <w:t>Méthylcobalamine</w:t>
            </w:r>
            <w:proofErr w:type="spellEnd"/>
          </w:p>
        </w:tc>
        <w:tc>
          <w:tcPr>
            <w:tcW w:w="4834" w:type="dxa"/>
          </w:tcPr>
          <w:p w:rsidR="0030009E" w:rsidRPr="00D23F42" w:rsidRDefault="0030009E" w:rsidP="0030009E">
            <w:pPr>
              <w:spacing w:line="259" w:lineRule="auto"/>
              <w:jc w:val="both"/>
              <w:rPr>
                <w:rFonts w:cstheme="minorHAnsi"/>
                <w:sz w:val="24"/>
                <w:szCs w:val="24"/>
              </w:rPr>
            </w:pPr>
            <w:r w:rsidRPr="00D23F42">
              <w:rPr>
                <w:rFonts w:cstheme="minorHAnsi"/>
                <w:sz w:val="24"/>
                <w:szCs w:val="24"/>
              </w:rPr>
              <w:t xml:space="preserve">1500 </w:t>
            </w:r>
            <w:proofErr w:type="spellStart"/>
            <w:r w:rsidRPr="00D23F42">
              <w:rPr>
                <w:rFonts w:cstheme="minorHAnsi"/>
                <w:sz w:val="24"/>
                <w:szCs w:val="24"/>
              </w:rPr>
              <w:t>mcg</w:t>
            </w:r>
            <w:proofErr w:type="spellEnd"/>
          </w:p>
        </w:tc>
      </w:tr>
    </w:tbl>
    <w:p w:rsidR="0059607B" w:rsidRPr="00D23F42" w:rsidRDefault="0059607B" w:rsidP="00393156">
      <w:pPr>
        <w:spacing w:after="0"/>
        <w:jc w:val="both"/>
        <w:rPr>
          <w:rFonts w:cstheme="minorHAnsi"/>
          <w:b/>
          <w:bCs/>
          <w:sz w:val="24"/>
          <w:szCs w:val="24"/>
        </w:rPr>
      </w:pPr>
    </w:p>
    <w:p w:rsidR="002536E2" w:rsidRPr="00D23F42" w:rsidRDefault="002536E2" w:rsidP="00393156">
      <w:pPr>
        <w:spacing w:after="0"/>
        <w:jc w:val="both"/>
        <w:rPr>
          <w:rFonts w:cstheme="minorHAnsi"/>
          <w:sz w:val="24"/>
          <w:szCs w:val="24"/>
        </w:rPr>
      </w:pPr>
      <w:r w:rsidRPr="00D23F42">
        <w:rPr>
          <w:rFonts w:cstheme="minorHAnsi"/>
          <w:b/>
          <w:bCs/>
          <w:sz w:val="24"/>
          <w:szCs w:val="24"/>
        </w:rPr>
        <w:t xml:space="preserve">Autre composition : </w:t>
      </w:r>
      <w:r w:rsidR="00393156" w:rsidRPr="00D23F42">
        <w:rPr>
          <w:rFonts w:cstheme="minorHAnsi"/>
          <w:sz w:val="24"/>
          <w:szCs w:val="24"/>
        </w:rPr>
        <w:t>Di-calcium de phosphate, Stéarate de magnésium</w:t>
      </w:r>
      <w:r w:rsidR="00393156" w:rsidRPr="00D23F42">
        <w:rPr>
          <w:rFonts w:cstheme="minorHAnsi"/>
          <w:b/>
          <w:bCs/>
          <w:sz w:val="24"/>
          <w:szCs w:val="24"/>
        </w:rPr>
        <w:t xml:space="preserve">, </w:t>
      </w:r>
      <w:r w:rsidR="00393156" w:rsidRPr="00D23F42">
        <w:rPr>
          <w:rFonts w:cstheme="minorHAnsi"/>
          <w:sz w:val="24"/>
          <w:szCs w:val="24"/>
        </w:rPr>
        <w:t>Dioxyde de silicone, Talc,</w:t>
      </w:r>
      <w:r w:rsidR="00393156" w:rsidRPr="00D23F42">
        <w:rPr>
          <w:rFonts w:cstheme="minorHAnsi"/>
          <w:b/>
          <w:bCs/>
          <w:sz w:val="24"/>
          <w:szCs w:val="24"/>
        </w:rPr>
        <w:t xml:space="preserve"> </w:t>
      </w:r>
      <w:r w:rsidR="00393156" w:rsidRPr="00D23F42">
        <w:rPr>
          <w:rFonts w:cstheme="minorHAnsi"/>
          <w:sz w:val="24"/>
          <w:szCs w:val="24"/>
        </w:rPr>
        <w:t>Excédents de vitamines.</w:t>
      </w:r>
    </w:p>
    <w:p w:rsidR="00CB7261" w:rsidRPr="00D23F42" w:rsidRDefault="00CB7261" w:rsidP="0022297D">
      <w:pPr>
        <w:spacing w:after="0"/>
        <w:jc w:val="both"/>
        <w:rPr>
          <w:rFonts w:cstheme="minorHAnsi"/>
          <w:b/>
          <w:bCs/>
          <w:sz w:val="24"/>
          <w:szCs w:val="24"/>
        </w:rPr>
      </w:pPr>
    </w:p>
    <w:p w:rsidR="00CB7261" w:rsidRPr="00D23F42" w:rsidRDefault="002536E2" w:rsidP="00B53F4A">
      <w:pPr>
        <w:spacing w:after="0"/>
        <w:jc w:val="both"/>
        <w:rPr>
          <w:rFonts w:cstheme="minorHAnsi"/>
          <w:b/>
          <w:bCs/>
          <w:sz w:val="24"/>
          <w:szCs w:val="24"/>
          <w:u w:val="single"/>
        </w:rPr>
      </w:pPr>
      <w:r w:rsidRPr="00D23F42">
        <w:rPr>
          <w:rFonts w:cstheme="minorHAnsi"/>
          <w:b/>
          <w:bCs/>
          <w:sz w:val="24"/>
          <w:szCs w:val="24"/>
          <w:u w:val="single"/>
        </w:rPr>
        <w:t>LA DESCRIPTION</w:t>
      </w:r>
    </w:p>
    <w:p w:rsidR="0030009E" w:rsidRPr="00D23F42" w:rsidRDefault="00B53F4A" w:rsidP="00B53F4A">
      <w:pPr>
        <w:spacing w:after="0"/>
        <w:jc w:val="both"/>
        <w:rPr>
          <w:rFonts w:cstheme="minorHAnsi"/>
          <w:sz w:val="24"/>
          <w:szCs w:val="24"/>
        </w:rPr>
      </w:pPr>
      <w:r w:rsidRPr="00D23F42">
        <w:rPr>
          <w:rFonts w:cstheme="minorHAnsi"/>
          <w:b/>
          <w:bCs/>
          <w:sz w:val="24"/>
          <w:szCs w:val="24"/>
        </w:rPr>
        <w:t>SYNAPSE®</w:t>
      </w:r>
      <w:r w:rsidR="0030009E" w:rsidRPr="00D23F42">
        <w:rPr>
          <w:rFonts w:cstheme="minorHAnsi"/>
          <w:sz w:val="24"/>
          <w:szCs w:val="24"/>
        </w:rPr>
        <w:t xml:space="preserve"> est un complexe de vitamines de type B et d'acide alpha-</w:t>
      </w:r>
      <w:proofErr w:type="spellStart"/>
      <w:r w:rsidR="0030009E" w:rsidRPr="00D23F42">
        <w:rPr>
          <w:rFonts w:cstheme="minorHAnsi"/>
          <w:sz w:val="24"/>
          <w:szCs w:val="24"/>
        </w:rPr>
        <w:t>lipoïque</w:t>
      </w:r>
      <w:proofErr w:type="spellEnd"/>
      <w:r w:rsidR="0030009E" w:rsidRPr="00D23F42">
        <w:rPr>
          <w:rFonts w:cstheme="minorHAnsi"/>
          <w:sz w:val="24"/>
          <w:szCs w:val="24"/>
        </w:rPr>
        <w:t xml:space="preserve"> (ALA). La consommation régulière de </w:t>
      </w:r>
      <w:r w:rsidRPr="00D23F42">
        <w:rPr>
          <w:rFonts w:cstheme="minorHAnsi"/>
          <w:b/>
          <w:bCs/>
          <w:sz w:val="24"/>
          <w:szCs w:val="24"/>
        </w:rPr>
        <w:t>SYNAPSE®</w:t>
      </w:r>
      <w:r w:rsidRPr="00D23F42">
        <w:rPr>
          <w:rFonts w:cstheme="minorHAnsi"/>
          <w:sz w:val="24"/>
          <w:szCs w:val="24"/>
        </w:rPr>
        <w:t xml:space="preserve"> </w:t>
      </w:r>
      <w:r w:rsidR="0030009E" w:rsidRPr="00D23F42">
        <w:rPr>
          <w:rFonts w:cstheme="minorHAnsi"/>
          <w:sz w:val="24"/>
          <w:szCs w:val="24"/>
        </w:rPr>
        <w:t xml:space="preserve">favorise une régénération nerveuse plus rapide, la fonction endothéliale artérielle et stimule le fonctionnement du système </w:t>
      </w:r>
      <w:proofErr w:type="spellStart"/>
      <w:r w:rsidR="0030009E" w:rsidRPr="00D23F42">
        <w:rPr>
          <w:rFonts w:cstheme="minorHAnsi"/>
          <w:sz w:val="24"/>
          <w:szCs w:val="24"/>
        </w:rPr>
        <w:t>hémopoïétique</w:t>
      </w:r>
      <w:proofErr w:type="spellEnd"/>
      <w:r w:rsidR="0030009E" w:rsidRPr="00D23F42">
        <w:rPr>
          <w:rFonts w:cstheme="minorHAnsi"/>
          <w:sz w:val="24"/>
          <w:szCs w:val="24"/>
        </w:rPr>
        <w:t xml:space="preserve">. </w:t>
      </w:r>
      <w:r w:rsidRPr="00D23F42">
        <w:rPr>
          <w:rFonts w:cstheme="minorHAnsi"/>
          <w:b/>
          <w:bCs/>
          <w:sz w:val="24"/>
          <w:szCs w:val="24"/>
        </w:rPr>
        <w:t>SYNAPSE®</w:t>
      </w:r>
      <w:r w:rsidR="0030009E" w:rsidRPr="00D23F42">
        <w:rPr>
          <w:rFonts w:cstheme="minorHAnsi"/>
          <w:sz w:val="24"/>
          <w:szCs w:val="24"/>
        </w:rPr>
        <w:t xml:space="preserve"> abaisse les niveaux d'homocystéine, qui est associée au vieillissement des cellules cérébrales.</w:t>
      </w:r>
    </w:p>
    <w:p w:rsidR="0030009E" w:rsidRPr="007A4B97" w:rsidRDefault="0030009E" w:rsidP="00B53F4A">
      <w:pPr>
        <w:spacing w:after="0"/>
        <w:jc w:val="both"/>
        <w:rPr>
          <w:rFonts w:cstheme="minorHAnsi"/>
          <w:sz w:val="24"/>
          <w:szCs w:val="24"/>
        </w:rPr>
      </w:pPr>
    </w:p>
    <w:p w:rsidR="007A4B97" w:rsidRPr="007A4B97" w:rsidRDefault="007A4B97" w:rsidP="007A4B97">
      <w:pPr>
        <w:spacing w:after="0"/>
        <w:jc w:val="both"/>
        <w:rPr>
          <w:rFonts w:cstheme="minorHAnsi"/>
          <w:sz w:val="24"/>
          <w:szCs w:val="24"/>
        </w:rPr>
      </w:pPr>
      <w:r w:rsidRPr="00CF567C">
        <w:rPr>
          <w:rFonts w:cstheme="minorHAnsi"/>
          <w:b/>
          <w:bCs/>
          <w:sz w:val="24"/>
          <w:szCs w:val="24"/>
        </w:rPr>
        <w:t xml:space="preserve">La </w:t>
      </w:r>
      <w:proofErr w:type="spellStart"/>
      <w:r w:rsidRPr="00CF567C">
        <w:rPr>
          <w:rFonts w:cstheme="minorHAnsi"/>
          <w:b/>
          <w:bCs/>
          <w:sz w:val="24"/>
          <w:szCs w:val="24"/>
        </w:rPr>
        <w:t>méthylcobalamine</w:t>
      </w:r>
      <w:proofErr w:type="spellEnd"/>
      <w:r w:rsidRPr="00CF567C">
        <w:rPr>
          <w:rFonts w:cstheme="minorHAnsi"/>
          <w:b/>
          <w:bCs/>
          <w:sz w:val="24"/>
          <w:szCs w:val="24"/>
        </w:rPr>
        <w:t xml:space="preserve"> ou vitamine B12</w:t>
      </w:r>
      <w:r w:rsidRPr="007A4B97">
        <w:rPr>
          <w:rFonts w:cstheme="minorHAnsi"/>
          <w:sz w:val="24"/>
          <w:szCs w:val="24"/>
        </w:rPr>
        <w:t xml:space="preserve"> est une vitamine hydrosoluble qui joue un rôle clé dans la synthèse de l'ADN, le fonctionnement normal du sys</w:t>
      </w:r>
      <w:r>
        <w:rPr>
          <w:rFonts w:cstheme="minorHAnsi"/>
          <w:sz w:val="24"/>
          <w:szCs w:val="24"/>
        </w:rPr>
        <w:t>tème nerveux et les réactions</w:t>
      </w:r>
      <w:r w:rsidRPr="007A4B97">
        <w:rPr>
          <w:rFonts w:cstheme="minorHAnsi"/>
          <w:sz w:val="24"/>
          <w:szCs w:val="24"/>
        </w:rPr>
        <w:t xml:space="preserve"> métaboliques qui ont lieu dans les cellules. </w:t>
      </w:r>
      <w:r w:rsidRPr="00CF567C">
        <w:rPr>
          <w:rFonts w:cstheme="minorHAnsi"/>
          <w:b/>
          <w:bCs/>
          <w:sz w:val="24"/>
          <w:szCs w:val="24"/>
        </w:rPr>
        <w:t>La vitamine B12</w:t>
      </w:r>
      <w:r w:rsidRPr="007A4B97">
        <w:rPr>
          <w:rFonts w:cstheme="minorHAnsi"/>
          <w:sz w:val="24"/>
          <w:szCs w:val="24"/>
        </w:rPr>
        <w:t xml:space="preserve"> stimule la régénération des axones et favorise la </w:t>
      </w:r>
      <w:r w:rsidRPr="007A4B97">
        <w:rPr>
          <w:rFonts w:cstheme="minorHAnsi"/>
          <w:sz w:val="24"/>
          <w:szCs w:val="24"/>
        </w:rPr>
        <w:t>réparation neuronale</w:t>
      </w:r>
      <w:r w:rsidRPr="007A4B97">
        <w:rPr>
          <w:rFonts w:cstheme="minorHAnsi"/>
          <w:sz w:val="24"/>
          <w:szCs w:val="24"/>
        </w:rPr>
        <w:t xml:space="preserve"> en cas de lésions nerveuses sévères.  </w:t>
      </w:r>
      <w:r w:rsidRPr="00CF567C">
        <w:rPr>
          <w:rFonts w:cstheme="minorHAnsi"/>
          <w:b/>
          <w:bCs/>
          <w:sz w:val="24"/>
          <w:szCs w:val="24"/>
        </w:rPr>
        <w:t>La vitamine B12</w:t>
      </w:r>
      <w:r w:rsidRPr="007A4B97">
        <w:rPr>
          <w:rFonts w:cstheme="minorHAnsi"/>
          <w:sz w:val="24"/>
          <w:szCs w:val="24"/>
        </w:rPr>
        <w:t xml:space="preserve"> est utile pour soulager la douleur dans des conditions telles que la névralgie, la neuropathie diabétique et les douleurs lombaires. Elle rétablit également le rythme veille-sommeil et est utile dans le traitement de l'insomnie.</w:t>
      </w:r>
    </w:p>
    <w:p w:rsidR="0030009E" w:rsidRPr="007A4B97" w:rsidRDefault="007A4B97" w:rsidP="007A4B97">
      <w:pPr>
        <w:spacing w:after="0"/>
        <w:jc w:val="both"/>
        <w:rPr>
          <w:rFonts w:cstheme="minorHAnsi"/>
          <w:sz w:val="24"/>
          <w:szCs w:val="24"/>
        </w:rPr>
      </w:pPr>
      <w:r w:rsidRPr="00CF567C">
        <w:rPr>
          <w:rFonts w:cstheme="minorHAnsi"/>
          <w:b/>
          <w:bCs/>
          <w:sz w:val="24"/>
          <w:szCs w:val="24"/>
        </w:rPr>
        <w:t>La vitamine B12</w:t>
      </w:r>
      <w:r w:rsidRPr="007A4B97">
        <w:rPr>
          <w:rFonts w:cstheme="minorHAnsi"/>
          <w:sz w:val="24"/>
          <w:szCs w:val="24"/>
        </w:rPr>
        <w:t xml:space="preserve"> est essentielle au métabolisme des glucides et joue un rôle clé dans la production d'énergie.</w:t>
      </w:r>
    </w:p>
    <w:p w:rsidR="007A4B97" w:rsidRPr="007A4B97" w:rsidRDefault="007A4B97" w:rsidP="007A4B97">
      <w:pPr>
        <w:spacing w:after="0"/>
        <w:jc w:val="both"/>
        <w:rPr>
          <w:rFonts w:cstheme="minorHAnsi"/>
          <w:sz w:val="24"/>
          <w:szCs w:val="24"/>
        </w:rPr>
      </w:pPr>
    </w:p>
    <w:p w:rsidR="0030009E" w:rsidRPr="007A4B97" w:rsidRDefault="007A4B97" w:rsidP="00B409B3">
      <w:pPr>
        <w:spacing w:after="0"/>
        <w:jc w:val="both"/>
        <w:rPr>
          <w:rFonts w:cstheme="minorHAnsi"/>
          <w:sz w:val="24"/>
          <w:szCs w:val="24"/>
        </w:rPr>
      </w:pPr>
      <w:r w:rsidRPr="00CF567C">
        <w:rPr>
          <w:rFonts w:cstheme="minorHAnsi"/>
          <w:b/>
          <w:bCs/>
          <w:sz w:val="24"/>
          <w:szCs w:val="24"/>
        </w:rPr>
        <w:t xml:space="preserve">L'acide alpha </w:t>
      </w:r>
      <w:proofErr w:type="spellStart"/>
      <w:r w:rsidRPr="00CF567C">
        <w:rPr>
          <w:rFonts w:cstheme="minorHAnsi"/>
          <w:b/>
          <w:bCs/>
          <w:sz w:val="24"/>
          <w:szCs w:val="24"/>
        </w:rPr>
        <w:t>lipoïque</w:t>
      </w:r>
      <w:proofErr w:type="spellEnd"/>
      <w:r w:rsidRPr="00CF567C">
        <w:rPr>
          <w:rFonts w:cstheme="minorHAnsi"/>
          <w:b/>
          <w:bCs/>
          <w:sz w:val="24"/>
          <w:szCs w:val="24"/>
        </w:rPr>
        <w:t xml:space="preserve"> (ALA)</w:t>
      </w:r>
      <w:r w:rsidRPr="007A4B97">
        <w:rPr>
          <w:rFonts w:cstheme="minorHAnsi"/>
          <w:sz w:val="24"/>
          <w:szCs w:val="24"/>
        </w:rPr>
        <w:t xml:space="preserve"> est un antioxydant puissant qui joue un rôle important dans le métabolisme des glucides et des lipides. Il sert de </w:t>
      </w:r>
      <w:proofErr w:type="spellStart"/>
      <w:r w:rsidRPr="007A4B97">
        <w:rPr>
          <w:rFonts w:cstheme="minorHAnsi"/>
          <w:sz w:val="24"/>
          <w:szCs w:val="24"/>
        </w:rPr>
        <w:t>co-facteur</w:t>
      </w:r>
      <w:proofErr w:type="spellEnd"/>
      <w:r w:rsidRPr="007A4B97">
        <w:rPr>
          <w:rFonts w:cstheme="minorHAnsi"/>
          <w:sz w:val="24"/>
          <w:szCs w:val="24"/>
        </w:rPr>
        <w:t xml:space="preserve"> dans les réactions respiratoires et a un impact positif sur la fonction mitochondriale. Il empêche les dommages cellulaires déclenchés par les espèces réactives de l'oxygène</w:t>
      </w:r>
      <w:r w:rsidR="00CF567C">
        <w:rPr>
          <w:rFonts w:cstheme="minorHAnsi"/>
          <w:sz w:val="24"/>
          <w:szCs w:val="24"/>
        </w:rPr>
        <w:t xml:space="preserve">. Grâce à ses fortes propriétés </w:t>
      </w:r>
      <w:proofErr w:type="spellStart"/>
      <w:r w:rsidRPr="007A4B97">
        <w:rPr>
          <w:rFonts w:cstheme="minorHAnsi"/>
          <w:sz w:val="24"/>
          <w:szCs w:val="24"/>
        </w:rPr>
        <w:t>antioxydantes</w:t>
      </w:r>
      <w:proofErr w:type="spellEnd"/>
      <w:r w:rsidRPr="007A4B97">
        <w:rPr>
          <w:rFonts w:cstheme="minorHAnsi"/>
          <w:sz w:val="24"/>
          <w:szCs w:val="24"/>
        </w:rPr>
        <w:t>, l'acide a</w:t>
      </w:r>
      <w:r w:rsidR="00B409B3">
        <w:rPr>
          <w:rFonts w:cstheme="minorHAnsi"/>
          <w:sz w:val="24"/>
          <w:szCs w:val="24"/>
        </w:rPr>
        <w:t xml:space="preserve">lpha </w:t>
      </w:r>
      <w:proofErr w:type="spellStart"/>
      <w:r w:rsidR="00B409B3">
        <w:rPr>
          <w:rFonts w:cstheme="minorHAnsi"/>
          <w:sz w:val="24"/>
          <w:szCs w:val="24"/>
        </w:rPr>
        <w:t>lipoïque</w:t>
      </w:r>
      <w:proofErr w:type="spellEnd"/>
      <w:r w:rsidR="00B409B3">
        <w:rPr>
          <w:rFonts w:cstheme="minorHAnsi"/>
          <w:sz w:val="24"/>
          <w:szCs w:val="24"/>
        </w:rPr>
        <w:t xml:space="preserve"> peut retarder la progression des troubles </w:t>
      </w:r>
      <w:r w:rsidRPr="007A4B97">
        <w:rPr>
          <w:rFonts w:cstheme="minorHAnsi"/>
          <w:sz w:val="24"/>
          <w:szCs w:val="24"/>
        </w:rPr>
        <w:t>neurologiques comme la maladie</w:t>
      </w:r>
      <w:r w:rsidR="00B409B3">
        <w:rPr>
          <w:rFonts w:cstheme="minorHAnsi"/>
          <w:sz w:val="24"/>
          <w:szCs w:val="24"/>
        </w:rPr>
        <w:t xml:space="preserve"> </w:t>
      </w:r>
      <w:r w:rsidRPr="007A4B97">
        <w:rPr>
          <w:rFonts w:cstheme="minorHAnsi"/>
          <w:sz w:val="24"/>
          <w:szCs w:val="24"/>
        </w:rPr>
        <w:t>d'Alzheimer et la maladie de Par</w:t>
      </w:r>
      <w:r w:rsidR="00B409B3">
        <w:rPr>
          <w:rFonts w:cstheme="minorHAnsi"/>
          <w:sz w:val="24"/>
          <w:szCs w:val="24"/>
        </w:rPr>
        <w:t xml:space="preserve">kinson. Il réduit les niveaux de </w:t>
      </w:r>
      <w:r w:rsidRPr="007A4B97">
        <w:rPr>
          <w:rFonts w:cstheme="minorHAnsi"/>
          <w:sz w:val="24"/>
          <w:szCs w:val="24"/>
        </w:rPr>
        <w:t xml:space="preserve">cholestérol LDL dans le corps. L'acide alpha </w:t>
      </w:r>
      <w:proofErr w:type="spellStart"/>
      <w:r w:rsidRPr="007A4B97">
        <w:rPr>
          <w:rFonts w:cstheme="minorHAnsi"/>
          <w:sz w:val="24"/>
          <w:szCs w:val="24"/>
        </w:rPr>
        <w:t>lipoïque</w:t>
      </w:r>
      <w:proofErr w:type="spellEnd"/>
      <w:r w:rsidRPr="007A4B97">
        <w:rPr>
          <w:rFonts w:cstheme="minorHAnsi"/>
          <w:sz w:val="24"/>
          <w:szCs w:val="24"/>
        </w:rPr>
        <w:t xml:space="preserve"> traverse la barrière hémato-encéphalique et protège les cellules cérébrales contre les dommages oxydati</w:t>
      </w:r>
      <w:r w:rsidR="00B409B3">
        <w:rPr>
          <w:rFonts w:cstheme="minorHAnsi"/>
          <w:sz w:val="24"/>
          <w:szCs w:val="24"/>
        </w:rPr>
        <w:t xml:space="preserve">fs en augmentant les niveaux de </w:t>
      </w:r>
      <w:r w:rsidRPr="007A4B97">
        <w:rPr>
          <w:rFonts w:cstheme="minorHAnsi"/>
          <w:sz w:val="24"/>
          <w:szCs w:val="24"/>
        </w:rPr>
        <w:t>glutathion dans le cerveau.</w:t>
      </w:r>
      <w:r w:rsidRPr="007A4B97">
        <w:rPr>
          <w:rFonts w:cstheme="minorHAnsi"/>
          <w:sz w:val="24"/>
          <w:szCs w:val="24"/>
        </w:rPr>
        <w:t xml:space="preserve"> </w:t>
      </w:r>
    </w:p>
    <w:p w:rsidR="007A4B97" w:rsidRPr="007A4B97" w:rsidRDefault="007A4B97" w:rsidP="007A4B97">
      <w:pPr>
        <w:spacing w:after="0"/>
        <w:jc w:val="both"/>
        <w:rPr>
          <w:rFonts w:cstheme="minorHAnsi"/>
          <w:sz w:val="24"/>
          <w:szCs w:val="24"/>
        </w:rPr>
      </w:pPr>
    </w:p>
    <w:p w:rsidR="007A4B97" w:rsidRPr="007A4B97" w:rsidRDefault="007A4B97" w:rsidP="00B409B3">
      <w:pPr>
        <w:spacing w:after="0"/>
        <w:jc w:val="both"/>
        <w:rPr>
          <w:rFonts w:cstheme="minorHAnsi"/>
          <w:sz w:val="24"/>
          <w:szCs w:val="24"/>
        </w:rPr>
      </w:pPr>
      <w:r w:rsidRPr="00B409B3">
        <w:rPr>
          <w:rFonts w:cstheme="minorHAnsi"/>
          <w:b/>
          <w:bCs/>
          <w:sz w:val="24"/>
          <w:szCs w:val="24"/>
        </w:rPr>
        <w:t>La vitamine B6</w:t>
      </w:r>
      <w:r w:rsidRPr="007A4B97">
        <w:rPr>
          <w:rFonts w:cstheme="minorHAnsi"/>
          <w:sz w:val="24"/>
          <w:szCs w:val="24"/>
        </w:rPr>
        <w:t xml:space="preserve"> sert de </w:t>
      </w:r>
      <w:proofErr w:type="spellStart"/>
      <w:r w:rsidRPr="007A4B97">
        <w:rPr>
          <w:rFonts w:cstheme="minorHAnsi"/>
          <w:sz w:val="24"/>
          <w:szCs w:val="24"/>
        </w:rPr>
        <w:t>co-enzyme</w:t>
      </w:r>
      <w:proofErr w:type="spellEnd"/>
      <w:r w:rsidRPr="007A4B97">
        <w:rPr>
          <w:rFonts w:cstheme="minorHAnsi"/>
          <w:sz w:val="24"/>
          <w:szCs w:val="24"/>
        </w:rPr>
        <w:t xml:space="preserve"> pour diverses </w:t>
      </w:r>
      <w:r w:rsidR="00B409B3" w:rsidRPr="007A4B97">
        <w:rPr>
          <w:rFonts w:cstheme="minorHAnsi"/>
          <w:sz w:val="24"/>
          <w:szCs w:val="24"/>
        </w:rPr>
        <w:t xml:space="preserve">réactions </w:t>
      </w:r>
      <w:r w:rsidR="00B409B3">
        <w:rPr>
          <w:rFonts w:cstheme="minorHAnsi"/>
          <w:sz w:val="24"/>
          <w:szCs w:val="24"/>
        </w:rPr>
        <w:t>biochimiques</w:t>
      </w:r>
      <w:r w:rsidRPr="007A4B97">
        <w:rPr>
          <w:rFonts w:cstheme="minorHAnsi"/>
          <w:sz w:val="24"/>
          <w:szCs w:val="24"/>
        </w:rPr>
        <w:t xml:space="preserve">. Cette vitamine est essentielle au fonctionnement normal du système nerveux et du système immunitaire. </w:t>
      </w:r>
    </w:p>
    <w:p w:rsidR="0030009E" w:rsidRPr="007A4B97" w:rsidRDefault="007A4B97" w:rsidP="007A4B97">
      <w:pPr>
        <w:spacing w:after="0"/>
        <w:jc w:val="both"/>
        <w:rPr>
          <w:rFonts w:cstheme="minorHAnsi"/>
          <w:sz w:val="24"/>
          <w:szCs w:val="24"/>
        </w:rPr>
      </w:pPr>
      <w:r w:rsidRPr="007A4B97">
        <w:rPr>
          <w:rFonts w:cstheme="minorHAnsi"/>
          <w:sz w:val="24"/>
          <w:szCs w:val="24"/>
        </w:rPr>
        <w:t xml:space="preserve">La vitamine B6 a un rôle clé dans la production de neurotransmetteurs comme la sérotonine et la noradrénaline, </w:t>
      </w:r>
      <w:r w:rsidR="00B409B3" w:rsidRPr="007A4B97">
        <w:rPr>
          <w:rFonts w:cstheme="minorHAnsi"/>
          <w:sz w:val="24"/>
          <w:szCs w:val="24"/>
        </w:rPr>
        <w:t>elle stimule</w:t>
      </w:r>
      <w:r w:rsidRPr="007A4B97">
        <w:rPr>
          <w:rFonts w:cstheme="minorHAnsi"/>
          <w:sz w:val="24"/>
          <w:szCs w:val="24"/>
        </w:rPr>
        <w:t xml:space="preserve"> la production de l'hormone mélatonine qui régule le cycle veille-sommeil.</w:t>
      </w:r>
    </w:p>
    <w:p w:rsidR="007A4B97" w:rsidRPr="007A4B97" w:rsidRDefault="007A4B97" w:rsidP="007A4B97">
      <w:pPr>
        <w:spacing w:after="0"/>
        <w:jc w:val="both"/>
        <w:rPr>
          <w:rFonts w:cstheme="minorHAnsi"/>
          <w:sz w:val="24"/>
          <w:szCs w:val="24"/>
        </w:rPr>
      </w:pPr>
    </w:p>
    <w:p w:rsidR="0030009E" w:rsidRPr="007A4B97" w:rsidRDefault="007A4B97" w:rsidP="00B409B3">
      <w:pPr>
        <w:spacing w:after="0"/>
        <w:jc w:val="both"/>
        <w:rPr>
          <w:rFonts w:cstheme="minorHAnsi"/>
          <w:sz w:val="24"/>
          <w:szCs w:val="24"/>
        </w:rPr>
      </w:pPr>
      <w:r w:rsidRPr="007A4B97">
        <w:rPr>
          <w:rFonts w:cstheme="minorHAnsi"/>
          <w:sz w:val="24"/>
          <w:szCs w:val="24"/>
        </w:rPr>
        <w:t xml:space="preserve">Toutes les vitamines de type B sont des antioxydants naturels, en particulier l'acide folique ou la vitamine B9, cette vitamine protège les cellules cérébrales contre le stress oxydatif. </w:t>
      </w:r>
      <w:bookmarkStart w:id="0" w:name="_GoBack"/>
      <w:r w:rsidRPr="007F750D">
        <w:rPr>
          <w:rFonts w:cstheme="minorHAnsi"/>
          <w:b/>
          <w:bCs/>
          <w:sz w:val="24"/>
          <w:szCs w:val="24"/>
        </w:rPr>
        <w:t>La vitamine B9</w:t>
      </w:r>
      <w:r w:rsidRPr="007A4B97">
        <w:rPr>
          <w:rFonts w:cstheme="minorHAnsi"/>
          <w:sz w:val="24"/>
          <w:szCs w:val="24"/>
        </w:rPr>
        <w:t xml:space="preserve"> </w:t>
      </w:r>
      <w:bookmarkEnd w:id="0"/>
      <w:r w:rsidRPr="007A4B97">
        <w:rPr>
          <w:rFonts w:cstheme="minorHAnsi"/>
          <w:sz w:val="24"/>
          <w:szCs w:val="24"/>
        </w:rPr>
        <w:t xml:space="preserve">est essentielle à la synthèse de l'ADN </w:t>
      </w:r>
      <w:r w:rsidR="00B409B3">
        <w:rPr>
          <w:rFonts w:cstheme="minorHAnsi"/>
          <w:sz w:val="24"/>
          <w:szCs w:val="24"/>
        </w:rPr>
        <w:t xml:space="preserve">et des neurotransmetteurs. Elle </w:t>
      </w:r>
      <w:r w:rsidRPr="007A4B97">
        <w:rPr>
          <w:rFonts w:cstheme="minorHAnsi"/>
          <w:sz w:val="24"/>
          <w:szCs w:val="24"/>
        </w:rPr>
        <w:t>favorise la désintoxication cellulaire et soutient la santé du système nerveux.</w:t>
      </w:r>
    </w:p>
    <w:p w:rsidR="007A4B97" w:rsidRPr="007A4B97" w:rsidRDefault="007A4B97" w:rsidP="007A4B97">
      <w:pPr>
        <w:spacing w:after="0"/>
        <w:jc w:val="both"/>
        <w:rPr>
          <w:rFonts w:cstheme="minorHAnsi"/>
          <w:sz w:val="24"/>
          <w:szCs w:val="24"/>
        </w:rPr>
      </w:pPr>
    </w:p>
    <w:p w:rsidR="0030009E" w:rsidRPr="007A4B97" w:rsidRDefault="007A4B97" w:rsidP="00B409B3">
      <w:pPr>
        <w:spacing w:after="0"/>
        <w:jc w:val="both"/>
        <w:rPr>
          <w:rFonts w:cstheme="minorHAnsi"/>
          <w:sz w:val="24"/>
          <w:szCs w:val="24"/>
        </w:rPr>
      </w:pPr>
      <w:r w:rsidRPr="007F750D">
        <w:rPr>
          <w:rFonts w:cstheme="minorHAnsi"/>
          <w:b/>
          <w:bCs/>
          <w:sz w:val="24"/>
          <w:szCs w:val="24"/>
        </w:rPr>
        <w:t>La vitamine B1</w:t>
      </w:r>
      <w:r w:rsidRPr="007A4B97">
        <w:rPr>
          <w:rFonts w:cstheme="minorHAnsi"/>
          <w:sz w:val="24"/>
          <w:szCs w:val="24"/>
        </w:rPr>
        <w:t xml:space="preserve"> protège le cerveau et les fonctions</w:t>
      </w:r>
      <w:r w:rsidR="00B409B3">
        <w:rPr>
          <w:rFonts w:cstheme="minorHAnsi"/>
          <w:sz w:val="24"/>
          <w:szCs w:val="24"/>
        </w:rPr>
        <w:t xml:space="preserve"> </w:t>
      </w:r>
      <w:r w:rsidRPr="007A4B97">
        <w:rPr>
          <w:rFonts w:cstheme="minorHAnsi"/>
          <w:sz w:val="24"/>
          <w:szCs w:val="24"/>
        </w:rPr>
        <w:t>cérébrales comme les autres vitamines de type B.  La vitamine B1 protège les nerfs en stimulant la synthèse de la gaine de myéline autour des nerfs. Cette vitamine améliore les fonctions cognitives, concentration et mémoire. Elle ralentit également la</w:t>
      </w:r>
      <w:r w:rsidR="00B409B3">
        <w:rPr>
          <w:rFonts w:cstheme="minorHAnsi"/>
          <w:sz w:val="24"/>
          <w:szCs w:val="24"/>
        </w:rPr>
        <w:t xml:space="preserve"> </w:t>
      </w:r>
      <w:r w:rsidRPr="007A4B97">
        <w:rPr>
          <w:rFonts w:cstheme="minorHAnsi"/>
          <w:sz w:val="24"/>
          <w:szCs w:val="24"/>
        </w:rPr>
        <w:t>progression de la maladie d’Alzheimer. La vitamine B1 est</w:t>
      </w:r>
      <w:r w:rsidR="00B409B3">
        <w:rPr>
          <w:rFonts w:cstheme="minorHAnsi"/>
          <w:sz w:val="24"/>
          <w:szCs w:val="24"/>
        </w:rPr>
        <w:t xml:space="preserve"> </w:t>
      </w:r>
      <w:r w:rsidRPr="007A4B97">
        <w:rPr>
          <w:rFonts w:cstheme="minorHAnsi"/>
          <w:sz w:val="24"/>
          <w:szCs w:val="24"/>
        </w:rPr>
        <w:t>également utile pour minimiser le risque de syndrome de Wernicke-Korsakoff, un trouble cérébral caractérisé par des lésions nerveuses, des difficultés à marcher et de la fatigue. Cette vitamine aide le cerveau à combattre le stress et l'anxiété.</w:t>
      </w:r>
    </w:p>
    <w:p w:rsidR="00D23F42" w:rsidRDefault="00D23F42" w:rsidP="00B53F4A">
      <w:pPr>
        <w:spacing w:after="0"/>
        <w:jc w:val="both"/>
        <w:rPr>
          <w:rFonts w:cstheme="minorHAnsi"/>
          <w:b/>
          <w:bCs/>
          <w:sz w:val="24"/>
          <w:szCs w:val="24"/>
          <w:u w:val="single"/>
        </w:rPr>
      </w:pPr>
    </w:p>
    <w:p w:rsidR="002536E2" w:rsidRPr="00D23F42" w:rsidRDefault="00A406F4" w:rsidP="00B53F4A">
      <w:pPr>
        <w:spacing w:after="0"/>
        <w:jc w:val="both"/>
        <w:rPr>
          <w:rFonts w:cstheme="minorHAnsi"/>
          <w:b/>
          <w:bCs/>
          <w:sz w:val="24"/>
          <w:szCs w:val="24"/>
          <w:u w:val="single"/>
        </w:rPr>
      </w:pPr>
      <w:r>
        <w:rPr>
          <w:rFonts w:cstheme="minorHAnsi"/>
          <w:b/>
          <w:bCs/>
          <w:sz w:val="24"/>
          <w:szCs w:val="24"/>
          <w:u w:val="single"/>
        </w:rPr>
        <w:t>INDICATION</w:t>
      </w:r>
      <w:r w:rsidR="00C226D5" w:rsidRPr="00D23F42">
        <w:rPr>
          <w:rFonts w:cstheme="minorHAnsi"/>
          <w:b/>
          <w:bCs/>
          <w:sz w:val="24"/>
          <w:szCs w:val="24"/>
          <w:u w:val="single"/>
        </w:rPr>
        <w:t xml:space="preserve"> :</w:t>
      </w:r>
    </w:p>
    <w:p w:rsidR="0030009E" w:rsidRPr="00D23F42" w:rsidRDefault="0030009E" w:rsidP="00B53F4A">
      <w:pPr>
        <w:pStyle w:val="Paragraphedeliste"/>
        <w:numPr>
          <w:ilvl w:val="0"/>
          <w:numId w:val="5"/>
        </w:numPr>
        <w:tabs>
          <w:tab w:val="center" w:pos="927"/>
        </w:tabs>
        <w:spacing w:after="0"/>
        <w:ind w:left="567"/>
        <w:jc w:val="both"/>
        <w:rPr>
          <w:rFonts w:cstheme="minorHAnsi"/>
          <w:sz w:val="24"/>
          <w:szCs w:val="24"/>
        </w:rPr>
      </w:pPr>
      <w:r w:rsidRPr="00D23F42">
        <w:rPr>
          <w:rFonts w:cstheme="minorHAnsi"/>
          <w:sz w:val="24"/>
          <w:szCs w:val="24"/>
        </w:rPr>
        <w:t>Carence en vitamine B</w:t>
      </w:r>
    </w:p>
    <w:p w:rsidR="00B53F4A" w:rsidRPr="00D23F42" w:rsidRDefault="00B53F4A" w:rsidP="00B53F4A">
      <w:pPr>
        <w:pStyle w:val="Paragraphedeliste"/>
        <w:numPr>
          <w:ilvl w:val="0"/>
          <w:numId w:val="5"/>
        </w:numPr>
        <w:tabs>
          <w:tab w:val="center" w:pos="927"/>
        </w:tabs>
        <w:spacing w:after="0"/>
        <w:ind w:left="567"/>
        <w:jc w:val="both"/>
        <w:rPr>
          <w:rFonts w:cstheme="minorHAnsi"/>
          <w:sz w:val="24"/>
          <w:szCs w:val="24"/>
        </w:rPr>
      </w:pPr>
      <w:r w:rsidRPr="00D23F42">
        <w:rPr>
          <w:rFonts w:cstheme="minorHAnsi"/>
          <w:sz w:val="24"/>
          <w:szCs w:val="24"/>
        </w:rPr>
        <w:t>La maladie d'Alzheimer</w:t>
      </w:r>
    </w:p>
    <w:p w:rsidR="00B53F4A" w:rsidRPr="00D23F42" w:rsidRDefault="00B53F4A" w:rsidP="00B53F4A">
      <w:pPr>
        <w:pStyle w:val="Paragraphedeliste"/>
        <w:numPr>
          <w:ilvl w:val="0"/>
          <w:numId w:val="5"/>
        </w:numPr>
        <w:tabs>
          <w:tab w:val="center" w:pos="927"/>
        </w:tabs>
        <w:spacing w:after="0"/>
        <w:ind w:left="567"/>
        <w:jc w:val="both"/>
        <w:rPr>
          <w:rFonts w:cstheme="minorHAnsi"/>
          <w:sz w:val="24"/>
          <w:szCs w:val="24"/>
        </w:rPr>
      </w:pPr>
      <w:r w:rsidRPr="00D23F42">
        <w:rPr>
          <w:rFonts w:cstheme="minorHAnsi"/>
          <w:sz w:val="24"/>
          <w:szCs w:val="24"/>
        </w:rPr>
        <w:t>La maladie de Parkinson</w:t>
      </w:r>
    </w:p>
    <w:p w:rsidR="00B53F4A" w:rsidRPr="00D23F42" w:rsidRDefault="00B53F4A" w:rsidP="00B53F4A">
      <w:pPr>
        <w:pStyle w:val="Paragraphedeliste"/>
        <w:numPr>
          <w:ilvl w:val="0"/>
          <w:numId w:val="5"/>
        </w:numPr>
        <w:tabs>
          <w:tab w:val="center" w:pos="927"/>
        </w:tabs>
        <w:spacing w:after="0"/>
        <w:ind w:left="567"/>
        <w:jc w:val="both"/>
        <w:rPr>
          <w:rFonts w:cstheme="minorHAnsi"/>
          <w:sz w:val="24"/>
          <w:szCs w:val="24"/>
        </w:rPr>
      </w:pPr>
      <w:r w:rsidRPr="00D23F42">
        <w:rPr>
          <w:rFonts w:cstheme="minorHAnsi"/>
          <w:sz w:val="24"/>
          <w:szCs w:val="24"/>
        </w:rPr>
        <w:t>Diminution de la fonction cognitive</w:t>
      </w:r>
    </w:p>
    <w:p w:rsidR="00B53F4A" w:rsidRPr="00D23F42" w:rsidRDefault="00B53F4A" w:rsidP="00B53F4A">
      <w:pPr>
        <w:pStyle w:val="Paragraphedeliste"/>
        <w:numPr>
          <w:ilvl w:val="0"/>
          <w:numId w:val="5"/>
        </w:numPr>
        <w:tabs>
          <w:tab w:val="center" w:pos="927"/>
        </w:tabs>
        <w:spacing w:after="0"/>
        <w:ind w:left="567"/>
        <w:jc w:val="both"/>
        <w:rPr>
          <w:rFonts w:cstheme="minorHAnsi"/>
          <w:sz w:val="24"/>
          <w:szCs w:val="24"/>
        </w:rPr>
      </w:pPr>
      <w:r w:rsidRPr="00D23F42">
        <w:rPr>
          <w:rFonts w:cstheme="minorHAnsi"/>
          <w:sz w:val="24"/>
          <w:szCs w:val="24"/>
        </w:rPr>
        <w:t>Prévention des malformations congénitales</w:t>
      </w:r>
    </w:p>
    <w:p w:rsidR="00B53F4A" w:rsidRPr="00D23F42" w:rsidRDefault="00B53F4A" w:rsidP="00B53F4A">
      <w:pPr>
        <w:pStyle w:val="Paragraphedeliste"/>
        <w:numPr>
          <w:ilvl w:val="0"/>
          <w:numId w:val="5"/>
        </w:numPr>
        <w:tabs>
          <w:tab w:val="center" w:pos="927"/>
        </w:tabs>
        <w:spacing w:after="0"/>
        <w:ind w:left="567"/>
        <w:jc w:val="both"/>
        <w:rPr>
          <w:rFonts w:cstheme="minorHAnsi"/>
          <w:sz w:val="24"/>
          <w:szCs w:val="24"/>
        </w:rPr>
      </w:pPr>
      <w:r w:rsidRPr="00D23F42">
        <w:rPr>
          <w:rFonts w:cstheme="minorHAnsi"/>
          <w:sz w:val="24"/>
          <w:szCs w:val="24"/>
        </w:rPr>
        <w:t>Hypertension</w:t>
      </w:r>
    </w:p>
    <w:p w:rsidR="00B53F4A" w:rsidRPr="00D23F42" w:rsidRDefault="00B53F4A" w:rsidP="00B53F4A">
      <w:pPr>
        <w:pStyle w:val="Paragraphedeliste"/>
        <w:numPr>
          <w:ilvl w:val="0"/>
          <w:numId w:val="5"/>
        </w:numPr>
        <w:tabs>
          <w:tab w:val="center" w:pos="927"/>
        </w:tabs>
        <w:spacing w:after="0"/>
        <w:ind w:left="567"/>
        <w:jc w:val="both"/>
        <w:rPr>
          <w:rFonts w:cstheme="minorHAnsi"/>
          <w:sz w:val="24"/>
          <w:szCs w:val="24"/>
        </w:rPr>
      </w:pPr>
      <w:r w:rsidRPr="00D23F42">
        <w:rPr>
          <w:rFonts w:cstheme="minorHAnsi"/>
          <w:sz w:val="24"/>
          <w:szCs w:val="24"/>
        </w:rPr>
        <w:t>Troubles inflammatoires comme l'arthrose et la polyarthrite rhumatoïde</w:t>
      </w:r>
    </w:p>
    <w:p w:rsidR="0030009E" w:rsidRPr="00D23F42" w:rsidRDefault="0030009E" w:rsidP="00B53F4A">
      <w:pPr>
        <w:pStyle w:val="Paragraphedeliste"/>
        <w:numPr>
          <w:ilvl w:val="0"/>
          <w:numId w:val="5"/>
        </w:numPr>
        <w:tabs>
          <w:tab w:val="center" w:pos="927"/>
        </w:tabs>
        <w:spacing w:after="0"/>
        <w:ind w:left="567"/>
        <w:jc w:val="both"/>
        <w:rPr>
          <w:rFonts w:cstheme="minorHAnsi"/>
          <w:sz w:val="24"/>
          <w:szCs w:val="24"/>
        </w:rPr>
      </w:pPr>
      <w:r w:rsidRPr="00D23F42">
        <w:rPr>
          <w:rFonts w:cstheme="minorHAnsi"/>
          <w:sz w:val="24"/>
          <w:szCs w:val="24"/>
        </w:rPr>
        <w:t>Anémie</w:t>
      </w:r>
    </w:p>
    <w:p w:rsidR="0030009E" w:rsidRPr="00D23F42" w:rsidRDefault="0030009E" w:rsidP="00B53F4A">
      <w:pPr>
        <w:pStyle w:val="Paragraphedeliste"/>
        <w:tabs>
          <w:tab w:val="center" w:pos="927"/>
        </w:tabs>
        <w:spacing w:after="0"/>
        <w:ind w:left="567"/>
        <w:jc w:val="both"/>
        <w:rPr>
          <w:rFonts w:cstheme="minorHAnsi"/>
          <w:sz w:val="24"/>
          <w:szCs w:val="24"/>
        </w:rPr>
      </w:pPr>
    </w:p>
    <w:p w:rsidR="002536E2" w:rsidRPr="00D23F42" w:rsidRDefault="00A406F4" w:rsidP="00B53F4A">
      <w:pPr>
        <w:spacing w:after="0"/>
        <w:jc w:val="both"/>
        <w:rPr>
          <w:rFonts w:cstheme="minorHAnsi"/>
          <w:b/>
          <w:bCs/>
          <w:sz w:val="24"/>
          <w:szCs w:val="24"/>
          <w:u w:val="single"/>
        </w:rPr>
      </w:pPr>
      <w:r>
        <w:rPr>
          <w:rFonts w:cstheme="minorHAnsi"/>
          <w:b/>
          <w:bCs/>
          <w:sz w:val="24"/>
          <w:szCs w:val="24"/>
          <w:u w:val="single"/>
        </w:rPr>
        <w:t>POSOLOGIE</w:t>
      </w:r>
      <w:r w:rsidR="002536E2" w:rsidRPr="00D23F42">
        <w:rPr>
          <w:rFonts w:cstheme="minorHAnsi"/>
          <w:b/>
          <w:bCs/>
          <w:sz w:val="24"/>
          <w:szCs w:val="24"/>
          <w:u w:val="single"/>
        </w:rPr>
        <w:t xml:space="preserve"> :</w:t>
      </w:r>
    </w:p>
    <w:p w:rsidR="002536E2" w:rsidRPr="00D23F42" w:rsidRDefault="00C226D5" w:rsidP="00B53F4A">
      <w:pPr>
        <w:spacing w:after="0"/>
        <w:jc w:val="both"/>
        <w:rPr>
          <w:rFonts w:cstheme="minorHAnsi"/>
          <w:sz w:val="24"/>
          <w:szCs w:val="24"/>
        </w:rPr>
      </w:pPr>
      <w:r w:rsidRPr="00D23F42">
        <w:rPr>
          <w:rFonts w:cstheme="minorHAnsi"/>
          <w:sz w:val="24"/>
          <w:szCs w:val="24"/>
        </w:rPr>
        <w:t xml:space="preserve">1 à 2 </w:t>
      </w:r>
      <w:r w:rsidR="00D23F42" w:rsidRPr="00D23F42">
        <w:rPr>
          <w:rFonts w:cstheme="minorHAnsi"/>
          <w:sz w:val="24"/>
          <w:szCs w:val="24"/>
        </w:rPr>
        <w:t>gélule</w:t>
      </w:r>
      <w:r w:rsidRPr="00D23F42">
        <w:rPr>
          <w:rFonts w:cstheme="minorHAnsi"/>
          <w:sz w:val="24"/>
          <w:szCs w:val="24"/>
        </w:rPr>
        <w:t xml:space="preserve">s par jour </w:t>
      </w:r>
      <w:r w:rsidR="002536E2" w:rsidRPr="00D23F42">
        <w:rPr>
          <w:rFonts w:cstheme="minorHAnsi"/>
          <w:sz w:val="24"/>
          <w:szCs w:val="24"/>
        </w:rPr>
        <w:t>ou selon les directives du médecin</w:t>
      </w:r>
      <w:r w:rsidR="00A406F4">
        <w:rPr>
          <w:rFonts w:cstheme="minorHAnsi"/>
          <w:sz w:val="24"/>
          <w:szCs w:val="24"/>
        </w:rPr>
        <w:t xml:space="preserve"> ou</w:t>
      </w:r>
      <w:r w:rsidRPr="00D23F42">
        <w:rPr>
          <w:rFonts w:cstheme="minorHAnsi"/>
          <w:sz w:val="24"/>
          <w:szCs w:val="24"/>
        </w:rPr>
        <w:t xml:space="preserve"> pharmacien.</w:t>
      </w:r>
    </w:p>
    <w:p w:rsidR="002536E2" w:rsidRPr="00D23F42" w:rsidRDefault="002536E2" w:rsidP="00B53F4A">
      <w:pPr>
        <w:spacing w:after="0"/>
        <w:jc w:val="both"/>
        <w:rPr>
          <w:rFonts w:cstheme="minorHAnsi"/>
          <w:sz w:val="24"/>
          <w:szCs w:val="24"/>
        </w:rPr>
      </w:pPr>
    </w:p>
    <w:p w:rsidR="002536E2" w:rsidRPr="00D23F42" w:rsidRDefault="002536E2" w:rsidP="00B53F4A">
      <w:pPr>
        <w:spacing w:after="0"/>
        <w:jc w:val="both"/>
        <w:rPr>
          <w:rFonts w:cstheme="minorHAnsi"/>
          <w:b/>
          <w:bCs/>
          <w:sz w:val="24"/>
          <w:szCs w:val="24"/>
          <w:u w:val="single"/>
        </w:rPr>
      </w:pPr>
      <w:r w:rsidRPr="00D23F42">
        <w:rPr>
          <w:rFonts w:cstheme="minorHAnsi"/>
          <w:b/>
          <w:bCs/>
          <w:sz w:val="24"/>
          <w:szCs w:val="24"/>
          <w:u w:val="single"/>
        </w:rPr>
        <w:t>CONTRE-INDICATIONS :</w:t>
      </w:r>
    </w:p>
    <w:p w:rsidR="008F6D5D" w:rsidRPr="00D23F42" w:rsidRDefault="0030009E" w:rsidP="00B53F4A">
      <w:pPr>
        <w:spacing w:after="0"/>
        <w:jc w:val="both"/>
        <w:rPr>
          <w:rFonts w:cstheme="minorHAnsi"/>
          <w:sz w:val="24"/>
          <w:szCs w:val="24"/>
        </w:rPr>
      </w:pPr>
      <w:r w:rsidRPr="00D23F42">
        <w:rPr>
          <w:rFonts w:cstheme="minorHAnsi"/>
          <w:sz w:val="24"/>
          <w:szCs w:val="24"/>
        </w:rPr>
        <w:t xml:space="preserve">Les gélules </w:t>
      </w:r>
      <w:r w:rsidR="00B53F4A" w:rsidRPr="00D23F42">
        <w:rPr>
          <w:rFonts w:cstheme="minorHAnsi"/>
          <w:b/>
          <w:bCs/>
          <w:sz w:val="24"/>
          <w:szCs w:val="24"/>
        </w:rPr>
        <w:t>SYNAPSE®</w:t>
      </w:r>
      <w:r w:rsidRPr="00D23F42">
        <w:rPr>
          <w:rFonts w:cstheme="minorHAnsi"/>
          <w:sz w:val="24"/>
          <w:szCs w:val="24"/>
        </w:rPr>
        <w:t xml:space="preserve"> sont contre-indiquées chez les patients présentant une hypersensibilité à ses ingrédients.</w:t>
      </w:r>
    </w:p>
    <w:p w:rsidR="0030009E" w:rsidRPr="00D23F42" w:rsidRDefault="0030009E" w:rsidP="00B53F4A">
      <w:pPr>
        <w:spacing w:after="0"/>
        <w:jc w:val="both"/>
        <w:rPr>
          <w:rFonts w:cstheme="minorHAnsi"/>
          <w:sz w:val="24"/>
          <w:szCs w:val="24"/>
        </w:rPr>
      </w:pPr>
    </w:p>
    <w:p w:rsidR="002536E2" w:rsidRPr="00D23F42" w:rsidRDefault="002536E2" w:rsidP="00B53F4A">
      <w:pPr>
        <w:spacing w:after="0"/>
        <w:jc w:val="both"/>
        <w:rPr>
          <w:rFonts w:cstheme="minorHAnsi"/>
          <w:b/>
          <w:bCs/>
          <w:sz w:val="24"/>
          <w:szCs w:val="24"/>
          <w:u w:val="single"/>
        </w:rPr>
      </w:pPr>
      <w:r w:rsidRPr="00D23F42">
        <w:rPr>
          <w:rFonts w:cstheme="minorHAnsi"/>
          <w:b/>
          <w:bCs/>
          <w:sz w:val="24"/>
          <w:szCs w:val="24"/>
          <w:u w:val="single"/>
        </w:rPr>
        <w:t>EFFETS INDÉSIRABLES :</w:t>
      </w:r>
    </w:p>
    <w:p w:rsidR="00FA3D51" w:rsidRPr="00D23F42" w:rsidRDefault="0030009E" w:rsidP="00B53F4A">
      <w:pPr>
        <w:spacing w:after="0"/>
        <w:jc w:val="both"/>
        <w:rPr>
          <w:rFonts w:cstheme="minorHAnsi"/>
          <w:sz w:val="24"/>
          <w:szCs w:val="24"/>
        </w:rPr>
      </w:pPr>
      <w:r w:rsidRPr="00D23F42">
        <w:rPr>
          <w:rFonts w:cstheme="minorHAnsi"/>
          <w:sz w:val="24"/>
          <w:szCs w:val="24"/>
        </w:rPr>
        <w:t xml:space="preserve">Les </w:t>
      </w:r>
      <w:r w:rsidR="00D23F42" w:rsidRPr="00D23F42">
        <w:rPr>
          <w:rFonts w:cstheme="minorHAnsi"/>
          <w:sz w:val="24"/>
          <w:szCs w:val="24"/>
        </w:rPr>
        <w:t>gélule</w:t>
      </w:r>
      <w:r w:rsidRPr="00D23F42">
        <w:rPr>
          <w:rFonts w:cstheme="minorHAnsi"/>
          <w:sz w:val="24"/>
          <w:szCs w:val="24"/>
        </w:rPr>
        <w:t xml:space="preserve">s </w:t>
      </w:r>
      <w:r w:rsidR="00B53F4A" w:rsidRPr="00D23F42">
        <w:rPr>
          <w:rFonts w:cstheme="minorHAnsi"/>
          <w:b/>
          <w:bCs/>
          <w:sz w:val="24"/>
          <w:szCs w:val="24"/>
        </w:rPr>
        <w:t>SYNAPSE®</w:t>
      </w:r>
      <w:r w:rsidRPr="00D23F42">
        <w:rPr>
          <w:rFonts w:cstheme="minorHAnsi"/>
          <w:sz w:val="24"/>
          <w:szCs w:val="24"/>
        </w:rPr>
        <w:t xml:space="preserve"> sont bien tolérées lorsqu'elles sont administrées selon la posologie recommandée. Les effets secondaires rares de ce supplément sont les maux de tête, les nausées, les vomissements et les troubles gastro-intestinaux.</w:t>
      </w:r>
    </w:p>
    <w:p w:rsidR="0030009E" w:rsidRPr="00D23F42" w:rsidRDefault="0030009E" w:rsidP="00B53F4A">
      <w:pPr>
        <w:spacing w:after="0"/>
        <w:jc w:val="both"/>
        <w:rPr>
          <w:rFonts w:cstheme="minorHAnsi"/>
          <w:sz w:val="24"/>
          <w:szCs w:val="24"/>
        </w:rPr>
      </w:pPr>
    </w:p>
    <w:p w:rsidR="002536E2" w:rsidRPr="00D23F42" w:rsidRDefault="001B0C85" w:rsidP="008F6D5D">
      <w:pPr>
        <w:spacing w:after="0"/>
        <w:jc w:val="both"/>
        <w:rPr>
          <w:rFonts w:cstheme="minorHAnsi"/>
          <w:b/>
          <w:bCs/>
          <w:sz w:val="24"/>
          <w:szCs w:val="24"/>
          <w:u w:val="single"/>
        </w:rPr>
      </w:pPr>
      <w:r w:rsidRPr="00D23F42">
        <w:rPr>
          <w:rFonts w:cstheme="minorHAnsi"/>
          <w:b/>
          <w:bCs/>
          <w:sz w:val="24"/>
          <w:szCs w:val="24"/>
          <w:u w:val="single"/>
        </w:rPr>
        <w:t xml:space="preserve">LES </w:t>
      </w:r>
      <w:r w:rsidR="002536E2" w:rsidRPr="00D23F42">
        <w:rPr>
          <w:rFonts w:cstheme="minorHAnsi"/>
          <w:b/>
          <w:bCs/>
          <w:sz w:val="24"/>
          <w:szCs w:val="24"/>
          <w:u w:val="single"/>
        </w:rPr>
        <w:t>PRÉCAUTION</w:t>
      </w:r>
      <w:r w:rsidRPr="00D23F42">
        <w:rPr>
          <w:rFonts w:cstheme="minorHAnsi"/>
          <w:b/>
          <w:bCs/>
          <w:sz w:val="24"/>
          <w:szCs w:val="24"/>
          <w:u w:val="single"/>
        </w:rPr>
        <w:t>S D’EMPLOI</w:t>
      </w:r>
      <w:r w:rsidR="002536E2" w:rsidRPr="00D23F42">
        <w:rPr>
          <w:rFonts w:cstheme="minorHAnsi"/>
          <w:b/>
          <w:bCs/>
          <w:sz w:val="24"/>
          <w:szCs w:val="24"/>
          <w:u w:val="single"/>
        </w:rPr>
        <w:t xml:space="preserve"> :</w:t>
      </w:r>
    </w:p>
    <w:p w:rsidR="00B53F4A" w:rsidRPr="00D23F42" w:rsidRDefault="00B53F4A" w:rsidP="00B53F4A">
      <w:pPr>
        <w:spacing w:after="0"/>
        <w:jc w:val="both"/>
        <w:rPr>
          <w:rFonts w:cstheme="minorHAnsi"/>
          <w:sz w:val="24"/>
          <w:szCs w:val="24"/>
        </w:rPr>
      </w:pPr>
      <w:r w:rsidRPr="00D23F42">
        <w:rPr>
          <w:rFonts w:cstheme="minorHAnsi"/>
          <w:sz w:val="24"/>
          <w:szCs w:val="24"/>
        </w:rPr>
        <w:t xml:space="preserve">Les femmes enceintes et allaitantes devraient discuter avec leur professionnel de la santé avant de consommer ce supplément. Les personnes souffrant de problèmes de santé connus et / ou prenant des médicaments devraient consulter un médecin </w:t>
      </w:r>
      <w:r w:rsidR="00A406F4">
        <w:rPr>
          <w:rFonts w:cstheme="minorHAnsi"/>
          <w:sz w:val="24"/>
          <w:szCs w:val="24"/>
        </w:rPr>
        <w:t xml:space="preserve">ou pharmacien </w:t>
      </w:r>
      <w:r w:rsidRPr="00D23F42">
        <w:rPr>
          <w:rFonts w:cstheme="minorHAnsi"/>
          <w:sz w:val="24"/>
          <w:szCs w:val="24"/>
        </w:rPr>
        <w:t>avant de prendre des compléments alimentaires.</w:t>
      </w:r>
    </w:p>
    <w:p w:rsidR="00FA3D51" w:rsidRPr="00D23F42" w:rsidRDefault="00FA3D51" w:rsidP="0073380D">
      <w:pPr>
        <w:spacing w:after="0"/>
        <w:jc w:val="both"/>
        <w:rPr>
          <w:rFonts w:cstheme="minorHAnsi"/>
          <w:sz w:val="24"/>
          <w:szCs w:val="24"/>
        </w:rPr>
      </w:pPr>
    </w:p>
    <w:p w:rsidR="008F6D5D" w:rsidRPr="00D23F42" w:rsidRDefault="008F6D5D" w:rsidP="008F6D5D">
      <w:pPr>
        <w:spacing w:after="0"/>
        <w:jc w:val="both"/>
        <w:rPr>
          <w:rFonts w:cstheme="minorHAnsi"/>
          <w:sz w:val="24"/>
          <w:szCs w:val="24"/>
        </w:rPr>
      </w:pPr>
    </w:p>
    <w:p w:rsidR="002536E2" w:rsidRPr="00D23F42" w:rsidRDefault="002536E2" w:rsidP="008F6D5D">
      <w:pPr>
        <w:spacing w:after="0"/>
        <w:jc w:val="both"/>
        <w:rPr>
          <w:rFonts w:cstheme="minorHAnsi"/>
          <w:b/>
          <w:bCs/>
          <w:sz w:val="24"/>
          <w:szCs w:val="24"/>
          <w:u w:val="single"/>
        </w:rPr>
      </w:pPr>
      <w:r w:rsidRPr="00D23F42">
        <w:rPr>
          <w:rFonts w:cstheme="minorHAnsi"/>
          <w:b/>
          <w:bCs/>
          <w:sz w:val="24"/>
          <w:szCs w:val="24"/>
          <w:u w:val="single"/>
        </w:rPr>
        <w:t>PRÉSENTATION :</w:t>
      </w:r>
    </w:p>
    <w:p w:rsidR="00D23F42" w:rsidRPr="00D23F42" w:rsidRDefault="00D23F42" w:rsidP="00D23F42">
      <w:pPr>
        <w:spacing w:after="0"/>
        <w:jc w:val="both"/>
        <w:rPr>
          <w:rFonts w:cstheme="minorHAnsi"/>
          <w:sz w:val="24"/>
          <w:szCs w:val="24"/>
        </w:rPr>
      </w:pPr>
      <w:r w:rsidRPr="00D23F42">
        <w:rPr>
          <w:rFonts w:cstheme="minorHAnsi"/>
          <w:sz w:val="24"/>
          <w:szCs w:val="24"/>
        </w:rPr>
        <w:t xml:space="preserve">Les gélules </w:t>
      </w:r>
      <w:r w:rsidRPr="00D23F42">
        <w:rPr>
          <w:rFonts w:cstheme="minorHAnsi"/>
          <w:b/>
          <w:bCs/>
          <w:sz w:val="24"/>
          <w:szCs w:val="24"/>
        </w:rPr>
        <w:t>SYNAPSE®</w:t>
      </w:r>
      <w:r w:rsidRPr="00D23F42">
        <w:rPr>
          <w:rFonts w:cstheme="minorHAnsi"/>
          <w:sz w:val="24"/>
          <w:szCs w:val="24"/>
        </w:rPr>
        <w:t xml:space="preserve"> sont disponibles dans des piluliers de 30 gélules.</w:t>
      </w:r>
    </w:p>
    <w:p w:rsidR="00B53F4A" w:rsidRPr="00D23F42" w:rsidRDefault="00B53F4A" w:rsidP="008F6D5D">
      <w:pPr>
        <w:spacing w:after="0"/>
        <w:jc w:val="both"/>
        <w:rPr>
          <w:rFonts w:cstheme="minorHAnsi"/>
          <w:b/>
          <w:bCs/>
          <w:sz w:val="24"/>
          <w:szCs w:val="24"/>
          <w:u w:val="single"/>
        </w:rPr>
      </w:pPr>
    </w:p>
    <w:p w:rsidR="0030009E" w:rsidRPr="00D23F42" w:rsidRDefault="0030009E" w:rsidP="008F6D5D">
      <w:pPr>
        <w:spacing w:after="0"/>
        <w:jc w:val="both"/>
        <w:rPr>
          <w:rFonts w:cstheme="minorHAnsi"/>
          <w:sz w:val="24"/>
          <w:szCs w:val="24"/>
        </w:rPr>
      </w:pPr>
    </w:p>
    <w:p w:rsidR="002536E2" w:rsidRPr="00D23F42" w:rsidRDefault="002536E2" w:rsidP="008F6D5D">
      <w:pPr>
        <w:spacing w:after="0"/>
        <w:jc w:val="both"/>
        <w:rPr>
          <w:rFonts w:cstheme="minorHAnsi"/>
          <w:b/>
          <w:bCs/>
          <w:sz w:val="24"/>
          <w:szCs w:val="24"/>
          <w:u w:val="single"/>
        </w:rPr>
      </w:pPr>
      <w:r w:rsidRPr="00D23F42">
        <w:rPr>
          <w:rFonts w:cstheme="minorHAnsi"/>
          <w:b/>
          <w:bCs/>
          <w:sz w:val="24"/>
          <w:szCs w:val="24"/>
          <w:u w:val="single"/>
        </w:rPr>
        <w:t>AVERTISSEMENT</w:t>
      </w:r>
      <w:r w:rsidR="00893C60" w:rsidRPr="00D23F42">
        <w:rPr>
          <w:rFonts w:cstheme="minorHAnsi"/>
          <w:b/>
          <w:bCs/>
          <w:sz w:val="24"/>
          <w:szCs w:val="24"/>
          <w:u w:val="single"/>
        </w:rPr>
        <w:t xml:space="preserve"> </w:t>
      </w:r>
      <w:r w:rsidRPr="00D23F42">
        <w:rPr>
          <w:rFonts w:cstheme="minorHAnsi"/>
          <w:b/>
          <w:bCs/>
          <w:sz w:val="24"/>
          <w:szCs w:val="24"/>
          <w:u w:val="single"/>
        </w:rPr>
        <w:t>:</w:t>
      </w:r>
    </w:p>
    <w:p w:rsidR="002536E2" w:rsidRPr="00D23F42" w:rsidRDefault="001137EE" w:rsidP="008F6D5D">
      <w:pPr>
        <w:spacing w:after="0"/>
        <w:jc w:val="both"/>
        <w:rPr>
          <w:rFonts w:cstheme="minorHAnsi"/>
          <w:sz w:val="24"/>
          <w:szCs w:val="24"/>
        </w:rPr>
      </w:pPr>
      <w:r w:rsidRPr="00D23F42">
        <w:rPr>
          <w:rFonts w:cstheme="minorHAnsi"/>
          <w:sz w:val="24"/>
          <w:szCs w:val="24"/>
        </w:rPr>
        <w:t xml:space="preserve">Lisez toujours les instructions du produit avant utilisation. Ne pas dépasser la dose recommandée. Si vous souffrez d'allergies alimentaires, assurez-vous d'en parler à votre professionnel </w:t>
      </w:r>
      <w:r w:rsidR="0022297D" w:rsidRPr="00D23F42">
        <w:rPr>
          <w:rFonts w:cstheme="minorHAnsi"/>
          <w:sz w:val="24"/>
          <w:szCs w:val="24"/>
        </w:rPr>
        <w:t xml:space="preserve">de la santé avant d'utiliser ce produit. </w:t>
      </w:r>
      <w:r w:rsidRPr="00D23F42">
        <w:rPr>
          <w:rFonts w:cstheme="minorHAnsi"/>
          <w:sz w:val="24"/>
          <w:szCs w:val="24"/>
        </w:rPr>
        <w:t>Les suppléments de vitamines, d'acides aminés, de minéraux ou de plantes médicinales ne sont pas destinés à traiter ou prévenir une maladie. Les compléments alimentaires ne doivent pas remplacer une alimentation équilibrée et variée et un mode de vie sain. Veuillez consulter votre professionnel de la santé avant de tirer des conclusions concernant votre état de santé. Jetez correctement ce supplément lorsqu'il est expiré ou qu'il n'est plus nécessaire. Conserver dans un endroit frais, sec, sombre et à l'abri de la lumière directe du soleil. Ne pas réfrigérer. Gardez ce produit hors de portée des enfants.</w:t>
      </w:r>
    </w:p>
    <w:sectPr w:rsidR="002536E2" w:rsidRPr="00D23F42" w:rsidSect="007008A5">
      <w:footerReference w:type="default" r:id="rId8"/>
      <w:pgSz w:w="11906" w:h="16838" w:code="9"/>
      <w:pgMar w:top="567" w:right="567" w:bottom="567" w:left="567" w:header="709" w:footer="0" w:gutter="0"/>
      <w:cols w:num="2" w:space="28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C85" w:rsidRDefault="001B0C85" w:rsidP="007008A5">
      <w:pPr>
        <w:spacing w:after="0" w:line="240" w:lineRule="auto"/>
      </w:pPr>
      <w:r>
        <w:separator/>
      </w:r>
    </w:p>
  </w:endnote>
  <w:endnote w:type="continuationSeparator" w:id="0">
    <w:p w:rsidR="001B0C85" w:rsidRDefault="001B0C85" w:rsidP="00700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1044843"/>
      <w:docPartObj>
        <w:docPartGallery w:val="Page Numbers (Bottom of Page)"/>
        <w:docPartUnique/>
      </w:docPartObj>
    </w:sdtPr>
    <w:sdtEndPr/>
    <w:sdtContent>
      <w:p w:rsidR="001B0C85" w:rsidRDefault="001B0C85">
        <w:pPr>
          <w:pStyle w:val="Pieddepage"/>
          <w:jc w:val="center"/>
        </w:pPr>
        <w:r>
          <w:fldChar w:fldCharType="begin"/>
        </w:r>
        <w:r>
          <w:instrText>PAGE   \* MERGEFORMAT</w:instrText>
        </w:r>
        <w:r>
          <w:fldChar w:fldCharType="separate"/>
        </w:r>
        <w:r w:rsidR="00AA3F39">
          <w:rPr>
            <w:noProof/>
          </w:rPr>
          <w:t>1</w:t>
        </w:r>
        <w:r>
          <w:fldChar w:fldCharType="end"/>
        </w:r>
      </w:p>
    </w:sdtContent>
  </w:sdt>
  <w:p w:rsidR="001B0C85" w:rsidRDefault="001B0C8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C85" w:rsidRDefault="001B0C85" w:rsidP="007008A5">
      <w:pPr>
        <w:spacing w:after="0" w:line="240" w:lineRule="auto"/>
      </w:pPr>
      <w:r>
        <w:separator/>
      </w:r>
    </w:p>
  </w:footnote>
  <w:footnote w:type="continuationSeparator" w:id="0">
    <w:p w:rsidR="001B0C85" w:rsidRDefault="001B0C85" w:rsidP="00700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0AB0"/>
    <w:multiLevelType w:val="hybridMultilevel"/>
    <w:tmpl w:val="577A7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41756F"/>
    <w:multiLevelType w:val="hybridMultilevel"/>
    <w:tmpl w:val="DE9235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5CFB4BFF"/>
    <w:multiLevelType w:val="hybridMultilevel"/>
    <w:tmpl w:val="6374D01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15:restartNumberingAfterBreak="0">
    <w:nsid w:val="5F7314BB"/>
    <w:multiLevelType w:val="hybridMultilevel"/>
    <w:tmpl w:val="17B60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49E2266"/>
    <w:multiLevelType w:val="hybridMultilevel"/>
    <w:tmpl w:val="D32E431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6E2"/>
    <w:rsid w:val="00061A2C"/>
    <w:rsid w:val="001137EE"/>
    <w:rsid w:val="001B0C85"/>
    <w:rsid w:val="0022297D"/>
    <w:rsid w:val="0025164C"/>
    <w:rsid w:val="002536E2"/>
    <w:rsid w:val="00261BAB"/>
    <w:rsid w:val="00261BCD"/>
    <w:rsid w:val="002C0930"/>
    <w:rsid w:val="0030009E"/>
    <w:rsid w:val="00387F99"/>
    <w:rsid w:val="00393156"/>
    <w:rsid w:val="0049218A"/>
    <w:rsid w:val="0059607B"/>
    <w:rsid w:val="007008A5"/>
    <w:rsid w:val="0073380D"/>
    <w:rsid w:val="007A4B97"/>
    <w:rsid w:val="007F750D"/>
    <w:rsid w:val="008869B4"/>
    <w:rsid w:val="00893C60"/>
    <w:rsid w:val="008F18C5"/>
    <w:rsid w:val="008F6D5D"/>
    <w:rsid w:val="00966FDE"/>
    <w:rsid w:val="009F1DF9"/>
    <w:rsid w:val="00A406F4"/>
    <w:rsid w:val="00A50D39"/>
    <w:rsid w:val="00AA3F39"/>
    <w:rsid w:val="00B409B3"/>
    <w:rsid w:val="00B53F4A"/>
    <w:rsid w:val="00BF6C5D"/>
    <w:rsid w:val="00C226D5"/>
    <w:rsid w:val="00C32699"/>
    <w:rsid w:val="00CB7261"/>
    <w:rsid w:val="00CF567C"/>
    <w:rsid w:val="00D23F42"/>
    <w:rsid w:val="00DC292A"/>
    <w:rsid w:val="00E43E47"/>
    <w:rsid w:val="00EA29A5"/>
    <w:rsid w:val="00FA3D5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A65A0C"/>
  <w15:chartTrackingRefBased/>
  <w15:docId w15:val="{3813208A-B4E4-4289-9BBA-27A58B1D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53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008A5"/>
    <w:pPr>
      <w:ind w:left="720"/>
      <w:contextualSpacing/>
    </w:pPr>
  </w:style>
  <w:style w:type="paragraph" w:styleId="En-tte">
    <w:name w:val="header"/>
    <w:basedOn w:val="Normal"/>
    <w:link w:val="En-tteCar"/>
    <w:uiPriority w:val="99"/>
    <w:unhideWhenUsed/>
    <w:rsid w:val="007008A5"/>
    <w:pPr>
      <w:tabs>
        <w:tab w:val="center" w:pos="4536"/>
        <w:tab w:val="right" w:pos="9072"/>
      </w:tabs>
      <w:spacing w:after="0" w:line="240" w:lineRule="auto"/>
    </w:pPr>
  </w:style>
  <w:style w:type="character" w:customStyle="1" w:styleId="En-tteCar">
    <w:name w:val="En-tête Car"/>
    <w:basedOn w:val="Policepardfaut"/>
    <w:link w:val="En-tte"/>
    <w:uiPriority w:val="99"/>
    <w:rsid w:val="007008A5"/>
  </w:style>
  <w:style w:type="paragraph" w:styleId="Pieddepage">
    <w:name w:val="footer"/>
    <w:basedOn w:val="Normal"/>
    <w:link w:val="PieddepageCar"/>
    <w:uiPriority w:val="99"/>
    <w:unhideWhenUsed/>
    <w:rsid w:val="007008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0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5CDDB-F1F4-4EDF-B921-FA106FED9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848</Words>
  <Characters>4668</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Drani</dc:creator>
  <cp:keywords/>
  <dc:description/>
  <cp:lastModifiedBy>Sana Drani</cp:lastModifiedBy>
  <cp:revision>9</cp:revision>
  <cp:lastPrinted>2020-12-29T19:16:00Z</cp:lastPrinted>
  <dcterms:created xsi:type="dcterms:W3CDTF">2020-12-29T19:29:00Z</dcterms:created>
  <dcterms:modified xsi:type="dcterms:W3CDTF">2021-03-16T16:33:00Z</dcterms:modified>
</cp:coreProperties>
</file>