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A27" w:rsidRDefault="00221D29" w:rsidP="00E14A27">
      <w:pPr>
        <w:jc w:val="center"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 xml:space="preserve"> </w:t>
      </w:r>
      <w:r>
        <w:rPr>
          <w:rFonts w:cstheme="minorHAnsi"/>
          <w:b/>
          <w:bCs/>
        </w:rPr>
        <w:t xml:space="preserve">Tube </w:t>
      </w:r>
      <w:r w:rsidR="00E14A27" w:rsidRPr="00E14A27">
        <w:rPr>
          <w:rFonts w:cstheme="minorHAnsi"/>
          <w:b/>
          <w:bCs/>
        </w:rPr>
        <w:t xml:space="preserve">gel intime  </w:t>
      </w:r>
    </w:p>
    <w:p w:rsidR="00C96F35" w:rsidRPr="00AC7BAD" w:rsidRDefault="00C96F35" w:rsidP="00E14A27">
      <w:pPr>
        <w:jc w:val="center"/>
        <w:rPr>
          <w:rFonts w:cstheme="minorHAnsi"/>
          <w:b/>
          <w:bCs/>
        </w:rPr>
      </w:pPr>
      <w:r w:rsidRPr="00AC7BAD">
        <w:rPr>
          <w:rFonts w:cstheme="minorHAnsi"/>
          <w:b/>
          <w:bCs/>
        </w:rPr>
        <w:t xml:space="preserve"> </w:t>
      </w:r>
      <w:r w:rsidRPr="00AC7BAD">
        <w:rPr>
          <w:rFonts w:cstheme="minorHAnsi"/>
          <w:b/>
          <w:bCs/>
          <w:color w:val="C00000"/>
        </w:rPr>
        <w:t xml:space="preserve">Dimensions largeur longueur </w:t>
      </w:r>
      <w:proofErr w:type="gramStart"/>
      <w:r w:rsidRPr="00AC7BAD">
        <w:rPr>
          <w:rFonts w:cstheme="minorHAnsi"/>
          <w:b/>
          <w:bCs/>
          <w:color w:val="C00000"/>
        </w:rPr>
        <w:t>(</w:t>
      </w:r>
      <w:r>
        <w:rPr>
          <w:rFonts w:cstheme="minorHAnsi" w:hint="cs"/>
          <w:b/>
          <w:bCs/>
          <w:color w:val="C00000"/>
          <w:rtl/>
        </w:rPr>
        <w:t>....</w:t>
      </w:r>
      <w:proofErr w:type="gramEnd"/>
      <w:r>
        <w:rPr>
          <w:rFonts w:cstheme="minorHAnsi" w:hint="cs"/>
          <w:b/>
          <w:bCs/>
          <w:color w:val="C00000"/>
          <w:rtl/>
        </w:rPr>
        <w:t>.</w:t>
      </w:r>
      <w:r w:rsidRPr="00AC7BAD">
        <w:rPr>
          <w:rFonts w:cstheme="minorHAnsi"/>
          <w:b/>
          <w:bCs/>
          <w:color w:val="C00000"/>
        </w:rPr>
        <w:t xml:space="preserve">) Hauteur </w:t>
      </w:r>
      <w:proofErr w:type="gramStart"/>
      <w:r w:rsidRPr="00AC7BAD">
        <w:rPr>
          <w:rFonts w:cstheme="minorHAnsi"/>
          <w:b/>
          <w:bCs/>
          <w:color w:val="C00000"/>
        </w:rPr>
        <w:t>(</w:t>
      </w:r>
      <w:r>
        <w:rPr>
          <w:rFonts w:cstheme="minorHAnsi" w:hint="cs"/>
          <w:b/>
          <w:bCs/>
          <w:color w:val="C00000"/>
          <w:rtl/>
        </w:rPr>
        <w:t>....</w:t>
      </w:r>
      <w:proofErr w:type="gramEnd"/>
      <w:r w:rsidRPr="00AC7BAD">
        <w:rPr>
          <w:rFonts w:cstheme="minorHAnsi"/>
          <w:b/>
          <w:bCs/>
          <w:color w:val="C00000"/>
        </w:rPr>
        <w:t>)</w:t>
      </w:r>
    </w:p>
    <w:p w:rsidR="00C96F35" w:rsidRPr="00AC7BAD" w:rsidRDefault="00C96F35" w:rsidP="00C96F35">
      <w:pPr>
        <w:rPr>
          <w:rFonts w:cstheme="minorHAnsi"/>
          <w:b/>
          <w:bCs/>
        </w:rPr>
      </w:pPr>
      <w:r w:rsidRPr="00AC7BAD">
        <w:rPr>
          <w:rFonts w:cstheme="minorHAnsi"/>
          <w:b/>
          <w:bCs/>
        </w:rPr>
        <w:t>Façade 1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539"/>
      </w:tblGrid>
      <w:tr w:rsidR="00E14A27" w:rsidRPr="00AC7BAD" w:rsidTr="00C96F35">
        <w:tc>
          <w:tcPr>
            <w:tcW w:w="8539" w:type="dxa"/>
          </w:tcPr>
          <w:p w:rsidR="00E14A27" w:rsidRDefault="00E14A27" w:rsidP="00E14A2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LOGO GENIPHARM</w:t>
            </w:r>
          </w:p>
        </w:tc>
      </w:tr>
      <w:tr w:rsidR="00E14A27" w:rsidRPr="00AC7BAD" w:rsidTr="00C96F35">
        <w:tc>
          <w:tcPr>
            <w:tcW w:w="8539" w:type="dxa"/>
          </w:tcPr>
          <w:p w:rsidR="00E14A27" w:rsidRPr="00DE62B3" w:rsidRDefault="00E14A27" w:rsidP="00E14A2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GYNAGEL</w:t>
            </w:r>
            <w:r w:rsidRPr="00DE62B3">
              <w:rPr>
                <w:rFonts w:cstheme="minorHAnsi"/>
                <w:b/>
                <w:bCs/>
              </w:rPr>
              <w:t xml:space="preserve"> </w:t>
            </w:r>
          </w:p>
        </w:tc>
      </w:tr>
      <w:tr w:rsidR="00E14A27" w:rsidRPr="00AC7BAD" w:rsidTr="00C96F35">
        <w:tc>
          <w:tcPr>
            <w:tcW w:w="8539" w:type="dxa"/>
          </w:tcPr>
          <w:p w:rsidR="00E14A27" w:rsidRPr="00976BAD" w:rsidRDefault="00E14A27" w:rsidP="00E14A27">
            <w:pPr>
              <w:rPr>
                <w:rFonts w:eastAsia="Calibri" w:cstheme="minorHAnsi"/>
                <w:color w:val="000000"/>
              </w:rPr>
            </w:pPr>
            <w:r>
              <w:rPr>
                <w:rFonts w:eastAsia="Calibri" w:cstheme="minorHAnsi"/>
                <w:color w:val="000000"/>
              </w:rPr>
              <w:t xml:space="preserve">Gel de toilette intime extra doux </w:t>
            </w:r>
            <w:r w:rsidRPr="00DE62B3">
              <w:rPr>
                <w:rFonts w:eastAsia="Calibri" w:cstheme="minorHAnsi"/>
                <w:color w:val="000000"/>
              </w:rPr>
              <w:t xml:space="preserve"> </w:t>
            </w:r>
          </w:p>
        </w:tc>
      </w:tr>
      <w:tr w:rsidR="00E14A27" w:rsidRPr="00AC7BAD" w:rsidTr="00C96F35">
        <w:tc>
          <w:tcPr>
            <w:tcW w:w="8539" w:type="dxa"/>
          </w:tcPr>
          <w:p w:rsidR="00E14A27" w:rsidRPr="00DE62B3" w:rsidRDefault="00E14A27" w:rsidP="00E14A2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Usage quotidien </w:t>
            </w:r>
          </w:p>
        </w:tc>
      </w:tr>
      <w:tr w:rsidR="00E14A27" w:rsidRPr="00AC7BAD" w:rsidTr="00C96F35">
        <w:tc>
          <w:tcPr>
            <w:tcW w:w="8539" w:type="dxa"/>
          </w:tcPr>
          <w:p w:rsidR="00E14A27" w:rsidRDefault="00E14A27" w:rsidP="00E14A27">
            <w:pPr>
              <w:rPr>
                <w:rFonts w:cstheme="minorHAnsi"/>
              </w:rPr>
            </w:pPr>
            <w:r>
              <w:rPr>
                <w:rFonts w:cstheme="minorHAnsi"/>
              </w:rPr>
              <w:t>Protection</w:t>
            </w:r>
          </w:p>
          <w:p w:rsidR="00E14A27" w:rsidRDefault="00E14A27" w:rsidP="00E14A2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Sensation de douceur </w:t>
            </w:r>
          </w:p>
          <w:p w:rsidR="00E14A27" w:rsidRPr="00DE62B3" w:rsidRDefault="00E14A27" w:rsidP="00E14A2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Fraicheur longue durée </w:t>
            </w:r>
          </w:p>
        </w:tc>
      </w:tr>
      <w:tr w:rsidR="00E14A27" w:rsidRPr="00AC7BAD" w:rsidTr="00C96F35">
        <w:tc>
          <w:tcPr>
            <w:tcW w:w="8539" w:type="dxa"/>
          </w:tcPr>
          <w:p w:rsidR="00E14A27" w:rsidRDefault="00E14A27" w:rsidP="00E14A27">
            <w:pPr>
              <w:rPr>
                <w:rFonts w:cstheme="minorHAnsi"/>
              </w:rPr>
            </w:pPr>
            <w:r w:rsidRPr="00E14A27">
              <w:rPr>
                <w:rFonts w:cstheme="minorHAnsi"/>
              </w:rPr>
              <w:t xml:space="preserve">A l’extrait de camomille et extrait de thym  </w:t>
            </w:r>
          </w:p>
        </w:tc>
      </w:tr>
      <w:tr w:rsidR="00E14A27" w:rsidRPr="00AC7BAD" w:rsidTr="00C96F35">
        <w:tc>
          <w:tcPr>
            <w:tcW w:w="8539" w:type="dxa"/>
          </w:tcPr>
          <w:p w:rsidR="00E14A27" w:rsidRDefault="00E14A27" w:rsidP="00E14A2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Hypoallergénique </w:t>
            </w:r>
          </w:p>
        </w:tc>
      </w:tr>
      <w:tr w:rsidR="00E14A27" w:rsidRPr="00AC7BAD" w:rsidTr="00C96F35">
        <w:tc>
          <w:tcPr>
            <w:tcW w:w="8539" w:type="dxa"/>
          </w:tcPr>
          <w:p w:rsidR="00E14A27" w:rsidRPr="00DE62B3" w:rsidRDefault="00E14A27" w:rsidP="00E14A27">
            <w:pPr>
              <w:rPr>
                <w:rFonts w:cstheme="minorHAnsi"/>
                <w:highlight w:val="yellow"/>
              </w:rPr>
            </w:pPr>
            <w:r w:rsidRPr="00DE62B3">
              <w:rPr>
                <w:rFonts w:cstheme="minorHAnsi"/>
              </w:rPr>
              <w:t>1</w:t>
            </w:r>
            <w:r>
              <w:rPr>
                <w:rFonts w:cstheme="minorHAnsi"/>
              </w:rPr>
              <w:t>50</w:t>
            </w:r>
            <w:r w:rsidRPr="00DE62B3">
              <w:rPr>
                <w:rFonts w:cstheme="minorHAnsi"/>
              </w:rPr>
              <w:t xml:space="preserve"> ml</w:t>
            </w:r>
          </w:p>
        </w:tc>
      </w:tr>
      <w:tr w:rsidR="00E14A27" w:rsidRPr="00AC7BAD" w:rsidTr="00C96F35">
        <w:tc>
          <w:tcPr>
            <w:tcW w:w="8539" w:type="dxa"/>
          </w:tcPr>
          <w:p w:rsidR="00E14A27" w:rsidRPr="00397CE8" w:rsidRDefault="00E14A27" w:rsidP="00E14A27">
            <w:pPr>
              <w:bidi/>
              <w:rPr>
                <w:rFonts w:cstheme="minorHAnsi"/>
                <w:rtl/>
                <w:lang w:bidi="ar-DZ"/>
              </w:rPr>
            </w:pPr>
            <w:r w:rsidRPr="00290900">
              <w:rPr>
                <w:rFonts w:cs="Calibri"/>
                <w:rtl/>
                <w:lang w:bidi="ar-DZ"/>
              </w:rPr>
              <w:t>جين</w:t>
            </w:r>
            <w:r>
              <w:rPr>
                <w:rFonts w:cs="Calibri" w:hint="cs"/>
                <w:rtl/>
                <w:lang w:bidi="ar-DZ"/>
              </w:rPr>
              <w:t>ا</w:t>
            </w:r>
            <w:r w:rsidRPr="00290900">
              <w:rPr>
                <w:rFonts w:cs="Calibri"/>
                <w:rtl/>
                <w:lang w:bidi="ar-DZ"/>
              </w:rPr>
              <w:t>جيل</w:t>
            </w:r>
          </w:p>
        </w:tc>
      </w:tr>
      <w:tr w:rsidR="00E14A27" w:rsidRPr="00AC7BAD" w:rsidTr="00C96F35">
        <w:tc>
          <w:tcPr>
            <w:tcW w:w="8539" w:type="dxa"/>
          </w:tcPr>
          <w:p w:rsidR="00E14A27" w:rsidRPr="00397CE8" w:rsidRDefault="00E14A27" w:rsidP="00E14A27">
            <w:pPr>
              <w:bidi/>
              <w:rPr>
                <w:rFonts w:cstheme="minorHAnsi"/>
              </w:rPr>
            </w:pPr>
            <w:r>
              <w:rPr>
                <w:rFonts w:cs="Calibri" w:hint="cs"/>
                <w:rtl/>
              </w:rPr>
              <w:t xml:space="preserve">هلام لنظافة حميمية ناعم جدا </w:t>
            </w:r>
          </w:p>
        </w:tc>
      </w:tr>
      <w:tr w:rsidR="00E14A27" w:rsidRPr="00AC7BAD" w:rsidTr="00C96F35">
        <w:tc>
          <w:tcPr>
            <w:tcW w:w="8539" w:type="dxa"/>
          </w:tcPr>
          <w:p w:rsidR="00E14A27" w:rsidRPr="00397CE8" w:rsidRDefault="00E14A27" w:rsidP="00E14A27">
            <w:pPr>
              <w:bidi/>
              <w:rPr>
                <w:rFonts w:cstheme="minorHAnsi"/>
              </w:rPr>
            </w:pPr>
            <w:r>
              <w:rPr>
                <w:rFonts w:cs="Calibri" w:hint="cs"/>
                <w:rtl/>
              </w:rPr>
              <w:t>للإ</w:t>
            </w:r>
            <w:r w:rsidRPr="00290900">
              <w:rPr>
                <w:rFonts w:cs="Calibri"/>
                <w:rtl/>
              </w:rPr>
              <w:t>ستخدام اليومي</w:t>
            </w:r>
          </w:p>
        </w:tc>
      </w:tr>
      <w:tr w:rsidR="00E14A27" w:rsidRPr="00AC7BAD" w:rsidTr="00C96F35">
        <w:tc>
          <w:tcPr>
            <w:tcW w:w="8539" w:type="dxa"/>
          </w:tcPr>
          <w:p w:rsidR="00E14A27" w:rsidRPr="00290900" w:rsidRDefault="00E14A27" w:rsidP="00E14A27">
            <w:pPr>
              <w:bidi/>
              <w:rPr>
                <w:rFonts w:cs="Calibri"/>
              </w:rPr>
            </w:pPr>
            <w:r w:rsidRPr="00290900">
              <w:rPr>
                <w:rFonts w:cs="Calibri" w:hint="cs"/>
                <w:rtl/>
              </w:rPr>
              <w:t>حماية</w:t>
            </w:r>
          </w:p>
          <w:p w:rsidR="00E14A27" w:rsidRPr="00290900" w:rsidRDefault="00E14A27" w:rsidP="00E14A27">
            <w:pPr>
              <w:bidi/>
              <w:rPr>
                <w:rFonts w:cs="Calibri"/>
                <w:rtl/>
                <w:lang w:bidi="ar-DZ"/>
              </w:rPr>
            </w:pPr>
            <w:r w:rsidRPr="00290900">
              <w:rPr>
                <w:rFonts w:cs="Calibri"/>
                <w:rtl/>
              </w:rPr>
              <w:t>الشعور بال</w:t>
            </w:r>
            <w:r>
              <w:rPr>
                <w:rFonts w:cs="Calibri" w:hint="cs"/>
                <w:rtl/>
                <w:lang w:bidi="ar-DZ"/>
              </w:rPr>
              <w:t>نعومة</w:t>
            </w:r>
          </w:p>
          <w:p w:rsidR="00E14A27" w:rsidRPr="00397CE8" w:rsidRDefault="00E14A27" w:rsidP="00E14A27">
            <w:pPr>
              <w:bidi/>
              <w:rPr>
                <w:rFonts w:cstheme="minorHAnsi"/>
              </w:rPr>
            </w:pPr>
            <w:r w:rsidRPr="00290900">
              <w:rPr>
                <w:rFonts w:cs="Calibri"/>
                <w:rtl/>
              </w:rPr>
              <w:t xml:space="preserve">نضارة </w:t>
            </w:r>
            <w:r>
              <w:rPr>
                <w:rFonts w:cs="Calibri" w:hint="cs"/>
                <w:rtl/>
              </w:rPr>
              <w:t xml:space="preserve">لمدة </w:t>
            </w:r>
            <w:r w:rsidRPr="00290900">
              <w:rPr>
                <w:rFonts w:cs="Calibri"/>
                <w:rtl/>
              </w:rPr>
              <w:t>طويلة</w:t>
            </w:r>
          </w:p>
        </w:tc>
      </w:tr>
      <w:tr w:rsidR="00E14A27" w:rsidRPr="00AC7BAD" w:rsidTr="00C96F35">
        <w:tc>
          <w:tcPr>
            <w:tcW w:w="8539" w:type="dxa"/>
          </w:tcPr>
          <w:p w:rsidR="00E14A27" w:rsidRPr="00290900" w:rsidRDefault="00E14A27" w:rsidP="00E14A27">
            <w:pPr>
              <w:bidi/>
              <w:rPr>
                <w:rFonts w:cs="Calibri"/>
                <w:rtl/>
              </w:rPr>
            </w:pPr>
            <w:r w:rsidRPr="00290900">
              <w:rPr>
                <w:rFonts w:cs="Calibri"/>
                <w:rtl/>
              </w:rPr>
              <w:t>م</w:t>
            </w:r>
            <w:r>
              <w:rPr>
                <w:rFonts w:cs="Calibri" w:hint="cs"/>
                <w:rtl/>
              </w:rPr>
              <w:t>ن</w:t>
            </w:r>
            <w:r w:rsidRPr="00290900">
              <w:rPr>
                <w:rFonts w:cs="Calibri"/>
                <w:rtl/>
              </w:rPr>
              <w:t xml:space="preserve"> </w:t>
            </w:r>
            <w:r>
              <w:rPr>
                <w:rFonts w:cs="Calibri" w:hint="cs"/>
                <w:rtl/>
              </w:rPr>
              <w:t>مستخلص</w:t>
            </w:r>
            <w:r w:rsidRPr="00290900">
              <w:rPr>
                <w:rFonts w:cs="Calibri"/>
                <w:rtl/>
              </w:rPr>
              <w:t xml:space="preserve"> البابونج و</w:t>
            </w:r>
            <w:r>
              <w:rPr>
                <w:rFonts w:cs="Calibri" w:hint="cs"/>
                <w:rtl/>
              </w:rPr>
              <w:t xml:space="preserve"> مستخلص</w:t>
            </w:r>
            <w:r w:rsidRPr="00290900">
              <w:rPr>
                <w:rFonts w:cs="Calibri"/>
                <w:rtl/>
              </w:rPr>
              <w:t xml:space="preserve"> الزعتر</w:t>
            </w:r>
          </w:p>
        </w:tc>
      </w:tr>
      <w:tr w:rsidR="00E14A27" w:rsidRPr="00AC7BAD" w:rsidTr="00C96F35">
        <w:tc>
          <w:tcPr>
            <w:tcW w:w="8539" w:type="dxa"/>
          </w:tcPr>
          <w:p w:rsidR="00E14A27" w:rsidRPr="00290900" w:rsidRDefault="00E14A27" w:rsidP="00E14A27">
            <w:pPr>
              <w:bidi/>
              <w:rPr>
                <w:rFonts w:cs="Calibri"/>
                <w:rtl/>
              </w:rPr>
            </w:pPr>
            <w:r w:rsidRPr="00290900">
              <w:rPr>
                <w:rFonts w:cs="Calibri"/>
                <w:rtl/>
              </w:rPr>
              <w:t>لا يسبب حساسية</w:t>
            </w:r>
          </w:p>
        </w:tc>
      </w:tr>
      <w:tr w:rsidR="00E14A27" w:rsidRPr="00AC7BAD" w:rsidTr="00C96F35">
        <w:tc>
          <w:tcPr>
            <w:tcW w:w="8539" w:type="dxa"/>
          </w:tcPr>
          <w:p w:rsidR="00E14A27" w:rsidRPr="00397CE8" w:rsidRDefault="00E14A27" w:rsidP="00E14A27">
            <w:pPr>
              <w:bidi/>
              <w:rPr>
                <w:rFonts w:cstheme="minorHAnsi"/>
                <w:highlight w:val="yellow"/>
                <w:lang w:bidi="ar-DZ"/>
              </w:rPr>
            </w:pPr>
            <w:r>
              <w:rPr>
                <w:rFonts w:cs="Calibri" w:hint="cs"/>
                <w:rtl/>
                <w:lang w:bidi="ar-DZ"/>
              </w:rPr>
              <w:t xml:space="preserve">150 </w:t>
            </w:r>
            <w:r w:rsidRPr="00397CE8">
              <w:rPr>
                <w:rFonts w:cs="Calibri"/>
                <w:rtl/>
                <w:lang w:bidi="ar-DZ"/>
              </w:rPr>
              <w:t xml:space="preserve"> مل</w:t>
            </w:r>
          </w:p>
        </w:tc>
      </w:tr>
    </w:tbl>
    <w:p w:rsidR="00C96F35" w:rsidRPr="00AC7BAD" w:rsidRDefault="00C96F35" w:rsidP="00C96F35">
      <w:pPr>
        <w:rPr>
          <w:rFonts w:cstheme="minorHAnsi"/>
          <w:b/>
          <w:bCs/>
        </w:rPr>
      </w:pPr>
      <w:r w:rsidRPr="00AC7BAD">
        <w:rPr>
          <w:rFonts w:cstheme="minorHAnsi"/>
          <w:b/>
          <w:bCs/>
        </w:rPr>
        <w:t xml:space="preserve"> </w:t>
      </w:r>
    </w:p>
    <w:p w:rsidR="00C96F35" w:rsidRPr="00AC7BAD" w:rsidRDefault="00C96F35" w:rsidP="00C96F35">
      <w:pPr>
        <w:rPr>
          <w:rFonts w:cstheme="minorHAnsi"/>
          <w:b/>
          <w:bCs/>
        </w:rPr>
      </w:pPr>
      <w:r w:rsidRPr="00AC7BAD">
        <w:rPr>
          <w:rFonts w:cstheme="minorHAnsi"/>
          <w:b/>
          <w:bCs/>
        </w:rPr>
        <w:t xml:space="preserve">Façade 2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521"/>
      </w:tblGrid>
      <w:tr w:rsidR="00314665" w:rsidRPr="00AC7BAD" w:rsidTr="00314665">
        <w:trPr>
          <w:trHeight w:val="1279"/>
        </w:trPr>
        <w:tc>
          <w:tcPr>
            <w:tcW w:w="8521" w:type="dxa"/>
          </w:tcPr>
          <w:p w:rsidR="00314665" w:rsidRDefault="00314665" w:rsidP="00E14A2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Propriétés :</w:t>
            </w:r>
          </w:p>
          <w:p w:rsidR="00314665" w:rsidRPr="00E14A27" w:rsidRDefault="00314665" w:rsidP="000B4F34">
            <w:pPr>
              <w:rPr>
                <w:rFonts w:cstheme="minorHAnsi"/>
                <w:b/>
                <w:bCs/>
                <w:rtl/>
              </w:rPr>
            </w:pPr>
            <w:r w:rsidRPr="00CB7733">
              <w:rPr>
                <w:rFonts w:cstheme="minorHAnsi"/>
              </w:rPr>
              <w:t xml:space="preserve">Le Gel de toilette </w:t>
            </w:r>
            <w:r w:rsidR="000B4F34" w:rsidRPr="00CB7733">
              <w:rPr>
                <w:rFonts w:cstheme="minorHAnsi"/>
              </w:rPr>
              <w:t>intime</w:t>
            </w:r>
            <w:r w:rsidR="000B4F34">
              <w:rPr>
                <w:rFonts w:cstheme="minorHAnsi" w:hint="cs"/>
                <w:rtl/>
              </w:rPr>
              <w:t xml:space="preserve"> </w:t>
            </w:r>
            <w:r w:rsidR="000B4F34" w:rsidRPr="000B4F34">
              <w:rPr>
                <w:rFonts w:cstheme="minorHAnsi"/>
                <w:b/>
                <w:bCs/>
              </w:rPr>
              <w:t>GYNAGEL</w:t>
            </w:r>
            <w:r w:rsidRPr="00CB7733">
              <w:rPr>
                <w:rFonts w:cstheme="minorHAnsi"/>
              </w:rPr>
              <w:t xml:space="preserve"> est spécialement conçu </w:t>
            </w:r>
            <w:r>
              <w:rPr>
                <w:rFonts w:cstheme="minorHAnsi"/>
              </w:rPr>
              <w:t>par</w:t>
            </w:r>
            <w:r w:rsidRPr="00CB7733">
              <w:rPr>
                <w:rFonts w:cstheme="minorHAnsi"/>
              </w:rPr>
              <w:t xml:space="preserve"> le laboratoire </w:t>
            </w:r>
            <w:r w:rsidRPr="00CB7733">
              <w:rPr>
                <w:rFonts w:cstheme="minorHAnsi"/>
                <w:b/>
                <w:bCs/>
              </w:rPr>
              <w:t>GENIPHARM</w:t>
            </w:r>
            <w:r w:rsidRPr="00CB7733">
              <w:rPr>
                <w:rFonts w:cstheme="minorHAnsi"/>
              </w:rPr>
              <w:t xml:space="preserve"> pour nettoyer et protéger la zone intime des petits désagréments occasionnels (</w:t>
            </w:r>
            <w:r w:rsidRPr="00CB7733">
              <w:rPr>
                <w:rFonts w:cstheme="minorHAnsi"/>
                <w:sz w:val="23"/>
                <w:szCs w:val="23"/>
                <w:shd w:val="clear" w:color="auto" w:fill="FFFFFF"/>
              </w:rPr>
              <w:t>picotement, démangeaisons, irritations, etc.</w:t>
            </w:r>
            <w:r w:rsidRPr="00CB7733">
              <w:rPr>
                <w:rFonts w:cstheme="minorHAnsi"/>
              </w:rPr>
              <w:t>).</w:t>
            </w:r>
          </w:p>
          <w:p w:rsidR="00314665" w:rsidRPr="00397CE8" w:rsidRDefault="00314665" w:rsidP="00F91C18">
            <w:pPr>
              <w:bidi/>
              <w:rPr>
                <w:rFonts w:cstheme="minorHAnsi"/>
                <w:b/>
                <w:bCs/>
              </w:rPr>
            </w:pPr>
            <w:r>
              <w:rPr>
                <w:rFonts w:cs="Calibri" w:hint="cs"/>
                <w:b/>
                <w:bCs/>
                <w:rtl/>
                <w:lang w:bidi="ar-DZ"/>
              </w:rPr>
              <w:t>ا</w:t>
            </w:r>
            <w:r w:rsidRPr="00397CE8">
              <w:rPr>
                <w:rFonts w:cs="Calibri"/>
                <w:b/>
                <w:bCs/>
                <w:rtl/>
              </w:rPr>
              <w:t>لخصائص:</w:t>
            </w:r>
          </w:p>
          <w:p w:rsidR="00314665" w:rsidRPr="00811F14" w:rsidRDefault="00314665" w:rsidP="000B4F34">
            <w:pPr>
              <w:bidi/>
              <w:rPr>
                <w:rFonts w:cstheme="minorHAnsi"/>
              </w:rPr>
            </w:pPr>
            <w:r>
              <w:rPr>
                <w:rFonts w:cs="Calibri" w:hint="cs"/>
                <w:rtl/>
              </w:rPr>
              <w:t>هلام النظافة الحميمية</w:t>
            </w:r>
            <w:r w:rsidR="000B4F34">
              <w:rPr>
                <w:rFonts w:cs="Calibri"/>
              </w:rPr>
              <w:t xml:space="preserve"> </w:t>
            </w:r>
            <w:r w:rsidR="000B4F34" w:rsidRPr="000B4F34">
              <w:rPr>
                <w:rFonts w:cs="Calibri" w:hint="cs"/>
                <w:b/>
                <w:bCs/>
                <w:rtl/>
                <w:lang w:bidi="ar-DZ"/>
              </w:rPr>
              <w:t xml:space="preserve">جيناجيل </w:t>
            </w:r>
            <w:r>
              <w:rPr>
                <w:rFonts w:cs="Calibri"/>
                <w:rtl/>
              </w:rPr>
              <w:t>تم ت</w:t>
            </w:r>
            <w:r>
              <w:rPr>
                <w:rFonts w:cs="Calibri" w:hint="cs"/>
                <w:rtl/>
              </w:rPr>
              <w:t>صنيعه</w:t>
            </w:r>
            <w:r>
              <w:rPr>
                <w:rFonts w:cs="Calibri"/>
                <w:rtl/>
              </w:rPr>
              <w:t xml:space="preserve"> خصيصًا من قبل مخ</w:t>
            </w:r>
            <w:r>
              <w:rPr>
                <w:rFonts w:cs="Calibri" w:hint="cs"/>
                <w:rtl/>
              </w:rPr>
              <w:t>ا</w:t>
            </w:r>
            <w:r w:rsidRPr="000C76FB">
              <w:rPr>
                <w:rFonts w:cs="Calibri"/>
                <w:rtl/>
              </w:rPr>
              <w:t xml:space="preserve">بر </w:t>
            </w:r>
            <w:r w:rsidRPr="001A7ACF">
              <w:rPr>
                <w:rFonts w:cs="Calibri" w:hint="cs"/>
                <w:b/>
                <w:bCs/>
                <w:rtl/>
              </w:rPr>
              <w:t>جيني فارم</w:t>
            </w:r>
            <w:r w:rsidRPr="001A7ACF">
              <w:rPr>
                <w:rFonts w:cs="Calibri"/>
                <w:b/>
                <w:bCs/>
                <w:rtl/>
              </w:rPr>
              <w:t xml:space="preserve"> </w:t>
            </w:r>
            <w:r w:rsidRPr="000C76FB">
              <w:rPr>
                <w:rFonts w:cs="Calibri"/>
                <w:rtl/>
              </w:rPr>
              <w:t xml:space="preserve">لتنظيف وحماية المنطقة الحميمة من المضايقات العرضية البسيطة </w:t>
            </w:r>
            <w:r>
              <w:rPr>
                <w:rFonts w:cs="Calibri"/>
                <w:rtl/>
              </w:rPr>
              <w:t>(</w:t>
            </w:r>
            <w:r w:rsidRPr="000C76FB">
              <w:rPr>
                <w:rFonts w:cs="Calibri" w:hint="cs"/>
                <w:rtl/>
              </w:rPr>
              <w:t>وخز،</w:t>
            </w:r>
            <w:r>
              <w:rPr>
                <w:rFonts w:cs="Calibri"/>
                <w:rtl/>
              </w:rPr>
              <w:t xml:space="preserve"> </w:t>
            </w:r>
            <w:r w:rsidRPr="000C76FB">
              <w:rPr>
                <w:rFonts w:cs="Calibri" w:hint="cs"/>
                <w:rtl/>
              </w:rPr>
              <w:t>حكة،</w:t>
            </w:r>
            <w:r>
              <w:rPr>
                <w:rFonts w:cs="Calibri"/>
                <w:rtl/>
              </w:rPr>
              <w:t xml:space="preserve"> </w:t>
            </w:r>
            <w:r w:rsidRPr="000C76FB">
              <w:rPr>
                <w:rFonts w:cs="Calibri" w:hint="cs"/>
                <w:rtl/>
              </w:rPr>
              <w:t>تهيج،</w:t>
            </w:r>
            <w:r>
              <w:rPr>
                <w:rFonts w:cs="Calibri"/>
                <w:rtl/>
              </w:rPr>
              <w:t xml:space="preserve"> إلخ).</w:t>
            </w:r>
          </w:p>
        </w:tc>
      </w:tr>
      <w:tr w:rsidR="00314665" w:rsidRPr="00AC7BAD" w:rsidTr="00314665">
        <w:tc>
          <w:tcPr>
            <w:tcW w:w="8521" w:type="dxa"/>
          </w:tcPr>
          <w:p w:rsidR="00314665" w:rsidRPr="003F2B60" w:rsidRDefault="00314665" w:rsidP="00E14A27">
            <w:pPr>
              <w:rPr>
                <w:rFonts w:eastAsia="Calibri" w:cstheme="minorHAnsi"/>
                <w:b/>
                <w:bCs/>
              </w:rPr>
            </w:pPr>
            <w:r w:rsidRPr="003F2B60">
              <w:rPr>
                <w:rFonts w:eastAsia="Calibri" w:cstheme="minorHAnsi"/>
                <w:b/>
                <w:bCs/>
              </w:rPr>
              <w:t>Conseil d’utilisation :</w:t>
            </w:r>
          </w:p>
          <w:p w:rsidR="00314665" w:rsidRPr="00E14A27" w:rsidRDefault="00314665" w:rsidP="000B4F34">
            <w:pPr>
              <w:rPr>
                <w:rFonts w:cstheme="minorHAnsi"/>
              </w:rPr>
            </w:pPr>
            <w:r w:rsidRPr="00E14A27">
              <w:rPr>
                <w:rFonts w:cstheme="minorHAnsi"/>
              </w:rPr>
              <w:t xml:space="preserve">Appliquez quotidiennement une noix de gel </w:t>
            </w:r>
            <w:r w:rsidR="000B4F34" w:rsidRPr="000B4F34">
              <w:rPr>
                <w:rFonts w:cstheme="minorHAnsi"/>
                <w:b/>
                <w:bCs/>
              </w:rPr>
              <w:t>GYNAGEL</w:t>
            </w:r>
            <w:r w:rsidR="000B4F34" w:rsidRPr="00CB7733">
              <w:rPr>
                <w:rFonts w:cstheme="minorHAnsi"/>
              </w:rPr>
              <w:t xml:space="preserve"> </w:t>
            </w:r>
            <w:r w:rsidRPr="00E14A27">
              <w:rPr>
                <w:rFonts w:cstheme="minorHAnsi"/>
              </w:rPr>
              <w:t xml:space="preserve">puis faire mousser délicatement. Rincez soigneusement. Réservé à un usage externe. </w:t>
            </w:r>
          </w:p>
          <w:p w:rsidR="00314665" w:rsidRDefault="00314665" w:rsidP="00E14A27">
            <w:pPr>
              <w:rPr>
                <w:rFonts w:cstheme="minorHAnsi"/>
                <w:b/>
                <w:bCs/>
              </w:rPr>
            </w:pPr>
            <w:r w:rsidRPr="00CB7733">
              <w:rPr>
                <w:rFonts w:cstheme="minorHAnsi"/>
                <w:b/>
                <w:bCs/>
              </w:rPr>
              <w:t>Précautions d'emploi :</w:t>
            </w:r>
          </w:p>
          <w:p w:rsidR="00314665" w:rsidRPr="00AC7BAD" w:rsidRDefault="00314665" w:rsidP="000B4F34">
            <w:pPr>
              <w:rPr>
                <w:rFonts w:cstheme="minorHAnsi"/>
              </w:rPr>
            </w:pPr>
            <w:r w:rsidRPr="00E14A27">
              <w:rPr>
                <w:rFonts w:cstheme="minorHAnsi"/>
              </w:rPr>
              <w:t>Ne pas appliquer sur une peau abîmée.  Ne pas laisser à la portée des enfants.</w:t>
            </w:r>
            <w:r>
              <w:rPr>
                <w:rFonts w:cstheme="minorHAnsi"/>
              </w:rPr>
              <w:t xml:space="preserve"> </w:t>
            </w:r>
            <w:r w:rsidRPr="00497160">
              <w:rPr>
                <w:rFonts w:cstheme="minorHAnsi"/>
              </w:rPr>
              <w:t>Conserver</w:t>
            </w:r>
            <w:r>
              <w:rPr>
                <w:rFonts w:cstheme="minorHAnsi"/>
              </w:rPr>
              <w:t xml:space="preserve"> à</w:t>
            </w:r>
            <w:r w:rsidRPr="00497160">
              <w:rPr>
                <w:rFonts w:cstheme="minorHAnsi"/>
              </w:rPr>
              <w:t xml:space="preserve"> une température </w:t>
            </w:r>
            <w:r>
              <w:rPr>
                <w:rFonts w:cstheme="minorHAnsi"/>
              </w:rPr>
              <w:t>ambiante.</w:t>
            </w:r>
          </w:p>
          <w:p w:rsidR="00314665" w:rsidRPr="00397CE8" w:rsidRDefault="00314665" w:rsidP="00221D29">
            <w:pPr>
              <w:bidi/>
              <w:rPr>
                <w:rFonts w:cstheme="minorHAnsi"/>
                <w:b/>
                <w:bCs/>
                <w:rtl/>
              </w:rPr>
            </w:pPr>
            <w:r w:rsidRPr="00397CE8">
              <w:rPr>
                <w:rFonts w:cs="Calibri"/>
                <w:b/>
                <w:bCs/>
                <w:rtl/>
              </w:rPr>
              <w:t>نصائح</w:t>
            </w:r>
            <w:r>
              <w:rPr>
                <w:rFonts w:cs="Calibri"/>
                <w:b/>
                <w:bCs/>
                <w:rtl/>
              </w:rPr>
              <w:t xml:space="preserve"> </w:t>
            </w:r>
            <w:r>
              <w:rPr>
                <w:rFonts w:cs="Calibri" w:hint="cs"/>
                <w:b/>
                <w:bCs/>
                <w:rtl/>
              </w:rPr>
              <w:t>الإ</w:t>
            </w:r>
            <w:r w:rsidRPr="00397CE8">
              <w:rPr>
                <w:rFonts w:cs="Calibri"/>
                <w:b/>
                <w:bCs/>
                <w:rtl/>
              </w:rPr>
              <w:t>ستخدام</w:t>
            </w:r>
            <w:r w:rsidRPr="00397CE8">
              <w:rPr>
                <w:rFonts w:cstheme="minorHAnsi"/>
                <w:b/>
                <w:bCs/>
              </w:rPr>
              <w:t>:</w:t>
            </w:r>
          </w:p>
          <w:p w:rsidR="00314665" w:rsidRPr="00E14A27" w:rsidRDefault="00314665" w:rsidP="000B4F34">
            <w:pPr>
              <w:bidi/>
              <w:rPr>
                <w:rFonts w:cs="Calibri"/>
              </w:rPr>
            </w:pPr>
            <w:r w:rsidRPr="00E14A27">
              <w:rPr>
                <w:rFonts w:cs="Calibri"/>
                <w:rtl/>
              </w:rPr>
              <w:t xml:space="preserve">تطبق </w:t>
            </w:r>
            <w:r w:rsidRPr="00E14A27">
              <w:rPr>
                <w:rFonts w:cs="Calibri" w:hint="cs"/>
                <w:rtl/>
              </w:rPr>
              <w:t>كمية قليلة من</w:t>
            </w:r>
            <w:r w:rsidRPr="00E14A27">
              <w:rPr>
                <w:rFonts w:cs="Calibri"/>
                <w:rtl/>
              </w:rPr>
              <w:t xml:space="preserve"> هلام</w:t>
            </w:r>
            <w:r w:rsidR="000B4F34">
              <w:rPr>
                <w:rFonts w:cs="Calibri" w:hint="cs"/>
                <w:rtl/>
              </w:rPr>
              <w:t xml:space="preserve"> </w:t>
            </w:r>
            <w:r w:rsidR="000B4F34" w:rsidRPr="000B4F34">
              <w:rPr>
                <w:rFonts w:cs="Calibri" w:hint="cs"/>
                <w:b/>
                <w:bCs/>
                <w:rtl/>
                <w:lang w:bidi="ar-DZ"/>
              </w:rPr>
              <w:t>جيناجيل</w:t>
            </w:r>
            <w:r w:rsidRPr="00E14A27">
              <w:rPr>
                <w:rFonts w:cs="Calibri"/>
                <w:rtl/>
              </w:rPr>
              <w:t xml:space="preserve"> يوميا</w:t>
            </w:r>
            <w:r w:rsidRPr="00E14A27">
              <w:rPr>
                <w:rFonts w:cs="Calibri" w:hint="cs"/>
                <w:rtl/>
              </w:rPr>
              <w:t xml:space="preserve"> </w:t>
            </w:r>
            <w:r w:rsidRPr="00E14A27">
              <w:rPr>
                <w:rFonts w:cs="Calibri"/>
                <w:rtl/>
              </w:rPr>
              <w:t xml:space="preserve">ثم </w:t>
            </w:r>
            <w:r w:rsidRPr="00E14A27">
              <w:rPr>
                <w:rFonts w:cs="Calibri" w:hint="cs"/>
                <w:rtl/>
              </w:rPr>
              <w:t>يدلك</w:t>
            </w:r>
            <w:r w:rsidRPr="00E14A27">
              <w:rPr>
                <w:rFonts w:cs="Calibri"/>
                <w:rtl/>
              </w:rPr>
              <w:t xml:space="preserve"> بلطف. </w:t>
            </w:r>
            <w:r w:rsidRPr="00E14A27">
              <w:rPr>
                <w:rFonts w:cs="Calibri" w:hint="cs"/>
                <w:rtl/>
              </w:rPr>
              <w:t>ي</w:t>
            </w:r>
            <w:r w:rsidRPr="00E14A27">
              <w:rPr>
                <w:rFonts w:cs="Calibri"/>
                <w:rtl/>
              </w:rPr>
              <w:t>شطف بعناية. لل</w:t>
            </w:r>
            <w:r w:rsidRPr="00E14A27">
              <w:rPr>
                <w:rFonts w:cs="Calibri" w:hint="cs"/>
                <w:rtl/>
              </w:rPr>
              <w:t>إ</w:t>
            </w:r>
            <w:r w:rsidRPr="00E14A27">
              <w:rPr>
                <w:rFonts w:cs="Calibri"/>
                <w:rtl/>
              </w:rPr>
              <w:t xml:space="preserve">ستخدام الخارجي. </w:t>
            </w:r>
          </w:p>
          <w:p w:rsidR="00314665" w:rsidRPr="001A7ACF" w:rsidRDefault="00314665" w:rsidP="00E14A27">
            <w:pPr>
              <w:bidi/>
              <w:rPr>
                <w:rFonts w:cs="Calibri"/>
                <w:b/>
                <w:bCs/>
              </w:rPr>
            </w:pPr>
            <w:r w:rsidRPr="001A7ACF">
              <w:rPr>
                <w:rFonts w:cs="Calibri" w:hint="cs"/>
                <w:b/>
                <w:bCs/>
                <w:rtl/>
              </w:rPr>
              <w:t>إ</w:t>
            </w:r>
            <w:r>
              <w:rPr>
                <w:rFonts w:cs="Calibri"/>
                <w:b/>
                <w:bCs/>
                <w:rtl/>
              </w:rPr>
              <w:t>حتياطات ال</w:t>
            </w:r>
            <w:r>
              <w:rPr>
                <w:rFonts w:cs="Calibri" w:hint="cs"/>
                <w:b/>
                <w:bCs/>
                <w:rtl/>
              </w:rPr>
              <w:t>إ</w:t>
            </w:r>
            <w:r w:rsidRPr="001A7ACF">
              <w:rPr>
                <w:rFonts w:cs="Calibri"/>
                <w:b/>
                <w:bCs/>
                <w:rtl/>
              </w:rPr>
              <w:t>ستخدام:</w:t>
            </w:r>
          </w:p>
          <w:p w:rsidR="00314665" w:rsidRPr="00E14A27" w:rsidRDefault="00314665" w:rsidP="000B4F34">
            <w:pPr>
              <w:bidi/>
              <w:rPr>
                <w:rFonts w:cs="Calibri"/>
              </w:rPr>
            </w:pPr>
            <w:r w:rsidRPr="00E14A27">
              <w:rPr>
                <w:rFonts w:cs="Calibri"/>
                <w:rtl/>
              </w:rPr>
              <w:t xml:space="preserve">لا </w:t>
            </w:r>
            <w:r w:rsidRPr="00E14A27">
              <w:rPr>
                <w:rFonts w:cs="Calibri" w:hint="cs"/>
                <w:rtl/>
              </w:rPr>
              <w:t>ي</w:t>
            </w:r>
            <w:r w:rsidRPr="00E14A27">
              <w:rPr>
                <w:rFonts w:cs="Calibri"/>
                <w:rtl/>
              </w:rPr>
              <w:t>نطبق على ال</w:t>
            </w:r>
            <w:r w:rsidRPr="00E14A27">
              <w:rPr>
                <w:rFonts w:cs="Calibri" w:hint="cs"/>
                <w:rtl/>
              </w:rPr>
              <w:t>بشرة</w:t>
            </w:r>
            <w:r w:rsidRPr="00E14A27">
              <w:rPr>
                <w:rFonts w:cs="Calibri"/>
                <w:rtl/>
              </w:rPr>
              <w:t xml:space="preserve"> التالف</w:t>
            </w:r>
            <w:r w:rsidRPr="00E14A27">
              <w:rPr>
                <w:rFonts w:cs="Calibri" w:hint="cs"/>
                <w:rtl/>
              </w:rPr>
              <w:t>ة</w:t>
            </w:r>
            <w:r w:rsidRPr="00E14A27">
              <w:rPr>
                <w:rFonts w:cs="Calibri"/>
                <w:rtl/>
              </w:rPr>
              <w:t xml:space="preserve">.  لا </w:t>
            </w:r>
            <w:r w:rsidRPr="00E14A27">
              <w:rPr>
                <w:rFonts w:cs="Calibri" w:hint="cs"/>
                <w:rtl/>
              </w:rPr>
              <w:t>ي</w:t>
            </w:r>
            <w:r w:rsidRPr="00E14A27">
              <w:rPr>
                <w:rFonts w:cs="Calibri"/>
                <w:rtl/>
              </w:rPr>
              <w:t xml:space="preserve">ترك ا في متناول لأطفال. </w:t>
            </w:r>
            <w:r w:rsidRPr="001A7ACF">
              <w:rPr>
                <w:rFonts w:cs="Calibri" w:hint="cs"/>
                <w:rtl/>
              </w:rPr>
              <w:t>يحفظ في درجة حرارة الغرفة.</w:t>
            </w:r>
          </w:p>
        </w:tc>
      </w:tr>
      <w:tr w:rsidR="00314665" w:rsidRPr="00AC7BAD" w:rsidTr="00314665">
        <w:tc>
          <w:tcPr>
            <w:tcW w:w="8521" w:type="dxa"/>
          </w:tcPr>
          <w:p w:rsidR="00314665" w:rsidRDefault="00314665" w:rsidP="008E781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Composition : </w:t>
            </w:r>
          </w:p>
          <w:p w:rsidR="00314665" w:rsidRPr="00497160" w:rsidRDefault="00314665" w:rsidP="00E14A27">
            <w:pPr>
              <w:rPr>
                <w:rFonts w:cstheme="minorHAnsi"/>
              </w:rPr>
            </w:pPr>
            <w:r w:rsidRPr="00497160">
              <w:rPr>
                <w:rFonts w:cstheme="minorHAnsi"/>
              </w:rPr>
              <w:t xml:space="preserve">Magnésium lauryl sulfate, Bétaïne de </w:t>
            </w:r>
            <w:proofErr w:type="spellStart"/>
            <w:r w:rsidRPr="00497160">
              <w:rPr>
                <w:rFonts w:cstheme="minorHAnsi"/>
              </w:rPr>
              <w:t>cocamidopropyle</w:t>
            </w:r>
            <w:proofErr w:type="spellEnd"/>
            <w:r w:rsidRPr="00497160">
              <w:rPr>
                <w:rFonts w:cstheme="minorHAnsi"/>
              </w:rPr>
              <w:t xml:space="preserve">, </w:t>
            </w:r>
            <w:proofErr w:type="spellStart"/>
            <w:r w:rsidRPr="00497160">
              <w:rPr>
                <w:rFonts w:cstheme="minorHAnsi"/>
              </w:rPr>
              <w:t>Cocamide</w:t>
            </w:r>
            <w:proofErr w:type="spellEnd"/>
            <w:r w:rsidRPr="00497160">
              <w:rPr>
                <w:rFonts w:cstheme="minorHAnsi"/>
              </w:rPr>
              <w:t xml:space="preserve"> DEA, EDTA </w:t>
            </w:r>
            <w:proofErr w:type="spellStart"/>
            <w:r w:rsidRPr="00497160">
              <w:rPr>
                <w:rFonts w:cstheme="minorHAnsi"/>
              </w:rPr>
              <w:t>disodique</w:t>
            </w:r>
            <w:proofErr w:type="spellEnd"/>
            <w:r w:rsidRPr="00497160">
              <w:rPr>
                <w:rFonts w:cstheme="minorHAnsi"/>
              </w:rPr>
              <w:t xml:space="preserve">, Extrais de camomille, extrais de thym, huile essentielle d’arbre de thé, huile essentielle de lavande, Glycérine, propylène glycol, Lanoline hydrolysé, Acide lactique, Chlorure de sodium, Eau. </w:t>
            </w:r>
          </w:p>
          <w:p w:rsidR="00314665" w:rsidRDefault="00314665" w:rsidP="00C96F35">
            <w:pPr>
              <w:rPr>
                <w:rFonts w:cstheme="minorHAnsi"/>
              </w:rPr>
            </w:pPr>
            <w:r w:rsidRPr="00993281">
              <w:rPr>
                <w:rFonts w:cstheme="minorHAnsi"/>
              </w:rPr>
              <w:t>.</w:t>
            </w:r>
          </w:p>
          <w:p w:rsidR="00314665" w:rsidRPr="00397CE8" w:rsidRDefault="00314665" w:rsidP="00221D29">
            <w:pPr>
              <w:bidi/>
              <w:rPr>
                <w:rFonts w:cstheme="minorHAnsi"/>
                <w:b/>
                <w:bCs/>
                <w:rtl/>
              </w:rPr>
            </w:pPr>
            <w:r w:rsidRPr="00397CE8">
              <w:rPr>
                <w:rFonts w:cs="Calibri" w:hint="cs"/>
                <w:b/>
                <w:bCs/>
                <w:rtl/>
              </w:rPr>
              <w:t>التركيبة</w:t>
            </w:r>
            <w:r w:rsidRPr="00397CE8">
              <w:rPr>
                <w:rFonts w:cstheme="minorHAnsi"/>
                <w:b/>
                <w:bCs/>
              </w:rPr>
              <w:t>:</w:t>
            </w:r>
          </w:p>
          <w:p w:rsidR="00314665" w:rsidRPr="00AC7BAD" w:rsidRDefault="00314665" w:rsidP="00221D29">
            <w:pPr>
              <w:bidi/>
              <w:rPr>
                <w:rFonts w:cstheme="minorHAnsi"/>
                <w:b/>
                <w:bCs/>
              </w:rPr>
            </w:pPr>
            <w:r w:rsidRPr="00314CD4">
              <w:rPr>
                <w:rFonts w:cs="Calibri"/>
                <w:rtl/>
              </w:rPr>
              <w:t xml:space="preserve">مغنيسيوم </w:t>
            </w:r>
            <w:proofErr w:type="spellStart"/>
            <w:r>
              <w:rPr>
                <w:rFonts w:cs="Calibri" w:hint="cs"/>
                <w:rtl/>
              </w:rPr>
              <w:t>ل</w:t>
            </w:r>
            <w:r w:rsidRPr="00314CD4">
              <w:rPr>
                <w:rFonts w:cs="Calibri"/>
                <w:rtl/>
              </w:rPr>
              <w:t>وريل</w:t>
            </w:r>
            <w:proofErr w:type="spellEnd"/>
            <w:r w:rsidRPr="00314CD4">
              <w:rPr>
                <w:rFonts w:cs="Calibri"/>
                <w:rtl/>
              </w:rPr>
              <w:t xml:space="preserve"> سلفات، </w:t>
            </w:r>
            <w:proofErr w:type="spellStart"/>
            <w:r w:rsidRPr="00314CD4">
              <w:rPr>
                <w:rFonts w:cs="Calibri"/>
                <w:rtl/>
              </w:rPr>
              <w:t>كوكاميد</w:t>
            </w:r>
            <w:r>
              <w:rPr>
                <w:rFonts w:cs="Calibri" w:hint="cs"/>
                <w:rtl/>
              </w:rPr>
              <w:t>و</w:t>
            </w:r>
            <w:proofErr w:type="spellEnd"/>
            <w:r>
              <w:rPr>
                <w:rFonts w:cs="Calibri" w:hint="cs"/>
                <w:rtl/>
              </w:rPr>
              <w:t xml:space="preserve"> </w:t>
            </w:r>
            <w:proofErr w:type="spellStart"/>
            <w:r>
              <w:rPr>
                <w:rFonts w:cs="Calibri" w:hint="cs"/>
                <w:rtl/>
              </w:rPr>
              <w:t>بروبيل</w:t>
            </w:r>
            <w:proofErr w:type="spellEnd"/>
            <w:r w:rsidRPr="00314CD4">
              <w:rPr>
                <w:rFonts w:cs="Calibri"/>
                <w:rtl/>
              </w:rPr>
              <w:t xml:space="preserve"> </w:t>
            </w:r>
            <w:proofErr w:type="spellStart"/>
            <w:r w:rsidRPr="00314CD4">
              <w:rPr>
                <w:rFonts w:cs="Calibri"/>
                <w:rtl/>
              </w:rPr>
              <w:t>بيتا</w:t>
            </w:r>
            <w:r>
              <w:rPr>
                <w:rFonts w:cs="Calibri" w:hint="cs"/>
                <w:rtl/>
              </w:rPr>
              <w:t>ي</w:t>
            </w:r>
            <w:r w:rsidRPr="00314CD4">
              <w:rPr>
                <w:rFonts w:cs="Calibri"/>
                <w:rtl/>
              </w:rPr>
              <w:t>ين</w:t>
            </w:r>
            <w:proofErr w:type="spellEnd"/>
            <w:r w:rsidRPr="00314CD4">
              <w:rPr>
                <w:rFonts w:cs="Calibri"/>
                <w:rtl/>
              </w:rPr>
              <w:t xml:space="preserve">، </w:t>
            </w:r>
            <w:proofErr w:type="spellStart"/>
            <w:r w:rsidRPr="00314CD4">
              <w:rPr>
                <w:rFonts w:cs="Calibri"/>
                <w:rtl/>
              </w:rPr>
              <w:t>كوكاميد</w:t>
            </w:r>
            <w:proofErr w:type="spellEnd"/>
            <w:r w:rsidRPr="00314CD4">
              <w:rPr>
                <w:rFonts w:cs="Calibri"/>
                <w:rtl/>
              </w:rPr>
              <w:t xml:space="preserve"> </w:t>
            </w:r>
            <w:r>
              <w:rPr>
                <w:rFonts w:cs="Calibri"/>
              </w:rPr>
              <w:t>DEA</w:t>
            </w:r>
            <w:r>
              <w:rPr>
                <w:rFonts w:cs="Calibri"/>
                <w:rtl/>
              </w:rPr>
              <w:t>،</w:t>
            </w:r>
            <w:r>
              <w:rPr>
                <w:rFonts w:cs="Calibri" w:hint="cs"/>
                <w:rtl/>
              </w:rPr>
              <w:t xml:space="preserve"> </w:t>
            </w:r>
            <w:r>
              <w:rPr>
                <w:rFonts w:cs="Calibri" w:hint="cs"/>
                <w:rtl/>
                <w:lang w:bidi="ar-DZ"/>
              </w:rPr>
              <w:t xml:space="preserve">ثنائي </w:t>
            </w:r>
            <w:proofErr w:type="spellStart"/>
            <w:r>
              <w:rPr>
                <w:rFonts w:cs="Calibri" w:hint="cs"/>
                <w:rtl/>
                <w:lang w:bidi="ar-DZ"/>
              </w:rPr>
              <w:t>صوديك</w:t>
            </w:r>
            <w:proofErr w:type="spellEnd"/>
            <w:r w:rsidRPr="00314CD4">
              <w:rPr>
                <w:rFonts w:cs="Calibri"/>
                <w:rtl/>
              </w:rPr>
              <w:t xml:space="preserve"> </w:t>
            </w:r>
            <w:r w:rsidRPr="00314CD4">
              <w:rPr>
                <w:rFonts w:cs="Calibri"/>
              </w:rPr>
              <w:t>EDTA</w:t>
            </w:r>
            <w:r>
              <w:rPr>
                <w:rFonts w:cs="Calibri"/>
                <w:rtl/>
              </w:rPr>
              <w:t>، مستخلص البابونج، مستخل</w:t>
            </w:r>
            <w:r>
              <w:rPr>
                <w:rFonts w:cs="Calibri" w:hint="cs"/>
                <w:rtl/>
              </w:rPr>
              <w:t xml:space="preserve">ص </w:t>
            </w:r>
            <w:r>
              <w:rPr>
                <w:rFonts w:cs="Calibri"/>
                <w:rtl/>
              </w:rPr>
              <w:t xml:space="preserve">الزعتر، زيت </w:t>
            </w:r>
            <w:r w:rsidR="000B4F34">
              <w:rPr>
                <w:rFonts w:cs="Calibri" w:hint="cs"/>
                <w:rtl/>
              </w:rPr>
              <w:t xml:space="preserve">أساس </w:t>
            </w:r>
            <w:r w:rsidR="000B4F34">
              <w:rPr>
                <w:rFonts w:cs="Calibri"/>
                <w:rtl/>
              </w:rPr>
              <w:t>شجرة الشاي</w:t>
            </w:r>
            <w:r w:rsidRPr="00314CD4">
              <w:rPr>
                <w:rFonts w:cs="Calibri"/>
                <w:rtl/>
              </w:rPr>
              <w:t>، زيت</w:t>
            </w:r>
            <w:r w:rsidR="000B4F34">
              <w:rPr>
                <w:rFonts w:cs="Calibri" w:hint="cs"/>
                <w:rtl/>
              </w:rPr>
              <w:t xml:space="preserve"> أساس</w:t>
            </w:r>
            <w:r w:rsidRPr="00314CD4">
              <w:rPr>
                <w:rFonts w:cs="Calibri"/>
                <w:rtl/>
              </w:rPr>
              <w:t xml:space="preserve"> </w:t>
            </w:r>
            <w:r>
              <w:rPr>
                <w:rFonts w:cs="Calibri" w:hint="cs"/>
                <w:rtl/>
              </w:rPr>
              <w:t>الخزامى</w:t>
            </w:r>
            <w:r>
              <w:rPr>
                <w:rFonts w:cs="Calibri"/>
                <w:rtl/>
              </w:rPr>
              <w:t xml:space="preserve">، </w:t>
            </w:r>
            <w:proofErr w:type="spellStart"/>
            <w:r>
              <w:rPr>
                <w:rFonts w:cs="Calibri"/>
                <w:rtl/>
              </w:rPr>
              <w:t>الجليسيرين</w:t>
            </w:r>
            <w:proofErr w:type="spellEnd"/>
            <w:r>
              <w:rPr>
                <w:rFonts w:cs="Calibri"/>
                <w:rtl/>
              </w:rPr>
              <w:t xml:space="preserve">، </w:t>
            </w:r>
            <w:proofErr w:type="spellStart"/>
            <w:r>
              <w:rPr>
                <w:rFonts w:cs="Calibri"/>
                <w:rtl/>
              </w:rPr>
              <w:t>بروبيل</w:t>
            </w:r>
            <w:r>
              <w:rPr>
                <w:rFonts w:cs="Calibri" w:hint="cs"/>
                <w:rtl/>
              </w:rPr>
              <w:t>ا</w:t>
            </w:r>
            <w:r w:rsidRPr="00314CD4">
              <w:rPr>
                <w:rFonts w:cs="Calibri"/>
                <w:rtl/>
              </w:rPr>
              <w:t>ن</w:t>
            </w:r>
            <w:proofErr w:type="spellEnd"/>
            <w:r w:rsidRPr="00314CD4">
              <w:rPr>
                <w:rFonts w:cs="Calibri"/>
                <w:rtl/>
              </w:rPr>
              <w:t xml:space="preserve"> </w:t>
            </w:r>
            <w:proofErr w:type="spellStart"/>
            <w:r w:rsidRPr="00314CD4">
              <w:rPr>
                <w:rFonts w:cs="Calibri"/>
                <w:rtl/>
              </w:rPr>
              <w:t>غليكول</w:t>
            </w:r>
            <w:proofErr w:type="spellEnd"/>
            <w:r w:rsidRPr="00314CD4">
              <w:rPr>
                <w:rFonts w:cs="Calibri"/>
                <w:rtl/>
              </w:rPr>
              <w:t xml:space="preserve">، </w:t>
            </w:r>
            <w:proofErr w:type="spellStart"/>
            <w:r w:rsidRPr="00314CD4">
              <w:rPr>
                <w:rFonts w:cs="Calibri"/>
                <w:rtl/>
              </w:rPr>
              <w:t>لانولين</w:t>
            </w:r>
            <w:proofErr w:type="spellEnd"/>
            <w:r w:rsidRPr="00314CD4">
              <w:rPr>
                <w:rFonts w:cs="Calibri"/>
                <w:rtl/>
              </w:rPr>
              <w:t xml:space="preserve"> هيدروليك، حمض اللبن، كلوريد الصوديوم، </w:t>
            </w:r>
            <w:r>
              <w:rPr>
                <w:rFonts w:cs="Calibri" w:hint="cs"/>
                <w:rtl/>
              </w:rPr>
              <w:t>ماء</w:t>
            </w:r>
            <w:r w:rsidRPr="00314CD4">
              <w:rPr>
                <w:rFonts w:cs="Calibri"/>
                <w:rtl/>
              </w:rPr>
              <w:t>.</w:t>
            </w:r>
          </w:p>
        </w:tc>
      </w:tr>
      <w:tr w:rsidR="00314665" w:rsidRPr="00AC7BAD" w:rsidTr="00314665">
        <w:tc>
          <w:tcPr>
            <w:tcW w:w="8521" w:type="dxa"/>
          </w:tcPr>
          <w:p w:rsidR="000B4F34" w:rsidRDefault="000B4F34" w:rsidP="000B4F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LOGO GENIPHARM MONOCHROME</w:t>
            </w:r>
          </w:p>
          <w:p w:rsidR="000B4F34" w:rsidRPr="00E936C5" w:rsidRDefault="000B4F34" w:rsidP="000B4F3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936C5">
              <w:rPr>
                <w:rFonts w:cstheme="minorHAnsi"/>
                <w:b/>
                <w:bCs/>
                <w:sz w:val="24"/>
                <w:szCs w:val="24"/>
              </w:rPr>
              <w:t xml:space="preserve">Fabricant et conditionneur : </w:t>
            </w:r>
            <w:r w:rsidRPr="00E936C5">
              <w:rPr>
                <w:rFonts w:cstheme="minorHAnsi"/>
                <w:sz w:val="24"/>
                <w:szCs w:val="24"/>
              </w:rPr>
              <w:t>Sarl GENIPHARM.</w:t>
            </w:r>
            <w:r w:rsidRPr="00E936C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  <w:p w:rsidR="000B4F34" w:rsidRPr="00E936C5" w:rsidRDefault="000B4F34" w:rsidP="000B4F34">
            <w:pPr>
              <w:rPr>
                <w:rFonts w:cstheme="minorHAnsi"/>
                <w:sz w:val="24"/>
                <w:szCs w:val="24"/>
              </w:rPr>
            </w:pPr>
            <w:r w:rsidRPr="00E936C5">
              <w:rPr>
                <w:rFonts w:cstheme="minorHAnsi"/>
                <w:b/>
                <w:bCs/>
                <w:sz w:val="24"/>
                <w:szCs w:val="24"/>
              </w:rPr>
              <w:t xml:space="preserve">Siège social : </w:t>
            </w:r>
            <w:r w:rsidRPr="00E936C5">
              <w:rPr>
                <w:rFonts w:cstheme="minorHAnsi"/>
                <w:sz w:val="24"/>
                <w:szCs w:val="24"/>
              </w:rPr>
              <w:t xml:space="preserve">Cité El </w:t>
            </w:r>
            <w:proofErr w:type="spellStart"/>
            <w:r w:rsidRPr="00E936C5">
              <w:rPr>
                <w:rFonts w:cstheme="minorHAnsi"/>
                <w:sz w:val="24"/>
                <w:szCs w:val="24"/>
              </w:rPr>
              <w:t>Rym</w:t>
            </w:r>
            <w:proofErr w:type="spellEnd"/>
            <w:r w:rsidRPr="00E936C5">
              <w:rPr>
                <w:rFonts w:cstheme="minorHAnsi"/>
                <w:sz w:val="24"/>
                <w:szCs w:val="24"/>
              </w:rPr>
              <w:t xml:space="preserve">, 44 </w:t>
            </w:r>
            <w:proofErr w:type="spellStart"/>
            <w:r w:rsidRPr="00E936C5">
              <w:rPr>
                <w:rFonts w:cstheme="minorHAnsi"/>
                <w:sz w:val="24"/>
                <w:szCs w:val="24"/>
              </w:rPr>
              <w:t>Logts</w:t>
            </w:r>
            <w:proofErr w:type="spellEnd"/>
            <w:r w:rsidRPr="00E936C5">
              <w:rPr>
                <w:rFonts w:cstheme="minorHAnsi"/>
                <w:sz w:val="24"/>
                <w:szCs w:val="24"/>
              </w:rPr>
              <w:t>, Bat 04, Annaba.</w:t>
            </w:r>
          </w:p>
          <w:p w:rsidR="000B4F34" w:rsidRDefault="000B4F34" w:rsidP="000B4F34">
            <w:pPr>
              <w:bidi/>
              <w:jc w:val="right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E936C5">
              <w:rPr>
                <w:rFonts w:cstheme="minorHAnsi"/>
                <w:b/>
                <w:bCs/>
                <w:sz w:val="24"/>
                <w:szCs w:val="24"/>
              </w:rPr>
              <w:t xml:space="preserve">Usine : </w:t>
            </w:r>
            <w:r w:rsidRPr="00E936C5">
              <w:rPr>
                <w:rFonts w:cstheme="minorHAnsi"/>
                <w:sz w:val="24"/>
                <w:szCs w:val="24"/>
              </w:rPr>
              <w:t xml:space="preserve">ZAC </w:t>
            </w:r>
            <w:proofErr w:type="spellStart"/>
            <w:r w:rsidRPr="00E936C5">
              <w:rPr>
                <w:rFonts w:cstheme="minorHAnsi"/>
                <w:sz w:val="24"/>
                <w:szCs w:val="24"/>
              </w:rPr>
              <w:t>BirBouhouche</w:t>
            </w:r>
            <w:proofErr w:type="spellEnd"/>
            <w:r w:rsidRPr="00E936C5">
              <w:rPr>
                <w:rFonts w:cstheme="minorHAnsi"/>
                <w:sz w:val="24"/>
                <w:szCs w:val="24"/>
              </w:rPr>
              <w:t xml:space="preserve">, Souk </w:t>
            </w:r>
            <w:proofErr w:type="spellStart"/>
            <w:r w:rsidRPr="00E936C5">
              <w:rPr>
                <w:rFonts w:cstheme="minorHAnsi"/>
                <w:sz w:val="24"/>
                <w:szCs w:val="24"/>
              </w:rPr>
              <w:t>Ahras</w:t>
            </w:r>
            <w:proofErr w:type="spellEnd"/>
            <w:r w:rsidRPr="00E936C5">
              <w:rPr>
                <w:rFonts w:cstheme="minorHAnsi"/>
                <w:sz w:val="24"/>
                <w:szCs w:val="24"/>
              </w:rPr>
              <w:t>.</w:t>
            </w:r>
          </w:p>
          <w:p w:rsidR="000B4F34" w:rsidRDefault="000B4F34" w:rsidP="000B4F34">
            <w:pPr>
              <w:bidi/>
              <w:rPr>
                <w:rFonts w:cstheme="minorHAnsi"/>
                <w:sz w:val="24"/>
                <w:szCs w:val="24"/>
              </w:rPr>
            </w:pPr>
            <w:r w:rsidRPr="003D6AA8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المصنع والمعبئ: </w:t>
            </w:r>
            <w:r w:rsidRPr="003D6AA8">
              <w:rPr>
                <w:rFonts w:cstheme="minorHAnsi"/>
                <w:sz w:val="24"/>
                <w:szCs w:val="24"/>
                <w:rtl/>
              </w:rPr>
              <w:t>ش.ذ.م.م. جيني فارم</w:t>
            </w:r>
            <w:r w:rsidRPr="003D6AA8">
              <w:rPr>
                <w:rFonts w:cstheme="minorHAnsi"/>
                <w:sz w:val="24"/>
                <w:szCs w:val="24"/>
              </w:rPr>
              <w:t>.</w:t>
            </w:r>
          </w:p>
          <w:p w:rsidR="000B4F34" w:rsidRPr="003D6AA8" w:rsidRDefault="000B4F34" w:rsidP="000B4F34">
            <w:pPr>
              <w:jc w:val="right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E936C5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المقر الاجتماعي:</w:t>
            </w:r>
            <w:r>
              <w:rPr>
                <w:rFonts w:cstheme="minorHAnsi" w:hint="cs"/>
                <w:sz w:val="24"/>
                <w:szCs w:val="24"/>
                <w:rtl/>
                <w:lang w:bidi="ar-DZ"/>
              </w:rPr>
              <w:t xml:space="preserve"> حي الريم، 44 سكن، عمارة 04، عنابة.</w:t>
            </w:r>
          </w:p>
          <w:p w:rsidR="00314665" w:rsidRPr="00AC7BAD" w:rsidRDefault="000B4F34" w:rsidP="000B4F34">
            <w:pPr>
              <w:bidi/>
              <w:rPr>
                <w:rFonts w:cstheme="minorHAnsi"/>
              </w:rPr>
            </w:pPr>
            <w:r w:rsidRPr="003D6AA8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المصنع: </w:t>
            </w:r>
            <w:r w:rsidRPr="003D6AA8">
              <w:rPr>
                <w:rFonts w:cstheme="minorHAnsi"/>
                <w:sz w:val="24"/>
                <w:szCs w:val="24"/>
                <w:rtl/>
              </w:rPr>
              <w:t>منطقة الن</w:t>
            </w:r>
            <w:r>
              <w:rPr>
                <w:rFonts w:cstheme="minorHAnsi"/>
                <w:sz w:val="24"/>
                <w:szCs w:val="24"/>
                <w:rtl/>
              </w:rPr>
              <w:t>شاط الصناعي بئر بوحوش، سوق أهرا</w:t>
            </w:r>
            <w:r>
              <w:rPr>
                <w:rFonts w:cstheme="minorHAnsi" w:hint="cs"/>
                <w:sz w:val="24"/>
                <w:szCs w:val="24"/>
                <w:rtl/>
              </w:rPr>
              <w:t>س</w:t>
            </w:r>
            <w:r w:rsidRPr="003D6AA8">
              <w:rPr>
                <w:rFonts w:cstheme="minorHAnsi"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314665" w:rsidRPr="00AC7BAD" w:rsidTr="00314665">
        <w:tc>
          <w:tcPr>
            <w:tcW w:w="8521" w:type="dxa"/>
          </w:tcPr>
          <w:p w:rsidR="00314665" w:rsidRDefault="00314665" w:rsidP="008E781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Service client </w:t>
            </w:r>
          </w:p>
          <w:p w:rsidR="00E94B18" w:rsidRDefault="00E94B18" w:rsidP="00E94B1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E-mail : </w:t>
            </w:r>
            <w:hyperlink r:id="rId5" w:history="1">
              <w:r w:rsidRPr="00F7027D">
                <w:rPr>
                  <w:rStyle w:val="Lienhypertexte"/>
                  <w:rFonts w:cstheme="minorHAnsi"/>
                  <w:b/>
                  <w:bCs/>
                </w:rPr>
                <w:t>genipharm.sc@gmail.com</w:t>
              </w:r>
            </w:hyperlink>
            <w:r>
              <w:rPr>
                <w:rFonts w:cstheme="minorHAnsi"/>
                <w:b/>
                <w:bCs/>
              </w:rPr>
              <w:t xml:space="preserve"> </w:t>
            </w:r>
          </w:p>
          <w:p w:rsidR="00314665" w:rsidRPr="00AC7BAD" w:rsidRDefault="00E94B18" w:rsidP="00E94B18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Téléphone : 0556 21 61 19</w:t>
            </w:r>
          </w:p>
        </w:tc>
      </w:tr>
      <w:tr w:rsidR="00314665" w:rsidRPr="00AC7BAD" w:rsidTr="00314665">
        <w:tc>
          <w:tcPr>
            <w:tcW w:w="8521" w:type="dxa"/>
          </w:tcPr>
          <w:p w:rsidR="00314665" w:rsidRDefault="00314665" w:rsidP="008E7818">
            <w:pPr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</w:rPr>
              <w:t xml:space="preserve">DE N° : </w:t>
            </w:r>
          </w:p>
          <w:p w:rsidR="00314665" w:rsidRDefault="00314665" w:rsidP="00221D29">
            <w:pPr>
              <w:bidi/>
              <w:rPr>
                <w:rFonts w:cstheme="minorHAnsi"/>
                <w:b/>
                <w:bCs/>
              </w:rPr>
            </w:pPr>
            <w:r>
              <w:rPr>
                <w:rFonts w:cstheme="minorHAnsi" w:hint="cs"/>
                <w:b/>
                <w:bCs/>
                <w:rtl/>
              </w:rPr>
              <w:t>مقرر التسجيل رقم :</w:t>
            </w:r>
          </w:p>
        </w:tc>
      </w:tr>
      <w:tr w:rsidR="00314665" w:rsidRPr="00AC7BAD" w:rsidTr="00314665">
        <w:tc>
          <w:tcPr>
            <w:tcW w:w="8521" w:type="dxa"/>
          </w:tcPr>
          <w:p w:rsidR="00314665" w:rsidRDefault="00314665" w:rsidP="008E781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Pictogramme : 12 mois, produit recyclable</w:t>
            </w:r>
          </w:p>
        </w:tc>
      </w:tr>
    </w:tbl>
    <w:p w:rsidR="00C96F35" w:rsidRPr="00AC7BAD" w:rsidRDefault="00C96F35" w:rsidP="00221D29">
      <w:pPr>
        <w:rPr>
          <w:rFonts w:cstheme="minorHAnsi"/>
          <w:b/>
          <w:bCs/>
          <w:rtl/>
        </w:rPr>
      </w:pPr>
      <w:r w:rsidRPr="00AC7BAD">
        <w:rPr>
          <w:rFonts w:cstheme="minorHAnsi"/>
          <w:b/>
          <w:bCs/>
        </w:rPr>
        <w:t xml:space="preserve">  </w:t>
      </w:r>
    </w:p>
    <w:p w:rsidR="00C96F35" w:rsidRPr="00AC7BAD" w:rsidRDefault="00C96F35" w:rsidP="00C96F35">
      <w:pPr>
        <w:rPr>
          <w:rFonts w:cstheme="minorHAnsi"/>
          <w:b/>
          <w:bCs/>
          <w:rtl/>
        </w:rPr>
      </w:pPr>
    </w:p>
    <w:p w:rsidR="002055B8" w:rsidRDefault="00F83D26"/>
    <w:sectPr w:rsidR="002055B8" w:rsidSect="00221D29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21898"/>
    <w:multiLevelType w:val="hybridMultilevel"/>
    <w:tmpl w:val="4456E6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F4723"/>
    <w:multiLevelType w:val="hybridMultilevel"/>
    <w:tmpl w:val="9BEC53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E52F7"/>
    <w:multiLevelType w:val="hybridMultilevel"/>
    <w:tmpl w:val="4864B9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04E56"/>
    <w:multiLevelType w:val="hybridMultilevel"/>
    <w:tmpl w:val="FA868E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F35"/>
    <w:rsid w:val="000B4F34"/>
    <w:rsid w:val="00221D29"/>
    <w:rsid w:val="00314665"/>
    <w:rsid w:val="00770B34"/>
    <w:rsid w:val="00B77897"/>
    <w:rsid w:val="00C96F35"/>
    <w:rsid w:val="00E14A27"/>
    <w:rsid w:val="00E94B18"/>
    <w:rsid w:val="00F91C18"/>
    <w:rsid w:val="00FE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1C40A"/>
  <w15:chartTrackingRefBased/>
  <w15:docId w15:val="{858A24C9-92CE-4C93-A630-2C4965DB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F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96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14A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4A27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E14A2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94B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enipharm.s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Drani</dc:creator>
  <cp:keywords/>
  <dc:description/>
  <cp:lastModifiedBy>Sana Drani</cp:lastModifiedBy>
  <cp:revision>7</cp:revision>
  <dcterms:created xsi:type="dcterms:W3CDTF">2020-09-25T13:09:00Z</dcterms:created>
  <dcterms:modified xsi:type="dcterms:W3CDTF">2021-04-05T19:47:00Z</dcterms:modified>
</cp:coreProperties>
</file>