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43016" w14:textId="4B6E63FD" w:rsidR="00A575CD" w:rsidRPr="00524D52" w:rsidRDefault="00F02337" w:rsidP="008D7838">
      <w:pPr>
        <w:jc w:val="center"/>
      </w:pPr>
      <w:r w:rsidRPr="00524D52">
        <w:t xml:space="preserve"> </w:t>
      </w:r>
      <w:r w:rsidR="00A575CD" w:rsidRPr="00524D52">
        <w:rPr>
          <w:noProof/>
        </w:rPr>
        <w:drawing>
          <wp:inline distT="0" distB="0" distL="0" distR="0" wp14:anchorId="4768FA1C" wp14:editId="214FECC6">
            <wp:extent cx="765544" cy="629912"/>
            <wp:effectExtent l="0" t="0" r="0" b="0"/>
            <wp:docPr id="2" name="Picture 2" descr="cid:image001.jpg@01D4AC04.51B79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4AC04.51B7976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051" cy="64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5B561" w14:textId="77777777" w:rsidR="00C953C5" w:rsidRPr="00524D52" w:rsidRDefault="00C953C5" w:rsidP="00A575CD"/>
    <w:p w14:paraId="19B703B4" w14:textId="39920736" w:rsidR="00524D52" w:rsidRPr="00524D52" w:rsidRDefault="007E797E">
      <w:pPr>
        <w:spacing w:after="160" w:line="259" w:lineRule="auto"/>
        <w:rPr>
          <w:rFonts w:ascii="Times New Roman" w:hAnsi="Times New Roman" w:cs="Times New Roman"/>
          <w:u w:val="single"/>
        </w:rPr>
      </w:pPr>
      <w:r w:rsidRPr="007E797E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2B83F3" wp14:editId="2F084A94">
                <wp:simplePos x="0" y="0"/>
                <wp:positionH relativeFrom="column">
                  <wp:posOffset>366395</wp:posOffset>
                </wp:positionH>
                <wp:positionV relativeFrom="paragraph">
                  <wp:posOffset>185420</wp:posOffset>
                </wp:positionV>
                <wp:extent cx="5972810" cy="7207885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7207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87BE9" w14:textId="777B7636" w:rsidR="007E797E" w:rsidRPr="00524D52" w:rsidRDefault="007E797E" w:rsidP="007E797E"/>
                          <w:p w14:paraId="3A3668C5" w14:textId="17992506" w:rsidR="007E797E" w:rsidRPr="007E797E" w:rsidRDefault="007E797E" w:rsidP="007E7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E79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 w:rsidRPr="007E79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6 January 2021         </w:t>
                            </w:r>
                          </w:p>
                          <w:p w14:paraId="545E2036" w14:textId="77777777" w:rsidR="007E797E" w:rsidRPr="007E797E" w:rsidRDefault="007E797E" w:rsidP="007E797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E79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Striker Leaders,</w:t>
                            </w:r>
                          </w:p>
                          <w:p w14:paraId="3A069EDE" w14:textId="77777777" w:rsidR="007E797E" w:rsidRPr="007E797E" w:rsidRDefault="007E797E" w:rsidP="007E797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F5EFB24" w14:textId="54C20139" w:rsidR="007E797E" w:rsidRDefault="007E797E" w:rsidP="007E797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E79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Following the </w:t>
                            </w:r>
                            <w:r w:rsidR="007819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rollout of our overarching guidelines and tiered lines-of-effort in October</w:t>
                            </w:r>
                            <w:r w:rsidR="008B2E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2020</w:t>
                            </w:r>
                            <w:r w:rsidR="007819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8B2E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we are making good</w:t>
                            </w:r>
                            <w:r w:rsidR="007819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progress across the command.  As we enter 2021, let’s keep our momentum and continue with our efforts in this long-term competition.</w:t>
                            </w:r>
                          </w:p>
                          <w:p w14:paraId="429BBFB9" w14:textId="77777777" w:rsidR="007819A2" w:rsidRDefault="007819A2" w:rsidP="007E797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3EE7EAD" w14:textId="1175925B" w:rsidR="008B2E1E" w:rsidRDefault="008B2E1E" w:rsidP="008B2E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Please find attached the updated quarterly lines of efforts</w:t>
                            </w:r>
                            <w:r w:rsidRPr="007819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and responsible Office of Primary Responsibility (OPR) organized by tiers.  </w:t>
                            </w:r>
                          </w:p>
                          <w:p w14:paraId="33BA3B31" w14:textId="77777777" w:rsidR="008B2E1E" w:rsidRDefault="008B2E1E" w:rsidP="008B2E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C6BF421" w14:textId="77777777" w:rsidR="008B2E1E" w:rsidRPr="007E797E" w:rsidRDefault="008B2E1E" w:rsidP="008B2E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Our five </w:t>
                            </w:r>
                            <w:r w:rsidRPr="007E79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guidelines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for this year remain unchanged:</w:t>
                            </w:r>
                          </w:p>
                          <w:p w14:paraId="548192E5" w14:textId="77777777" w:rsidR="008B2E1E" w:rsidRPr="007E797E" w:rsidRDefault="008B2E1E" w:rsidP="008B2E1E">
                            <w:pPr>
                              <w:tabs>
                                <w:tab w:val="left" w:pos="72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9ED2D3E" w14:textId="77777777" w:rsidR="008B2E1E" w:rsidRPr="007E797E" w:rsidRDefault="008B2E1E" w:rsidP="008B2E1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ind w:hanging="45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E79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Challenge unnecessary bureaucracy and obsolete requirements</w:t>
                            </w:r>
                          </w:p>
                          <w:p w14:paraId="6AED5307" w14:textId="77777777" w:rsidR="008B2E1E" w:rsidRPr="007E797E" w:rsidRDefault="008B2E1E" w:rsidP="008B2E1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ind w:hanging="45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E79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Maintain horizontal, vertical, and external relationships to garner trust and credibility</w:t>
                            </w:r>
                          </w:p>
                          <w:p w14:paraId="2D971387" w14:textId="77777777" w:rsidR="008B2E1E" w:rsidRPr="007E797E" w:rsidRDefault="008B2E1E" w:rsidP="008B2E1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ind w:hanging="45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E79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 the Air Force’s “operational” nuclear voice</w:t>
                            </w:r>
                          </w:p>
                          <w:p w14:paraId="17D4EFBF" w14:textId="77777777" w:rsidR="008B2E1E" w:rsidRPr="007E797E" w:rsidRDefault="008B2E1E" w:rsidP="008B2E1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ind w:hanging="45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E79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Leverage an innovative ecosystem to close gaps</w:t>
                            </w:r>
                          </w:p>
                          <w:p w14:paraId="5EFE33B9" w14:textId="59132908" w:rsidR="008B2E1E" w:rsidRDefault="008B2E1E" w:rsidP="008B2E1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ind w:hanging="45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E79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Continue to grow the Striker Culture mindset</w:t>
                            </w:r>
                          </w:p>
                          <w:p w14:paraId="4F19F62A" w14:textId="77777777" w:rsidR="008B2E1E" w:rsidRPr="007E797E" w:rsidRDefault="008B2E1E" w:rsidP="008B2E1E">
                            <w:pPr>
                              <w:pStyle w:val="ListParagraph"/>
                              <w:tabs>
                                <w:tab w:val="left" w:pos="72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68BAD83" w14:textId="1F2EC975" w:rsidR="008B2E1E" w:rsidRDefault="008B2E1E" w:rsidP="008B2E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Pr="007E79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ach respective OPR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should continue</w:t>
                            </w:r>
                            <w:r w:rsidR="006376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stand</w:t>
                            </w:r>
                            <w:r w:rsidRPr="007E79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prepared to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provide </w:t>
                            </w:r>
                            <w:r w:rsidRPr="007E79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update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Pr="007E79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request guidance during the pre-planned touchpoint schedule.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E79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 CoS will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continue to </w:t>
                            </w:r>
                            <w:r w:rsidRPr="007E79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work with me, the DCOM, and you to establish the pace of touchpoints. </w:t>
                            </w:r>
                          </w:p>
                          <w:p w14:paraId="5F0580D2" w14:textId="77777777" w:rsidR="008B2E1E" w:rsidRPr="007E797E" w:rsidRDefault="008B2E1E" w:rsidP="008B2E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8799B69" w14:textId="7CFF1467" w:rsidR="007E797E" w:rsidRPr="007E797E" w:rsidRDefault="008B2E1E" w:rsidP="007E797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Please remember to </w:t>
                            </w:r>
                            <w:r w:rsidR="007E797E" w:rsidRPr="007E79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disseminate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this guidance</w:t>
                            </w:r>
                            <w:r w:rsidRPr="007E79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widely to relevant parties </w:t>
                            </w:r>
                            <w:r w:rsidR="007E797E" w:rsidRPr="007E79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throughout the command and our closest mission partners.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Thank you for all you do as we continue our efforts in the new year.</w:t>
                            </w:r>
                          </w:p>
                          <w:p w14:paraId="5C4BD21A" w14:textId="77777777" w:rsidR="007E797E" w:rsidRPr="007E797E" w:rsidRDefault="007E797E" w:rsidP="007E797E">
                            <w:pPr>
                              <w:rPr>
                                <w:rFonts w:ascii="Times New Roman" w:hAnsi="Times New Roman" w:cs="Times New Roman"/>
                                <w:color w:val="484848"/>
                                <w:sz w:val="24"/>
                                <w:szCs w:val="24"/>
                              </w:rPr>
                            </w:pPr>
                          </w:p>
                          <w:p w14:paraId="63C809CF" w14:textId="77777777" w:rsidR="007E797E" w:rsidRPr="007E797E" w:rsidRDefault="007E797E" w:rsidP="007E797E">
                            <w:pPr>
                              <w:rPr>
                                <w:rFonts w:ascii="Times New Roman" w:hAnsi="Times New Roman" w:cs="Times New Roman"/>
                                <w:color w:val="484848"/>
                                <w:sz w:val="24"/>
                                <w:szCs w:val="24"/>
                              </w:rPr>
                            </w:pPr>
                          </w:p>
                          <w:p w14:paraId="0C2D264A" w14:textId="77777777" w:rsidR="007E797E" w:rsidRPr="007E797E" w:rsidRDefault="007E797E" w:rsidP="007E797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E797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7C7FDEE" wp14:editId="4E658175">
                                  <wp:extent cx="1111885" cy="285115"/>
                                  <wp:effectExtent l="0" t="0" r="0" b="635"/>
                                  <wp:docPr id="3" name="Picture 3" descr="cid:image002.png@01D4AC04.51B797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Group 2" descr="cid:image002.png@01D4AC04.51B7976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 r:link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1885" cy="285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B22A16D" w14:textId="77777777" w:rsidR="007E797E" w:rsidRPr="007E797E" w:rsidRDefault="007E797E" w:rsidP="007E797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E79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TIMOTHY M. RAY</w:t>
                            </w:r>
                          </w:p>
                          <w:p w14:paraId="3A97A372" w14:textId="77777777" w:rsidR="007E797E" w:rsidRPr="007E797E" w:rsidRDefault="007E797E" w:rsidP="007E797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E79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General, USAF</w:t>
                            </w:r>
                          </w:p>
                          <w:p w14:paraId="666625E0" w14:textId="77777777" w:rsidR="007E797E" w:rsidRPr="007E797E" w:rsidRDefault="007E797E" w:rsidP="007E797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E79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Commander</w:t>
                            </w:r>
                          </w:p>
                          <w:p w14:paraId="633C036C" w14:textId="689000CC" w:rsidR="007E797E" w:rsidRDefault="007E79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B83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.85pt;margin-top:14.6pt;width:470.3pt;height:567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" stroked="f">
                <v:textbox>
                  <w:txbxContent>
                    <w:p w14:paraId="45787BE9" w14:textId="777B7636" w:rsidR="007E797E" w:rsidRPr="00524D52" w:rsidRDefault="007E797E" w:rsidP="007E797E"/>
                    <w:p w14:paraId="3A3668C5" w14:textId="17992506" w:rsidR="007E797E" w:rsidRPr="007E797E" w:rsidRDefault="007E797E" w:rsidP="007E797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E79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</w:t>
                      </w:r>
                      <w:r w:rsidRPr="007E79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6 January 2021         </w:t>
                      </w:r>
                    </w:p>
                    <w:p w14:paraId="545E2036" w14:textId="77777777" w:rsidR="007E797E" w:rsidRPr="007E797E" w:rsidRDefault="007E797E" w:rsidP="007E797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E79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Striker Leaders,</w:t>
                      </w:r>
                    </w:p>
                    <w:p w14:paraId="3A069EDE" w14:textId="77777777" w:rsidR="007E797E" w:rsidRPr="007E797E" w:rsidRDefault="007E797E" w:rsidP="007E797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F5EFB24" w14:textId="54C20139" w:rsidR="007E797E" w:rsidRDefault="007E797E" w:rsidP="007E797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E79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Following the </w:t>
                      </w:r>
                      <w:r w:rsidR="007819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rollout of our overarching guidelines and tiered lines-of-effort in October</w:t>
                      </w:r>
                      <w:r w:rsidR="008B2E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2020</w:t>
                      </w:r>
                      <w:r w:rsidR="007819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="008B2E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we are making good</w:t>
                      </w:r>
                      <w:r w:rsidR="007819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progress across the command.  As we enter 2021, let’s keep our momentum and continue with our efforts in this long-term competition.</w:t>
                      </w:r>
                    </w:p>
                    <w:p w14:paraId="429BBFB9" w14:textId="77777777" w:rsidR="007819A2" w:rsidRDefault="007819A2" w:rsidP="007E797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3EE7EAD" w14:textId="1175925B" w:rsidR="008B2E1E" w:rsidRDefault="008B2E1E" w:rsidP="008B2E1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Please find attached the updated quarterly lines of efforts</w:t>
                      </w:r>
                      <w:r w:rsidRPr="007819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and responsible Office of Primary Responsibility (OPR) organized by tiers.  </w:t>
                      </w:r>
                    </w:p>
                    <w:p w14:paraId="33BA3B31" w14:textId="77777777" w:rsidR="008B2E1E" w:rsidRDefault="008B2E1E" w:rsidP="008B2E1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C6BF421" w14:textId="77777777" w:rsidR="008B2E1E" w:rsidRPr="007E797E" w:rsidRDefault="008B2E1E" w:rsidP="008B2E1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Our five </w:t>
                      </w:r>
                      <w:r w:rsidRPr="007E79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guidelines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for this year remain unchanged:</w:t>
                      </w:r>
                    </w:p>
                    <w:p w14:paraId="548192E5" w14:textId="77777777" w:rsidR="008B2E1E" w:rsidRPr="007E797E" w:rsidRDefault="008B2E1E" w:rsidP="008B2E1E">
                      <w:pPr>
                        <w:tabs>
                          <w:tab w:val="left" w:pos="72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9ED2D3E" w14:textId="77777777" w:rsidR="008B2E1E" w:rsidRPr="007E797E" w:rsidRDefault="008B2E1E" w:rsidP="008B2E1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ind w:hanging="45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E79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Challenge unnecessary bureaucracy and obsolete requirements</w:t>
                      </w:r>
                    </w:p>
                    <w:p w14:paraId="6AED5307" w14:textId="77777777" w:rsidR="008B2E1E" w:rsidRPr="007E797E" w:rsidRDefault="008B2E1E" w:rsidP="008B2E1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ind w:hanging="45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E79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Maintain horizontal, vertical, and external relationships to garner trust and credibility</w:t>
                      </w:r>
                    </w:p>
                    <w:p w14:paraId="2D971387" w14:textId="77777777" w:rsidR="008B2E1E" w:rsidRPr="007E797E" w:rsidRDefault="008B2E1E" w:rsidP="008B2E1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ind w:hanging="45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E79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 the Air Force’s “operational” nuclear voice</w:t>
                      </w:r>
                    </w:p>
                    <w:p w14:paraId="17D4EFBF" w14:textId="77777777" w:rsidR="008B2E1E" w:rsidRPr="007E797E" w:rsidRDefault="008B2E1E" w:rsidP="008B2E1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ind w:hanging="45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E79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Leverage an innovative ecosystem to close gaps</w:t>
                      </w:r>
                    </w:p>
                    <w:p w14:paraId="5EFE33B9" w14:textId="59132908" w:rsidR="008B2E1E" w:rsidRDefault="008B2E1E" w:rsidP="008B2E1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ind w:hanging="45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E79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Continue to grow the Striker Culture mindset</w:t>
                      </w:r>
                    </w:p>
                    <w:p w14:paraId="4F19F62A" w14:textId="77777777" w:rsidR="008B2E1E" w:rsidRPr="007E797E" w:rsidRDefault="008B2E1E" w:rsidP="008B2E1E">
                      <w:pPr>
                        <w:pStyle w:val="ListParagraph"/>
                        <w:tabs>
                          <w:tab w:val="left" w:pos="72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68BAD83" w14:textId="1F2EC975" w:rsidR="008B2E1E" w:rsidRDefault="008B2E1E" w:rsidP="008B2E1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 w:rsidRPr="007E79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ach respective OPR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should continue</w:t>
                      </w:r>
                      <w:r w:rsidR="006376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stand</w:t>
                      </w:r>
                      <w:r w:rsidRPr="007E79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prepared to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provide </w:t>
                      </w:r>
                      <w:r w:rsidRPr="007E79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update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Pr="007E79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request guidance during the pre-planned touchpoint schedule.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7E79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 CoS will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continue to </w:t>
                      </w:r>
                      <w:r w:rsidRPr="007E79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work with me, the DCOM, and you to establish the pace of touchpoints. </w:t>
                      </w:r>
                    </w:p>
                    <w:p w14:paraId="5F0580D2" w14:textId="77777777" w:rsidR="008B2E1E" w:rsidRPr="007E797E" w:rsidRDefault="008B2E1E" w:rsidP="008B2E1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8799B69" w14:textId="7CFF1467" w:rsidR="007E797E" w:rsidRPr="007E797E" w:rsidRDefault="008B2E1E" w:rsidP="007E797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Please remember to </w:t>
                      </w:r>
                      <w:r w:rsidR="007E797E" w:rsidRPr="007E79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disseminate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this guidance</w:t>
                      </w:r>
                      <w:r w:rsidRPr="007E79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widely to relevant parties </w:t>
                      </w:r>
                      <w:r w:rsidR="007E797E" w:rsidRPr="007E79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throughout the command and our closest mission partners.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Thank you for all you do as we continue our efforts in the new year.</w:t>
                      </w:r>
                    </w:p>
                    <w:p w14:paraId="5C4BD21A" w14:textId="77777777" w:rsidR="007E797E" w:rsidRPr="007E797E" w:rsidRDefault="007E797E" w:rsidP="007E797E">
                      <w:pPr>
                        <w:rPr>
                          <w:rFonts w:ascii="Times New Roman" w:hAnsi="Times New Roman" w:cs="Times New Roman"/>
                          <w:color w:val="484848"/>
                          <w:sz w:val="24"/>
                          <w:szCs w:val="24"/>
                        </w:rPr>
                      </w:pPr>
                    </w:p>
                    <w:p w14:paraId="63C809CF" w14:textId="77777777" w:rsidR="007E797E" w:rsidRPr="007E797E" w:rsidRDefault="007E797E" w:rsidP="007E797E">
                      <w:pPr>
                        <w:rPr>
                          <w:rFonts w:ascii="Times New Roman" w:hAnsi="Times New Roman" w:cs="Times New Roman"/>
                          <w:color w:val="484848"/>
                          <w:sz w:val="24"/>
                          <w:szCs w:val="24"/>
                        </w:rPr>
                      </w:pPr>
                    </w:p>
                    <w:p w14:paraId="0C2D264A" w14:textId="77777777" w:rsidR="007E797E" w:rsidRPr="007E797E" w:rsidRDefault="007E797E" w:rsidP="007E797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E797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7C7FDEE" wp14:editId="4E658175">
                            <wp:extent cx="1111885" cy="285115"/>
                            <wp:effectExtent l="0" t="0" r="0" b="635"/>
                            <wp:docPr id="3" name="Picture 3" descr="cid:image002.png@01D4AC04.51B797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Group 2" descr="cid:image002.png@01D4AC04.51B7976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 r:link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1885" cy="285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B22A16D" w14:textId="77777777" w:rsidR="007E797E" w:rsidRPr="007E797E" w:rsidRDefault="007E797E" w:rsidP="007E797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E79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TIMOTHY M. RAY</w:t>
                      </w:r>
                    </w:p>
                    <w:p w14:paraId="3A97A372" w14:textId="77777777" w:rsidR="007E797E" w:rsidRPr="007E797E" w:rsidRDefault="007E797E" w:rsidP="007E797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E79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General, USAF</w:t>
                      </w:r>
                    </w:p>
                    <w:p w14:paraId="666625E0" w14:textId="77777777" w:rsidR="007E797E" w:rsidRPr="007E797E" w:rsidRDefault="007E797E" w:rsidP="007E797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E79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Commander</w:t>
                      </w:r>
                    </w:p>
                    <w:p w14:paraId="633C036C" w14:textId="689000CC" w:rsidR="007E797E" w:rsidRDefault="007E797E"/>
                  </w:txbxContent>
                </v:textbox>
                <w10:wrap type="square"/>
              </v:shape>
            </w:pict>
          </mc:Fallback>
        </mc:AlternateContent>
      </w:r>
    </w:p>
    <w:p w14:paraId="2E15C814" w14:textId="77777777" w:rsidR="00524D52" w:rsidRPr="00524D52" w:rsidRDefault="00524D52">
      <w:pPr>
        <w:spacing w:after="160" w:line="259" w:lineRule="auto"/>
        <w:rPr>
          <w:rFonts w:ascii="Times New Roman" w:hAnsi="Times New Roman" w:cs="Times New Roman"/>
          <w:u w:val="single"/>
        </w:rPr>
      </w:pPr>
      <w:r w:rsidRPr="00524D52">
        <w:rPr>
          <w:rFonts w:ascii="Times New Roman" w:hAnsi="Times New Roman" w:cs="Times New Roman"/>
          <w:u w:val="single"/>
        </w:rPr>
        <w:br w:type="page"/>
      </w:r>
    </w:p>
    <w:p w14:paraId="545DA04A" w14:textId="1EFA8D46" w:rsidR="00043F5A" w:rsidRPr="00524D52" w:rsidRDefault="00D374AB" w:rsidP="00824174">
      <w:pPr>
        <w:rPr>
          <w:rFonts w:ascii="Times New Roman" w:hAnsi="Times New Roman" w:cs="Times New Roman"/>
          <w:sz w:val="24"/>
        </w:rPr>
      </w:pPr>
      <w:r w:rsidRPr="00524D52">
        <w:rPr>
          <w:rFonts w:ascii="Times New Roman" w:hAnsi="Times New Roman" w:cs="Times New Roman"/>
          <w:sz w:val="24"/>
          <w:u w:val="single"/>
        </w:rPr>
        <w:lastRenderedPageBreak/>
        <w:t>Attachment 1</w:t>
      </w:r>
      <w:r w:rsidRPr="00524D52">
        <w:rPr>
          <w:rFonts w:ascii="Times New Roman" w:hAnsi="Times New Roman" w:cs="Times New Roman"/>
          <w:sz w:val="24"/>
        </w:rPr>
        <w:t>:</w:t>
      </w:r>
    </w:p>
    <w:p w14:paraId="26DB1FB6" w14:textId="77777777" w:rsidR="00D47908" w:rsidRPr="00524D52" w:rsidRDefault="00D47908" w:rsidP="00524D52">
      <w:pPr>
        <w:rPr>
          <w:rFonts w:ascii="Times New Roman" w:hAnsi="Times New Roman" w:cs="Times New Roman"/>
          <w:u w:val="single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7285"/>
        <w:gridCol w:w="2970"/>
      </w:tblGrid>
      <w:tr w:rsidR="007B156A" w:rsidRPr="00524D52" w14:paraId="5136FD42" w14:textId="77777777" w:rsidTr="00524D52">
        <w:tc>
          <w:tcPr>
            <w:tcW w:w="10255" w:type="dxa"/>
            <w:gridSpan w:val="2"/>
            <w:shd w:val="clear" w:color="auto" w:fill="D9D9D9" w:themeFill="background1" w:themeFillShade="D9"/>
            <w:vAlign w:val="center"/>
          </w:tcPr>
          <w:p w14:paraId="3F5C4104" w14:textId="77777777" w:rsidR="00D47908" w:rsidRPr="00524D52" w:rsidRDefault="00D47908" w:rsidP="00B50455">
            <w:pPr>
              <w:spacing w:before="60" w:after="6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24D52">
              <w:rPr>
                <w:rFonts w:ascii="Times New Roman" w:hAnsi="Times New Roman" w:cs="Times New Roman"/>
                <w:b/>
              </w:rPr>
              <w:t>Tie</w:t>
            </w:r>
            <w:r w:rsidRPr="00524D52">
              <w:rPr>
                <w:rFonts w:ascii="Times New Roman" w:hAnsi="Times New Roman" w:cs="Times New Roman"/>
                <w:b/>
                <w:color w:val="000000" w:themeColor="text1"/>
              </w:rPr>
              <w:t xml:space="preserve">r 0 Lines of Effort: Must </w:t>
            </w:r>
            <w:r w:rsidR="007B156A" w:rsidRPr="00524D52">
              <w:rPr>
                <w:rFonts w:ascii="Times New Roman" w:hAnsi="Times New Roman" w:cs="Times New Roman"/>
                <w:b/>
                <w:color w:val="000000" w:themeColor="text1"/>
              </w:rPr>
              <w:t xml:space="preserve">Accomplish </w:t>
            </w:r>
            <w:r w:rsidRPr="00524D52">
              <w:rPr>
                <w:rFonts w:ascii="Times New Roman" w:hAnsi="Times New Roman" w:cs="Times New Roman"/>
                <w:b/>
                <w:color w:val="000000" w:themeColor="text1"/>
              </w:rPr>
              <w:t>(next 2 to 3 months)</w:t>
            </w:r>
          </w:p>
        </w:tc>
      </w:tr>
      <w:tr w:rsidR="007B156A" w:rsidRPr="00524D52" w14:paraId="1D149191" w14:textId="77777777" w:rsidTr="00524D52">
        <w:trPr>
          <w:trHeight w:val="98"/>
        </w:trPr>
        <w:tc>
          <w:tcPr>
            <w:tcW w:w="7285" w:type="dxa"/>
            <w:vAlign w:val="center"/>
          </w:tcPr>
          <w:p w14:paraId="459EBFC4" w14:textId="120BCFD3" w:rsidR="00D47908" w:rsidRPr="00524D52" w:rsidRDefault="00E92F32" w:rsidP="00B50455">
            <w:pPr>
              <w:spacing w:before="60" w:after="60"/>
              <w:rPr>
                <w:rFonts w:ascii="Times New Roman" w:hAnsi="Times New Roman" w:cs="Times New Roman"/>
                <w:color w:val="000000" w:themeColor="text1"/>
              </w:rPr>
            </w:pPr>
            <w:r w:rsidRPr="00524D52">
              <w:rPr>
                <w:rFonts w:ascii="Times New Roman" w:hAnsi="Times New Roman" w:cs="Times New Roman"/>
                <w:color w:val="000000" w:themeColor="text1"/>
              </w:rPr>
              <w:t>Initiate Capabilities Development planning effort</w:t>
            </w:r>
          </w:p>
        </w:tc>
        <w:tc>
          <w:tcPr>
            <w:tcW w:w="2970" w:type="dxa"/>
            <w:vAlign w:val="center"/>
          </w:tcPr>
          <w:p w14:paraId="762FA687" w14:textId="17C7A0E2" w:rsidR="00D47908" w:rsidRPr="00524D52" w:rsidRDefault="00E92F32" w:rsidP="00B50455">
            <w:pPr>
              <w:spacing w:before="60" w:after="60"/>
              <w:rPr>
                <w:rFonts w:ascii="Times New Roman" w:hAnsi="Times New Roman" w:cs="Times New Roman"/>
                <w:color w:val="000000" w:themeColor="text1"/>
              </w:rPr>
            </w:pPr>
            <w:r w:rsidRPr="00524D52">
              <w:rPr>
                <w:rFonts w:ascii="Times New Roman" w:hAnsi="Times New Roman" w:cs="Times New Roman"/>
                <w:color w:val="000000" w:themeColor="text1"/>
              </w:rPr>
              <w:t>Modernization &amp; Recap Board</w:t>
            </w:r>
          </w:p>
        </w:tc>
      </w:tr>
      <w:tr w:rsidR="00B23F12" w:rsidRPr="00524D52" w14:paraId="300E1846" w14:textId="77777777" w:rsidTr="00524D52">
        <w:trPr>
          <w:trHeight w:val="77"/>
        </w:trPr>
        <w:tc>
          <w:tcPr>
            <w:tcW w:w="7285" w:type="dxa"/>
            <w:vAlign w:val="center"/>
          </w:tcPr>
          <w:p w14:paraId="4890F20E" w14:textId="40D54AC0" w:rsidR="00B23F12" w:rsidRPr="00524D52" w:rsidRDefault="00B23F12" w:rsidP="00B50455">
            <w:pPr>
              <w:spacing w:before="60" w:after="60"/>
              <w:rPr>
                <w:rFonts w:ascii="Times New Roman" w:hAnsi="Times New Roman" w:cs="Times New Roman"/>
                <w:color w:val="000000" w:themeColor="text1"/>
              </w:rPr>
            </w:pPr>
            <w:bookmarkStart w:id="0" w:name="_GoBack"/>
            <w:bookmarkEnd w:id="0"/>
            <w:r w:rsidRPr="00524D52">
              <w:rPr>
                <w:rFonts w:ascii="Times New Roman" w:hAnsi="Times New Roman" w:cs="Times New Roman"/>
                <w:color w:val="000000" w:themeColor="text1"/>
              </w:rPr>
              <w:t>FY23 POM Inputs</w:t>
            </w:r>
          </w:p>
        </w:tc>
        <w:tc>
          <w:tcPr>
            <w:tcW w:w="2970" w:type="dxa"/>
            <w:vAlign w:val="center"/>
          </w:tcPr>
          <w:p w14:paraId="7BA2CFE2" w14:textId="1086BBB5" w:rsidR="00B23F12" w:rsidRPr="00524D52" w:rsidRDefault="00B23F12" w:rsidP="00B50455">
            <w:pPr>
              <w:spacing w:before="60" w:after="60"/>
              <w:rPr>
                <w:rFonts w:ascii="Times New Roman" w:hAnsi="Times New Roman" w:cs="Times New Roman"/>
                <w:color w:val="000000" w:themeColor="text1"/>
              </w:rPr>
            </w:pPr>
            <w:r w:rsidRPr="00524D52">
              <w:rPr>
                <w:rFonts w:ascii="Times New Roman" w:hAnsi="Times New Roman" w:cs="Times New Roman"/>
                <w:color w:val="000000" w:themeColor="text1"/>
              </w:rPr>
              <w:t>Modernization &amp; Recap Board</w:t>
            </w:r>
          </w:p>
        </w:tc>
      </w:tr>
    </w:tbl>
    <w:p w14:paraId="4B6F5B59" w14:textId="77777777" w:rsidR="00D47908" w:rsidRPr="00524D52" w:rsidRDefault="00D47908" w:rsidP="00B50455">
      <w:pPr>
        <w:spacing w:before="60" w:after="60"/>
        <w:rPr>
          <w:rFonts w:ascii="Times New Roman" w:hAnsi="Times New Roman" w:cs="Times New Roman"/>
          <w:sz w:val="4"/>
          <w:szCs w:val="4"/>
          <w:u w:val="single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7285"/>
        <w:gridCol w:w="2970"/>
      </w:tblGrid>
      <w:tr w:rsidR="007B156A" w:rsidRPr="00524D52" w14:paraId="2B9F34CE" w14:textId="77777777" w:rsidTr="00524D52">
        <w:tc>
          <w:tcPr>
            <w:tcW w:w="10255" w:type="dxa"/>
            <w:gridSpan w:val="2"/>
            <w:shd w:val="clear" w:color="auto" w:fill="D9D9D9" w:themeFill="background1" w:themeFillShade="D9"/>
          </w:tcPr>
          <w:p w14:paraId="0A103A74" w14:textId="77777777" w:rsidR="00D47908" w:rsidRPr="00524D52" w:rsidRDefault="00D47908" w:rsidP="00B50455">
            <w:pPr>
              <w:spacing w:before="60" w:after="6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24D52">
              <w:rPr>
                <w:rFonts w:ascii="Times New Roman" w:hAnsi="Times New Roman" w:cs="Times New Roman"/>
                <w:b/>
              </w:rPr>
              <w:t>Tier 1 Lines of Effort: Foundational for Mission Success (within 3 to 5 months)</w:t>
            </w:r>
          </w:p>
        </w:tc>
      </w:tr>
      <w:tr w:rsidR="007B156A" w:rsidRPr="00524D52" w14:paraId="5AED955F" w14:textId="77777777" w:rsidTr="00524D52">
        <w:trPr>
          <w:trHeight w:val="134"/>
        </w:trPr>
        <w:tc>
          <w:tcPr>
            <w:tcW w:w="7285" w:type="dxa"/>
          </w:tcPr>
          <w:p w14:paraId="15B99350" w14:textId="6EDBB68E" w:rsidR="00D47908" w:rsidRPr="00524D52" w:rsidRDefault="00E92F32" w:rsidP="00B50455">
            <w:pPr>
              <w:spacing w:before="60" w:after="60"/>
              <w:rPr>
                <w:rFonts w:ascii="Times New Roman" w:hAnsi="Times New Roman" w:cs="Times New Roman"/>
                <w:color w:val="000000" w:themeColor="text1"/>
              </w:rPr>
            </w:pPr>
            <w:r w:rsidRPr="00524D52">
              <w:rPr>
                <w:rFonts w:ascii="Times New Roman" w:hAnsi="Times New Roman" w:cs="Times New Roman"/>
                <w:color w:val="000000" w:themeColor="text1"/>
              </w:rPr>
              <w:t>4-bin force pre</w:t>
            </w:r>
            <w:r w:rsidR="00B23F12" w:rsidRPr="00524D52">
              <w:rPr>
                <w:rFonts w:ascii="Times New Roman" w:hAnsi="Times New Roman" w:cs="Times New Roman"/>
                <w:color w:val="000000" w:themeColor="text1"/>
              </w:rPr>
              <w:t>sentation model</w:t>
            </w:r>
          </w:p>
        </w:tc>
        <w:tc>
          <w:tcPr>
            <w:tcW w:w="2970" w:type="dxa"/>
          </w:tcPr>
          <w:p w14:paraId="0B551AB0" w14:textId="5329BB9F" w:rsidR="00D47908" w:rsidRPr="00524D52" w:rsidRDefault="00E92F32" w:rsidP="00B50455">
            <w:pPr>
              <w:spacing w:before="60" w:after="60"/>
              <w:rPr>
                <w:rFonts w:ascii="Times New Roman" w:hAnsi="Times New Roman" w:cs="Times New Roman"/>
                <w:color w:val="000000" w:themeColor="text1"/>
              </w:rPr>
            </w:pPr>
            <w:r w:rsidRPr="00524D52">
              <w:rPr>
                <w:rFonts w:ascii="Times New Roman" w:hAnsi="Times New Roman" w:cs="Times New Roman"/>
                <w:color w:val="000000" w:themeColor="text1"/>
              </w:rPr>
              <w:t>Lethality &amp; Readiness Board</w:t>
            </w:r>
          </w:p>
        </w:tc>
      </w:tr>
      <w:tr w:rsidR="0049755C" w:rsidRPr="00524D52" w14:paraId="59E861DC" w14:textId="77777777" w:rsidTr="00524D52">
        <w:trPr>
          <w:trHeight w:val="197"/>
        </w:trPr>
        <w:tc>
          <w:tcPr>
            <w:tcW w:w="7285" w:type="dxa"/>
          </w:tcPr>
          <w:p w14:paraId="678849A2" w14:textId="7F47F619" w:rsidR="0049755C" w:rsidRPr="00524D52" w:rsidRDefault="00E92F32" w:rsidP="00B50455">
            <w:pPr>
              <w:spacing w:before="60" w:after="60"/>
              <w:rPr>
                <w:rFonts w:ascii="Times New Roman" w:hAnsi="Times New Roman" w:cs="Times New Roman"/>
                <w:color w:val="000000" w:themeColor="text1"/>
              </w:rPr>
            </w:pPr>
            <w:r w:rsidRPr="00524D52">
              <w:rPr>
                <w:rFonts w:ascii="Times New Roman" w:hAnsi="Times New Roman" w:cs="Times New Roman"/>
                <w:color w:val="000000" w:themeColor="text1"/>
              </w:rPr>
              <w:t>E-4B recapitalization (SAOC) requirements / on-time CDD</w:t>
            </w:r>
          </w:p>
        </w:tc>
        <w:tc>
          <w:tcPr>
            <w:tcW w:w="2970" w:type="dxa"/>
          </w:tcPr>
          <w:p w14:paraId="727DA9CF" w14:textId="3C268E72" w:rsidR="0049755C" w:rsidRPr="00524D52" w:rsidRDefault="00E92F32" w:rsidP="00B50455">
            <w:pPr>
              <w:spacing w:before="60" w:after="60"/>
              <w:rPr>
                <w:rFonts w:ascii="Times New Roman" w:hAnsi="Times New Roman" w:cs="Times New Roman"/>
                <w:color w:val="000000" w:themeColor="text1"/>
              </w:rPr>
            </w:pPr>
            <w:r w:rsidRPr="00524D52">
              <w:rPr>
                <w:rFonts w:ascii="Times New Roman" w:hAnsi="Times New Roman" w:cs="Times New Roman"/>
                <w:color w:val="000000" w:themeColor="text1"/>
              </w:rPr>
              <w:t>Modernization &amp; Recap Board</w:t>
            </w:r>
          </w:p>
        </w:tc>
      </w:tr>
      <w:tr w:rsidR="004338CB" w:rsidRPr="00524D52" w14:paraId="603207EF" w14:textId="77777777" w:rsidTr="00FE5C64">
        <w:trPr>
          <w:trHeight w:val="77"/>
        </w:trPr>
        <w:tc>
          <w:tcPr>
            <w:tcW w:w="7285" w:type="dxa"/>
            <w:vAlign w:val="center"/>
          </w:tcPr>
          <w:p w14:paraId="345E3AE2" w14:textId="77777777" w:rsidR="004338CB" w:rsidRPr="00524D52" w:rsidRDefault="004338CB" w:rsidP="00FE5C64">
            <w:pPr>
              <w:spacing w:before="60" w:after="60"/>
              <w:rPr>
                <w:rFonts w:ascii="Times New Roman" w:hAnsi="Times New Roman" w:cs="Times New Roman"/>
                <w:color w:val="000000" w:themeColor="text1"/>
              </w:rPr>
            </w:pPr>
            <w:r w:rsidRPr="00524D52">
              <w:rPr>
                <w:rFonts w:ascii="Times New Roman" w:hAnsi="Times New Roman" w:cs="Times New Roman"/>
                <w:color w:val="000000" w:themeColor="text1"/>
              </w:rPr>
              <w:t>Eliminate ICBM Camper Alert Team requirement</w:t>
            </w:r>
          </w:p>
        </w:tc>
        <w:tc>
          <w:tcPr>
            <w:tcW w:w="2970" w:type="dxa"/>
            <w:vAlign w:val="center"/>
          </w:tcPr>
          <w:p w14:paraId="1E05D110" w14:textId="77777777" w:rsidR="004338CB" w:rsidRPr="00524D52" w:rsidRDefault="004338CB" w:rsidP="00FE5C64">
            <w:pPr>
              <w:spacing w:before="60" w:after="60"/>
              <w:rPr>
                <w:rFonts w:ascii="Times New Roman" w:hAnsi="Times New Roman" w:cs="Times New Roman"/>
                <w:color w:val="000000" w:themeColor="text1"/>
              </w:rPr>
            </w:pPr>
            <w:r w:rsidRPr="00524D52">
              <w:rPr>
                <w:rFonts w:ascii="Times New Roman" w:hAnsi="Times New Roman" w:cs="Times New Roman"/>
                <w:color w:val="000000" w:themeColor="text1"/>
              </w:rPr>
              <w:t>Lethality &amp; Readiness Board</w:t>
            </w:r>
          </w:p>
        </w:tc>
      </w:tr>
      <w:tr w:rsidR="0049755C" w:rsidRPr="00524D52" w14:paraId="28077A64" w14:textId="77777777" w:rsidTr="00524D52">
        <w:trPr>
          <w:trHeight w:val="77"/>
        </w:trPr>
        <w:tc>
          <w:tcPr>
            <w:tcW w:w="7285" w:type="dxa"/>
          </w:tcPr>
          <w:p w14:paraId="42FF11E8" w14:textId="4FB81414" w:rsidR="0049755C" w:rsidRPr="00524D52" w:rsidRDefault="00E92F32" w:rsidP="00B50455">
            <w:pPr>
              <w:spacing w:before="60" w:after="60"/>
              <w:rPr>
                <w:rFonts w:ascii="Times New Roman" w:hAnsi="Times New Roman" w:cs="Times New Roman"/>
                <w:color w:val="000000" w:themeColor="text1"/>
              </w:rPr>
            </w:pPr>
            <w:r w:rsidRPr="00524D52">
              <w:rPr>
                <w:rFonts w:ascii="Times New Roman" w:hAnsi="Times New Roman" w:cs="Times New Roman"/>
                <w:color w:val="000000" w:themeColor="text1"/>
              </w:rPr>
              <w:t>MH-139 bed-down</w:t>
            </w:r>
          </w:p>
        </w:tc>
        <w:tc>
          <w:tcPr>
            <w:tcW w:w="2970" w:type="dxa"/>
          </w:tcPr>
          <w:p w14:paraId="4E5EDB14" w14:textId="7AF136DC" w:rsidR="0049755C" w:rsidRPr="00524D52" w:rsidRDefault="00E92F32" w:rsidP="00B50455">
            <w:pPr>
              <w:spacing w:before="60" w:after="60"/>
              <w:rPr>
                <w:rFonts w:ascii="Times New Roman" w:hAnsi="Times New Roman" w:cs="Times New Roman"/>
                <w:color w:val="000000" w:themeColor="text1"/>
              </w:rPr>
            </w:pPr>
            <w:r w:rsidRPr="00524D52">
              <w:rPr>
                <w:rFonts w:ascii="Times New Roman" w:hAnsi="Times New Roman" w:cs="Times New Roman"/>
                <w:color w:val="000000" w:themeColor="text1"/>
              </w:rPr>
              <w:t>Modernization &amp; Recap Board</w:t>
            </w:r>
          </w:p>
        </w:tc>
      </w:tr>
      <w:tr w:rsidR="00CC295A" w:rsidRPr="00524D52" w14:paraId="46B288B0" w14:textId="77777777" w:rsidTr="00524D52">
        <w:trPr>
          <w:trHeight w:val="77"/>
        </w:trPr>
        <w:tc>
          <w:tcPr>
            <w:tcW w:w="7285" w:type="dxa"/>
          </w:tcPr>
          <w:p w14:paraId="1875C7AA" w14:textId="41F6948B" w:rsidR="00CC295A" w:rsidRPr="00524D52" w:rsidRDefault="00CC295A" w:rsidP="00B50455">
            <w:pPr>
              <w:spacing w:before="60" w:after="60"/>
              <w:rPr>
                <w:rFonts w:ascii="Times New Roman" w:hAnsi="Times New Roman" w:cs="Times New Roman"/>
                <w:color w:val="000000" w:themeColor="text1"/>
              </w:rPr>
            </w:pPr>
            <w:r w:rsidRPr="00524D52">
              <w:rPr>
                <w:rFonts w:ascii="Times New Roman" w:hAnsi="Times New Roman" w:cs="Times New Roman"/>
                <w:color w:val="000000" w:themeColor="text1"/>
              </w:rPr>
              <w:t>NC3C Realignment</w:t>
            </w:r>
            <w:r w:rsidR="00B23F12" w:rsidRPr="00524D52">
              <w:rPr>
                <w:rFonts w:ascii="Times New Roman" w:hAnsi="Times New Roman" w:cs="Times New Roman"/>
                <w:color w:val="000000" w:themeColor="text1"/>
              </w:rPr>
              <w:t xml:space="preserve"> / HQ Reorganization</w:t>
            </w:r>
          </w:p>
        </w:tc>
        <w:tc>
          <w:tcPr>
            <w:tcW w:w="2970" w:type="dxa"/>
          </w:tcPr>
          <w:p w14:paraId="79798A10" w14:textId="43027086" w:rsidR="00CC295A" w:rsidRPr="00524D52" w:rsidRDefault="00CC295A" w:rsidP="00B50455">
            <w:pPr>
              <w:spacing w:before="60" w:after="60"/>
              <w:rPr>
                <w:rFonts w:ascii="Times New Roman" w:hAnsi="Times New Roman" w:cs="Times New Roman"/>
                <w:color w:val="000000" w:themeColor="text1"/>
              </w:rPr>
            </w:pPr>
            <w:r w:rsidRPr="00524D52">
              <w:rPr>
                <w:rFonts w:ascii="Times New Roman" w:hAnsi="Times New Roman" w:cs="Times New Roman"/>
                <w:color w:val="000000" w:themeColor="text1"/>
              </w:rPr>
              <w:t>Human Capital Board</w:t>
            </w:r>
          </w:p>
        </w:tc>
      </w:tr>
      <w:tr w:rsidR="0049755C" w:rsidRPr="00524D52" w14:paraId="1EA4CD9B" w14:textId="77777777" w:rsidTr="00524D52">
        <w:trPr>
          <w:trHeight w:val="77"/>
        </w:trPr>
        <w:tc>
          <w:tcPr>
            <w:tcW w:w="7285" w:type="dxa"/>
          </w:tcPr>
          <w:p w14:paraId="41EF05ED" w14:textId="6D34FFD1" w:rsidR="0049755C" w:rsidRPr="00524D52" w:rsidRDefault="00E92F32" w:rsidP="00524D52">
            <w:pPr>
              <w:spacing w:before="60" w:after="60"/>
              <w:rPr>
                <w:rFonts w:ascii="Times New Roman" w:hAnsi="Times New Roman" w:cs="Times New Roman"/>
                <w:color w:val="000000" w:themeColor="text1"/>
              </w:rPr>
            </w:pPr>
            <w:r w:rsidRPr="00524D52">
              <w:rPr>
                <w:rFonts w:ascii="Times New Roman" w:hAnsi="Times New Roman" w:cs="Times New Roman"/>
                <w:color w:val="000000" w:themeColor="text1"/>
              </w:rPr>
              <w:t xml:space="preserve">Refine componency </w:t>
            </w:r>
            <w:r w:rsidR="00524D52">
              <w:rPr>
                <w:rFonts w:ascii="Times New Roman" w:hAnsi="Times New Roman" w:cs="Times New Roman"/>
                <w:color w:val="000000" w:themeColor="text1"/>
              </w:rPr>
              <w:t>&amp;</w:t>
            </w:r>
            <w:r w:rsidRPr="00524D52">
              <w:rPr>
                <w:rFonts w:ascii="Times New Roman" w:hAnsi="Times New Roman" w:cs="Times New Roman"/>
                <w:color w:val="000000" w:themeColor="text1"/>
              </w:rPr>
              <w:t xml:space="preserve"> cross-JFACC integration</w:t>
            </w:r>
          </w:p>
        </w:tc>
        <w:tc>
          <w:tcPr>
            <w:tcW w:w="2970" w:type="dxa"/>
          </w:tcPr>
          <w:p w14:paraId="09C32666" w14:textId="75F72796" w:rsidR="0049755C" w:rsidRPr="00524D52" w:rsidRDefault="00E92F32" w:rsidP="00B50455">
            <w:pPr>
              <w:spacing w:before="60" w:after="60"/>
              <w:rPr>
                <w:rFonts w:ascii="Times New Roman" w:hAnsi="Times New Roman" w:cs="Times New Roman"/>
                <w:color w:val="000000" w:themeColor="text1"/>
              </w:rPr>
            </w:pPr>
            <w:r w:rsidRPr="00524D52">
              <w:rPr>
                <w:rFonts w:ascii="Times New Roman" w:hAnsi="Times New Roman" w:cs="Times New Roman"/>
                <w:color w:val="000000" w:themeColor="text1"/>
              </w:rPr>
              <w:t>J-GSOC</w:t>
            </w:r>
          </w:p>
        </w:tc>
      </w:tr>
      <w:tr w:rsidR="00E92F32" w:rsidRPr="00524D52" w14:paraId="02F04893" w14:textId="77777777" w:rsidTr="00524D52">
        <w:trPr>
          <w:trHeight w:val="77"/>
        </w:trPr>
        <w:tc>
          <w:tcPr>
            <w:tcW w:w="7285" w:type="dxa"/>
          </w:tcPr>
          <w:p w14:paraId="33706FC7" w14:textId="04E842E1" w:rsidR="00E92F32" w:rsidRPr="00524D52" w:rsidRDefault="00E92F32" w:rsidP="00524D52">
            <w:pPr>
              <w:spacing w:before="60" w:after="60"/>
              <w:rPr>
                <w:rFonts w:ascii="Times New Roman" w:hAnsi="Times New Roman" w:cs="Times New Roman"/>
                <w:color w:val="000000" w:themeColor="text1"/>
              </w:rPr>
            </w:pPr>
            <w:r w:rsidRPr="00524D52">
              <w:rPr>
                <w:rFonts w:ascii="Times New Roman" w:hAnsi="Times New Roman" w:cs="Times New Roman"/>
                <w:color w:val="000000" w:themeColor="text1"/>
              </w:rPr>
              <w:t xml:space="preserve">Develop CONOPs </w:t>
            </w:r>
            <w:r w:rsidR="00524D52">
              <w:rPr>
                <w:rFonts w:ascii="Times New Roman" w:hAnsi="Times New Roman" w:cs="Times New Roman"/>
                <w:color w:val="000000" w:themeColor="text1"/>
              </w:rPr>
              <w:t>&amp;</w:t>
            </w:r>
            <w:r w:rsidRPr="00524D52">
              <w:rPr>
                <w:rFonts w:ascii="Times New Roman" w:hAnsi="Times New Roman" w:cs="Times New Roman"/>
                <w:color w:val="000000" w:themeColor="text1"/>
              </w:rPr>
              <w:t xml:space="preserve"> TTPs for conventional/nuclear integration</w:t>
            </w:r>
          </w:p>
        </w:tc>
        <w:tc>
          <w:tcPr>
            <w:tcW w:w="2970" w:type="dxa"/>
          </w:tcPr>
          <w:p w14:paraId="7B7CEF2B" w14:textId="62D32F4B" w:rsidR="00E92F32" w:rsidRPr="00524D52" w:rsidRDefault="00E92F32" w:rsidP="00E92F32">
            <w:pPr>
              <w:spacing w:before="60" w:after="60"/>
              <w:rPr>
                <w:rFonts w:ascii="Times New Roman" w:hAnsi="Times New Roman" w:cs="Times New Roman"/>
                <w:color w:val="000000" w:themeColor="text1"/>
              </w:rPr>
            </w:pPr>
            <w:r w:rsidRPr="00524D52">
              <w:rPr>
                <w:rFonts w:ascii="Times New Roman" w:hAnsi="Times New Roman" w:cs="Times New Roman"/>
                <w:color w:val="000000" w:themeColor="text1"/>
              </w:rPr>
              <w:t>J-GSOC</w:t>
            </w:r>
          </w:p>
        </w:tc>
      </w:tr>
      <w:tr w:rsidR="00545AE3" w:rsidRPr="00524D52" w14:paraId="3E95D01C" w14:textId="77777777" w:rsidTr="00524D52">
        <w:trPr>
          <w:trHeight w:val="77"/>
        </w:trPr>
        <w:tc>
          <w:tcPr>
            <w:tcW w:w="7285" w:type="dxa"/>
          </w:tcPr>
          <w:p w14:paraId="5BEC3993" w14:textId="7C0942B6" w:rsidR="00545AE3" w:rsidRPr="00524D52" w:rsidRDefault="00545AE3" w:rsidP="00E92F32">
            <w:pPr>
              <w:spacing w:before="60" w:after="60"/>
              <w:rPr>
                <w:rFonts w:ascii="Times New Roman" w:hAnsi="Times New Roman" w:cs="Times New Roman"/>
                <w:color w:val="000000" w:themeColor="text1"/>
              </w:rPr>
            </w:pPr>
            <w:r w:rsidRPr="00524D52">
              <w:rPr>
                <w:rFonts w:ascii="Times New Roman" w:hAnsi="Times New Roman" w:cs="Times New Roman"/>
                <w:color w:val="000000" w:themeColor="text1"/>
              </w:rPr>
              <w:t>MM III to GBSD transition (weapon system/sustainment/personnel)</w:t>
            </w:r>
          </w:p>
        </w:tc>
        <w:tc>
          <w:tcPr>
            <w:tcW w:w="2970" w:type="dxa"/>
          </w:tcPr>
          <w:p w14:paraId="10699C17" w14:textId="0B5A1698" w:rsidR="00545AE3" w:rsidRPr="00524D52" w:rsidRDefault="00545AE3" w:rsidP="00E92F32">
            <w:pPr>
              <w:spacing w:before="60" w:after="60"/>
              <w:rPr>
                <w:rFonts w:ascii="Times New Roman" w:hAnsi="Times New Roman" w:cs="Times New Roman"/>
                <w:color w:val="000000" w:themeColor="text1"/>
              </w:rPr>
            </w:pPr>
            <w:r w:rsidRPr="00524D52">
              <w:rPr>
                <w:rFonts w:ascii="Times New Roman" w:hAnsi="Times New Roman" w:cs="Times New Roman"/>
                <w:color w:val="000000" w:themeColor="text1"/>
              </w:rPr>
              <w:t>Modernization &amp; Recap Board</w:t>
            </w:r>
          </w:p>
        </w:tc>
      </w:tr>
      <w:tr w:rsidR="00E92F32" w:rsidRPr="00524D52" w14:paraId="4BBA96C1" w14:textId="77777777" w:rsidTr="00524D52">
        <w:trPr>
          <w:trHeight w:val="77"/>
        </w:trPr>
        <w:tc>
          <w:tcPr>
            <w:tcW w:w="7285" w:type="dxa"/>
          </w:tcPr>
          <w:p w14:paraId="571CDDEF" w14:textId="77777777" w:rsidR="00E92F32" w:rsidRPr="00524D52" w:rsidRDefault="00E92F32" w:rsidP="00E92F32">
            <w:pPr>
              <w:spacing w:before="60" w:after="60"/>
              <w:rPr>
                <w:rFonts w:ascii="Times New Roman" w:hAnsi="Times New Roman" w:cs="Times New Roman"/>
                <w:color w:val="000000" w:themeColor="text1"/>
              </w:rPr>
            </w:pPr>
            <w:r w:rsidRPr="00524D52">
              <w:rPr>
                <w:rFonts w:ascii="Times New Roman" w:hAnsi="Times New Roman" w:cs="Times New Roman"/>
                <w:color w:val="000000" w:themeColor="text1"/>
              </w:rPr>
              <w:t>B-52 modernization (RMP/CERP/LRSO)</w:t>
            </w:r>
          </w:p>
        </w:tc>
        <w:tc>
          <w:tcPr>
            <w:tcW w:w="2970" w:type="dxa"/>
          </w:tcPr>
          <w:p w14:paraId="097AEBF4" w14:textId="77777777" w:rsidR="00E92F32" w:rsidRPr="00524D52" w:rsidRDefault="00E92F32" w:rsidP="00E92F32">
            <w:pPr>
              <w:spacing w:before="60" w:after="60"/>
              <w:rPr>
                <w:rFonts w:ascii="Times New Roman" w:hAnsi="Times New Roman" w:cs="Times New Roman"/>
                <w:color w:val="000000" w:themeColor="text1"/>
              </w:rPr>
            </w:pPr>
            <w:r w:rsidRPr="00524D52">
              <w:rPr>
                <w:rFonts w:ascii="Times New Roman" w:hAnsi="Times New Roman" w:cs="Times New Roman"/>
                <w:color w:val="000000" w:themeColor="text1"/>
              </w:rPr>
              <w:t>Modernization &amp; Recap Board</w:t>
            </w:r>
          </w:p>
        </w:tc>
      </w:tr>
      <w:tr w:rsidR="00E92F32" w:rsidRPr="00524D52" w14:paraId="59CC29BA" w14:textId="77777777" w:rsidTr="00524D52">
        <w:trPr>
          <w:trHeight w:val="77"/>
        </w:trPr>
        <w:tc>
          <w:tcPr>
            <w:tcW w:w="7285" w:type="dxa"/>
          </w:tcPr>
          <w:p w14:paraId="50363CE9" w14:textId="4275C9C0" w:rsidR="00E92F32" w:rsidRPr="00524D52" w:rsidRDefault="00E92F32" w:rsidP="00E92F32">
            <w:pPr>
              <w:spacing w:before="60" w:after="60"/>
              <w:rPr>
                <w:rFonts w:ascii="Times New Roman" w:hAnsi="Times New Roman" w:cs="Times New Roman"/>
                <w:color w:val="000000" w:themeColor="text1"/>
              </w:rPr>
            </w:pPr>
            <w:r w:rsidRPr="00524D52">
              <w:rPr>
                <w:rFonts w:ascii="Times New Roman" w:hAnsi="Times New Roman" w:cs="Times New Roman"/>
                <w:color w:val="000000" w:themeColor="text1"/>
              </w:rPr>
              <w:t>Institutio</w:t>
            </w:r>
            <w:r w:rsidR="0085598B" w:rsidRPr="00524D52">
              <w:rPr>
                <w:rFonts w:ascii="Times New Roman" w:hAnsi="Times New Roman" w:cs="Times New Roman"/>
                <w:color w:val="000000" w:themeColor="text1"/>
              </w:rPr>
              <w:t>nalize knowledge management (PDE</w:t>
            </w:r>
            <w:r w:rsidRPr="00524D52">
              <w:rPr>
                <w:rFonts w:ascii="Times New Roman" w:hAnsi="Times New Roman" w:cs="Times New Roman"/>
                <w:color w:val="000000" w:themeColor="text1"/>
              </w:rPr>
              <w:t>P)</w:t>
            </w:r>
          </w:p>
        </w:tc>
        <w:tc>
          <w:tcPr>
            <w:tcW w:w="2970" w:type="dxa"/>
          </w:tcPr>
          <w:p w14:paraId="4BCB8578" w14:textId="77777777" w:rsidR="00E92F32" w:rsidRPr="00524D52" w:rsidRDefault="00E92F32" w:rsidP="00E92F32">
            <w:pPr>
              <w:spacing w:before="60" w:after="60"/>
              <w:rPr>
                <w:rFonts w:ascii="Times New Roman" w:hAnsi="Times New Roman" w:cs="Times New Roman"/>
                <w:color w:val="000000" w:themeColor="text1"/>
              </w:rPr>
            </w:pPr>
            <w:r w:rsidRPr="00524D52">
              <w:rPr>
                <w:rFonts w:ascii="Times New Roman" w:hAnsi="Times New Roman" w:cs="Times New Roman"/>
                <w:color w:val="000000" w:themeColor="text1"/>
              </w:rPr>
              <w:t>Innovation, Partnership &amp; Engagement Board</w:t>
            </w:r>
          </w:p>
        </w:tc>
      </w:tr>
    </w:tbl>
    <w:p w14:paraId="0869BC4F" w14:textId="77777777" w:rsidR="00D374AB" w:rsidRPr="00524D52" w:rsidRDefault="00D374AB" w:rsidP="00B50455">
      <w:pPr>
        <w:spacing w:before="60" w:after="60"/>
        <w:rPr>
          <w:rFonts w:ascii="Times New Roman" w:hAnsi="Times New Roman" w:cs="Times New Roman"/>
          <w:sz w:val="4"/>
          <w:szCs w:val="4"/>
          <w:u w:val="single"/>
        </w:rPr>
      </w:pP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7290"/>
        <w:gridCol w:w="2970"/>
      </w:tblGrid>
      <w:tr w:rsidR="007B156A" w:rsidRPr="00524D52" w14:paraId="07CB7CB2" w14:textId="77777777" w:rsidTr="00524D52">
        <w:tc>
          <w:tcPr>
            <w:tcW w:w="10260" w:type="dxa"/>
            <w:gridSpan w:val="2"/>
            <w:shd w:val="clear" w:color="auto" w:fill="D9D9D9" w:themeFill="background1" w:themeFillShade="D9"/>
          </w:tcPr>
          <w:p w14:paraId="5B69E037" w14:textId="77777777" w:rsidR="00D47908" w:rsidRPr="00524D52" w:rsidRDefault="00D47908" w:rsidP="00B50455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r w:rsidRPr="00524D52">
              <w:rPr>
                <w:rFonts w:ascii="Times New Roman" w:hAnsi="Times New Roman" w:cs="Times New Roman"/>
                <w:b/>
              </w:rPr>
              <w:t xml:space="preserve">Tier 2 Lines of Effort: Maintain </w:t>
            </w:r>
            <w:r w:rsidR="007B156A" w:rsidRPr="00524D52">
              <w:rPr>
                <w:rFonts w:ascii="Times New Roman" w:hAnsi="Times New Roman" w:cs="Times New Roman"/>
                <w:b/>
              </w:rPr>
              <w:t xml:space="preserve">Momentum, Realize Gains </w:t>
            </w:r>
            <w:r w:rsidRPr="00524D52">
              <w:rPr>
                <w:rFonts w:ascii="Times New Roman" w:hAnsi="Times New Roman" w:cs="Times New Roman"/>
                <w:b/>
              </w:rPr>
              <w:t>(within 6 months)</w:t>
            </w:r>
          </w:p>
        </w:tc>
      </w:tr>
      <w:tr w:rsidR="000E6A37" w:rsidRPr="00524D52" w14:paraId="6338FFE1" w14:textId="77777777" w:rsidTr="00524D52">
        <w:trPr>
          <w:trHeight w:val="77"/>
        </w:trPr>
        <w:tc>
          <w:tcPr>
            <w:tcW w:w="7290" w:type="dxa"/>
          </w:tcPr>
          <w:p w14:paraId="247B5C8F" w14:textId="52E003DF" w:rsidR="00D47908" w:rsidRPr="00524D52" w:rsidRDefault="00D47908" w:rsidP="00B50455">
            <w:pPr>
              <w:spacing w:before="60" w:after="60"/>
              <w:rPr>
                <w:rFonts w:ascii="Times New Roman" w:hAnsi="Times New Roman" w:cs="Times New Roman"/>
                <w:color w:val="000000" w:themeColor="text1"/>
              </w:rPr>
            </w:pPr>
            <w:r w:rsidRPr="00524D52">
              <w:rPr>
                <w:rFonts w:ascii="Times New Roman" w:hAnsi="Times New Roman" w:cs="Times New Roman"/>
                <w:color w:val="000000" w:themeColor="text1"/>
              </w:rPr>
              <w:t>Successful B-1 divestiture</w:t>
            </w:r>
            <w:r w:rsidR="00B23F12" w:rsidRPr="00524D52">
              <w:rPr>
                <w:rFonts w:ascii="Times New Roman" w:hAnsi="Times New Roman" w:cs="Times New Roman"/>
                <w:color w:val="000000" w:themeColor="text1"/>
              </w:rPr>
              <w:t>…rebuild UTCs</w:t>
            </w:r>
          </w:p>
        </w:tc>
        <w:tc>
          <w:tcPr>
            <w:tcW w:w="2970" w:type="dxa"/>
          </w:tcPr>
          <w:p w14:paraId="2B9A8DA7" w14:textId="77777777" w:rsidR="00D47908" w:rsidRPr="00524D52" w:rsidRDefault="00D47908" w:rsidP="00B50455">
            <w:pPr>
              <w:spacing w:before="60" w:after="60"/>
              <w:rPr>
                <w:rFonts w:ascii="Times New Roman" w:hAnsi="Times New Roman" w:cs="Times New Roman"/>
                <w:color w:val="000000" w:themeColor="text1"/>
              </w:rPr>
            </w:pPr>
            <w:r w:rsidRPr="00524D52">
              <w:rPr>
                <w:rFonts w:ascii="Times New Roman" w:hAnsi="Times New Roman" w:cs="Times New Roman"/>
                <w:color w:val="000000" w:themeColor="text1"/>
              </w:rPr>
              <w:t>Sustainment &amp; Support Board</w:t>
            </w:r>
          </w:p>
        </w:tc>
      </w:tr>
      <w:tr w:rsidR="0049755C" w:rsidRPr="00524D52" w14:paraId="2BF1711E" w14:textId="77777777" w:rsidTr="00524D52">
        <w:trPr>
          <w:trHeight w:val="77"/>
        </w:trPr>
        <w:tc>
          <w:tcPr>
            <w:tcW w:w="7290" w:type="dxa"/>
          </w:tcPr>
          <w:p w14:paraId="6195B7A2" w14:textId="2D81ACCF" w:rsidR="0049755C" w:rsidRPr="00524D52" w:rsidRDefault="0049755C" w:rsidP="00524D52">
            <w:pPr>
              <w:spacing w:before="60" w:after="60"/>
              <w:rPr>
                <w:rFonts w:ascii="Times New Roman" w:hAnsi="Times New Roman" w:cs="Times New Roman"/>
                <w:color w:val="000000" w:themeColor="text1"/>
              </w:rPr>
            </w:pPr>
            <w:r w:rsidRPr="00524D52">
              <w:rPr>
                <w:rFonts w:ascii="Times New Roman" w:hAnsi="Times New Roman" w:cs="Times New Roman"/>
                <w:color w:val="000000" w:themeColor="text1"/>
              </w:rPr>
              <w:t xml:space="preserve">Further develop </w:t>
            </w:r>
            <w:r w:rsidR="00524D52">
              <w:rPr>
                <w:rFonts w:ascii="Times New Roman" w:hAnsi="Times New Roman" w:cs="Times New Roman"/>
                <w:color w:val="000000" w:themeColor="text1"/>
              </w:rPr>
              <w:t>&amp;</w:t>
            </w:r>
            <w:r w:rsidRPr="00524D52">
              <w:rPr>
                <w:rFonts w:ascii="Times New Roman" w:hAnsi="Times New Roman" w:cs="Times New Roman"/>
                <w:color w:val="000000" w:themeColor="text1"/>
              </w:rPr>
              <w:t xml:space="preserve"> resource Fight the </w:t>
            </w:r>
            <w:r w:rsidR="00464C99" w:rsidRPr="00524D52">
              <w:rPr>
                <w:rFonts w:ascii="Times New Roman" w:hAnsi="Times New Roman" w:cs="Times New Roman"/>
                <w:color w:val="000000" w:themeColor="text1"/>
              </w:rPr>
              <w:t>B</w:t>
            </w:r>
            <w:r w:rsidRPr="00524D52">
              <w:rPr>
                <w:rFonts w:ascii="Times New Roman" w:hAnsi="Times New Roman" w:cs="Times New Roman"/>
                <w:color w:val="000000" w:themeColor="text1"/>
              </w:rPr>
              <w:t>ase CONOPs</w:t>
            </w:r>
          </w:p>
        </w:tc>
        <w:tc>
          <w:tcPr>
            <w:tcW w:w="2970" w:type="dxa"/>
          </w:tcPr>
          <w:p w14:paraId="47B2A85A" w14:textId="77777777" w:rsidR="0049755C" w:rsidRPr="00524D52" w:rsidRDefault="0049755C" w:rsidP="00B50455">
            <w:pPr>
              <w:spacing w:before="60" w:after="60"/>
              <w:rPr>
                <w:rFonts w:ascii="Times New Roman" w:hAnsi="Times New Roman" w:cs="Times New Roman"/>
                <w:color w:val="000000" w:themeColor="text1"/>
              </w:rPr>
            </w:pPr>
            <w:r w:rsidRPr="00524D52">
              <w:rPr>
                <w:rFonts w:ascii="Times New Roman" w:hAnsi="Times New Roman" w:cs="Times New Roman"/>
                <w:color w:val="000000" w:themeColor="text1"/>
              </w:rPr>
              <w:t>Lethality &amp; Readiness Board</w:t>
            </w:r>
          </w:p>
        </w:tc>
      </w:tr>
      <w:tr w:rsidR="0049755C" w:rsidRPr="00524D52" w14:paraId="4C97CE90" w14:textId="77777777" w:rsidTr="00524D52">
        <w:trPr>
          <w:trHeight w:val="77"/>
        </w:trPr>
        <w:tc>
          <w:tcPr>
            <w:tcW w:w="7290" w:type="dxa"/>
          </w:tcPr>
          <w:p w14:paraId="688D5F5E" w14:textId="77777777" w:rsidR="0049755C" w:rsidRPr="00524D52" w:rsidRDefault="0049755C" w:rsidP="00B50455">
            <w:pPr>
              <w:spacing w:before="60" w:after="60"/>
              <w:rPr>
                <w:rFonts w:ascii="Times New Roman" w:hAnsi="Times New Roman" w:cs="Times New Roman"/>
                <w:u w:val="single"/>
              </w:rPr>
            </w:pPr>
            <w:r w:rsidRPr="00524D52">
              <w:rPr>
                <w:rFonts w:ascii="Times New Roman" w:hAnsi="Times New Roman" w:cs="Times New Roman"/>
                <w:color w:val="000000" w:themeColor="text1"/>
              </w:rPr>
              <w:t>Research/test/acquire Counter UAS capabilities/policy/operations</w:t>
            </w:r>
          </w:p>
        </w:tc>
        <w:tc>
          <w:tcPr>
            <w:tcW w:w="2970" w:type="dxa"/>
          </w:tcPr>
          <w:p w14:paraId="12908054" w14:textId="77777777" w:rsidR="0049755C" w:rsidRPr="00524D52" w:rsidRDefault="0049755C" w:rsidP="00B50455">
            <w:pPr>
              <w:spacing w:before="60" w:after="60"/>
              <w:rPr>
                <w:rFonts w:ascii="Times New Roman" w:hAnsi="Times New Roman" w:cs="Times New Roman"/>
                <w:color w:val="000000" w:themeColor="text1"/>
              </w:rPr>
            </w:pPr>
            <w:r w:rsidRPr="00524D52">
              <w:rPr>
                <w:rFonts w:ascii="Times New Roman" w:hAnsi="Times New Roman" w:cs="Times New Roman"/>
                <w:color w:val="000000" w:themeColor="text1"/>
              </w:rPr>
              <w:t>Lethality &amp; Readiness Board</w:t>
            </w:r>
          </w:p>
        </w:tc>
      </w:tr>
      <w:tr w:rsidR="0049755C" w:rsidRPr="00524D52" w14:paraId="187BBA15" w14:textId="77777777" w:rsidTr="00524D52">
        <w:trPr>
          <w:trHeight w:val="77"/>
        </w:trPr>
        <w:tc>
          <w:tcPr>
            <w:tcW w:w="7290" w:type="dxa"/>
          </w:tcPr>
          <w:p w14:paraId="76DC3F0E" w14:textId="467D1078" w:rsidR="0049755C" w:rsidRPr="00524D52" w:rsidRDefault="0049755C" w:rsidP="00524D52">
            <w:pPr>
              <w:spacing w:before="60" w:after="60"/>
              <w:rPr>
                <w:rFonts w:ascii="Times New Roman" w:hAnsi="Times New Roman" w:cs="Times New Roman"/>
                <w:color w:val="000000" w:themeColor="text1"/>
              </w:rPr>
            </w:pPr>
            <w:r w:rsidRPr="00524D52">
              <w:rPr>
                <w:rFonts w:ascii="Times New Roman" w:hAnsi="Times New Roman" w:cs="Times New Roman"/>
                <w:color w:val="000000" w:themeColor="text1"/>
              </w:rPr>
              <w:t xml:space="preserve">Continue defining </w:t>
            </w:r>
            <w:r w:rsidR="00524D52">
              <w:rPr>
                <w:rFonts w:ascii="Times New Roman" w:hAnsi="Times New Roman" w:cs="Times New Roman"/>
                <w:color w:val="000000" w:themeColor="text1"/>
              </w:rPr>
              <w:t>&amp;</w:t>
            </w:r>
            <w:r w:rsidRPr="00524D52">
              <w:rPr>
                <w:rFonts w:ascii="Times New Roman" w:hAnsi="Times New Roman" w:cs="Times New Roman"/>
                <w:color w:val="000000" w:themeColor="text1"/>
              </w:rPr>
              <w:t xml:space="preserve"> “right sizing” BTF agile combat support</w:t>
            </w:r>
          </w:p>
        </w:tc>
        <w:tc>
          <w:tcPr>
            <w:tcW w:w="2970" w:type="dxa"/>
          </w:tcPr>
          <w:p w14:paraId="7A6BE6A1" w14:textId="77777777" w:rsidR="0049755C" w:rsidRPr="00524D52" w:rsidRDefault="0049755C" w:rsidP="00B50455">
            <w:pPr>
              <w:spacing w:before="60" w:after="60"/>
              <w:rPr>
                <w:rFonts w:ascii="Times New Roman" w:hAnsi="Times New Roman" w:cs="Times New Roman"/>
                <w:color w:val="000000" w:themeColor="text1"/>
              </w:rPr>
            </w:pPr>
            <w:r w:rsidRPr="00524D52">
              <w:rPr>
                <w:rFonts w:ascii="Times New Roman" w:hAnsi="Times New Roman" w:cs="Times New Roman"/>
                <w:color w:val="000000" w:themeColor="text1"/>
              </w:rPr>
              <w:t>Sustainment &amp; Support Board</w:t>
            </w:r>
          </w:p>
        </w:tc>
      </w:tr>
      <w:tr w:rsidR="0049755C" w:rsidRPr="00524D52" w14:paraId="1C8AF5C5" w14:textId="77777777" w:rsidTr="00524D52">
        <w:trPr>
          <w:trHeight w:val="77"/>
        </w:trPr>
        <w:tc>
          <w:tcPr>
            <w:tcW w:w="7290" w:type="dxa"/>
          </w:tcPr>
          <w:p w14:paraId="5D9E7A63" w14:textId="2854A974" w:rsidR="0049755C" w:rsidRPr="00524D52" w:rsidRDefault="0049755C" w:rsidP="00524D52">
            <w:pPr>
              <w:spacing w:before="60" w:after="60"/>
              <w:rPr>
                <w:rFonts w:ascii="Times New Roman" w:hAnsi="Times New Roman" w:cs="Times New Roman"/>
                <w:color w:val="000000" w:themeColor="text1"/>
              </w:rPr>
            </w:pPr>
            <w:r w:rsidRPr="00524D52">
              <w:rPr>
                <w:rFonts w:ascii="Times New Roman" w:hAnsi="Times New Roman" w:cs="Times New Roman"/>
                <w:color w:val="000000" w:themeColor="text1"/>
              </w:rPr>
              <w:t xml:space="preserve">Further develop </w:t>
            </w:r>
            <w:r w:rsidR="00524D52">
              <w:rPr>
                <w:rFonts w:ascii="Times New Roman" w:hAnsi="Times New Roman" w:cs="Times New Roman"/>
                <w:color w:val="000000" w:themeColor="text1"/>
              </w:rPr>
              <w:t>&amp;</w:t>
            </w:r>
            <w:r w:rsidRPr="00524D52">
              <w:rPr>
                <w:rFonts w:ascii="Times New Roman" w:hAnsi="Times New Roman" w:cs="Times New Roman"/>
                <w:color w:val="000000" w:themeColor="text1"/>
              </w:rPr>
              <w:t xml:space="preserve"> resource Air Component COOP capability</w:t>
            </w:r>
          </w:p>
        </w:tc>
        <w:tc>
          <w:tcPr>
            <w:tcW w:w="2970" w:type="dxa"/>
          </w:tcPr>
          <w:p w14:paraId="23CA221A" w14:textId="77777777" w:rsidR="0049755C" w:rsidRPr="00524D52" w:rsidRDefault="0049755C" w:rsidP="00B50455">
            <w:pPr>
              <w:spacing w:before="60" w:after="60"/>
              <w:rPr>
                <w:rFonts w:ascii="Times New Roman" w:hAnsi="Times New Roman" w:cs="Times New Roman"/>
                <w:color w:val="000000" w:themeColor="text1"/>
              </w:rPr>
            </w:pPr>
            <w:r w:rsidRPr="00524D52">
              <w:rPr>
                <w:rFonts w:ascii="Times New Roman" w:hAnsi="Times New Roman" w:cs="Times New Roman"/>
                <w:color w:val="000000" w:themeColor="text1"/>
              </w:rPr>
              <w:t>Lethality &amp; Readiness Board</w:t>
            </w:r>
          </w:p>
        </w:tc>
      </w:tr>
      <w:tr w:rsidR="0049755C" w:rsidRPr="00524D52" w14:paraId="44E18D64" w14:textId="77777777" w:rsidTr="00524D52">
        <w:trPr>
          <w:trHeight w:val="77"/>
        </w:trPr>
        <w:tc>
          <w:tcPr>
            <w:tcW w:w="7290" w:type="dxa"/>
          </w:tcPr>
          <w:p w14:paraId="0CCD3C05" w14:textId="5FE2AFD5" w:rsidR="0049755C" w:rsidRPr="00524D52" w:rsidRDefault="0049755C" w:rsidP="00B23F12">
            <w:pPr>
              <w:spacing w:before="60" w:after="60"/>
              <w:rPr>
                <w:rFonts w:ascii="Times New Roman" w:hAnsi="Times New Roman" w:cs="Times New Roman"/>
                <w:color w:val="000000" w:themeColor="text1"/>
              </w:rPr>
            </w:pPr>
            <w:r w:rsidRPr="00524D52">
              <w:rPr>
                <w:rFonts w:ascii="Times New Roman" w:hAnsi="Times New Roman" w:cs="Times New Roman"/>
                <w:color w:val="000000" w:themeColor="text1"/>
              </w:rPr>
              <w:t>NC3 over assured communications (JAD</w:t>
            </w:r>
            <w:r w:rsidR="001D23EC" w:rsidRPr="00524D52">
              <w:rPr>
                <w:rFonts w:ascii="Times New Roman" w:hAnsi="Times New Roman" w:cs="Times New Roman"/>
                <w:color w:val="000000" w:themeColor="text1"/>
              </w:rPr>
              <w:t>C2/ABMS, Digital HF</w:t>
            </w:r>
            <w:r w:rsidRPr="00524D52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2970" w:type="dxa"/>
          </w:tcPr>
          <w:p w14:paraId="388441EA" w14:textId="3B1E89F6" w:rsidR="0049755C" w:rsidRPr="00524D52" w:rsidRDefault="001D23EC" w:rsidP="00B50455">
            <w:pPr>
              <w:spacing w:before="60" w:after="60"/>
              <w:rPr>
                <w:rFonts w:ascii="Times New Roman" w:hAnsi="Times New Roman" w:cs="Times New Roman"/>
                <w:color w:val="000000" w:themeColor="text1"/>
              </w:rPr>
            </w:pPr>
            <w:r w:rsidRPr="00524D52">
              <w:rPr>
                <w:rFonts w:ascii="Times New Roman" w:hAnsi="Times New Roman" w:cs="Times New Roman"/>
                <w:color w:val="000000" w:themeColor="text1"/>
              </w:rPr>
              <w:t xml:space="preserve">Modernization &amp; Recap Board </w:t>
            </w:r>
          </w:p>
        </w:tc>
      </w:tr>
      <w:tr w:rsidR="001D23EC" w:rsidRPr="00524D52" w14:paraId="687C1091" w14:textId="77777777" w:rsidTr="00524D52">
        <w:trPr>
          <w:trHeight w:val="77"/>
        </w:trPr>
        <w:tc>
          <w:tcPr>
            <w:tcW w:w="7290" w:type="dxa"/>
          </w:tcPr>
          <w:p w14:paraId="2861D590" w14:textId="6D0E9B57" w:rsidR="001D23EC" w:rsidRPr="00524D52" w:rsidRDefault="00B23F12" w:rsidP="00B50455">
            <w:pPr>
              <w:spacing w:before="60" w:after="60"/>
              <w:rPr>
                <w:rFonts w:ascii="Times New Roman" w:hAnsi="Times New Roman" w:cs="Times New Roman"/>
                <w:color w:val="000000" w:themeColor="text1"/>
              </w:rPr>
            </w:pPr>
            <w:r w:rsidRPr="00524D52">
              <w:rPr>
                <w:rFonts w:ascii="Times New Roman" w:hAnsi="Times New Roman" w:cs="Times New Roman"/>
                <w:color w:val="000000" w:themeColor="text1"/>
              </w:rPr>
              <w:t>GASINT/INC2</w:t>
            </w:r>
          </w:p>
        </w:tc>
        <w:tc>
          <w:tcPr>
            <w:tcW w:w="2970" w:type="dxa"/>
          </w:tcPr>
          <w:p w14:paraId="4C4AB12E" w14:textId="5DE154A2" w:rsidR="001D23EC" w:rsidRPr="00524D52" w:rsidRDefault="001D23EC" w:rsidP="00B50455">
            <w:pPr>
              <w:spacing w:before="60" w:after="60"/>
              <w:rPr>
                <w:rFonts w:ascii="Times New Roman" w:hAnsi="Times New Roman" w:cs="Times New Roman"/>
                <w:color w:val="000000" w:themeColor="text1"/>
              </w:rPr>
            </w:pPr>
            <w:r w:rsidRPr="00524D52">
              <w:rPr>
                <w:rFonts w:ascii="Times New Roman" w:hAnsi="Times New Roman" w:cs="Times New Roman"/>
                <w:color w:val="000000" w:themeColor="text1"/>
              </w:rPr>
              <w:t>NC3C</w:t>
            </w:r>
          </w:p>
        </w:tc>
      </w:tr>
      <w:tr w:rsidR="00464C99" w:rsidRPr="00524D52" w14:paraId="2AFC22B5" w14:textId="77777777" w:rsidTr="00524D52">
        <w:trPr>
          <w:trHeight w:val="77"/>
        </w:trPr>
        <w:tc>
          <w:tcPr>
            <w:tcW w:w="7290" w:type="dxa"/>
          </w:tcPr>
          <w:p w14:paraId="133FD178" w14:textId="723AA373" w:rsidR="00464C99" w:rsidRPr="00524D52" w:rsidRDefault="00B23F12" w:rsidP="00B23F12">
            <w:pPr>
              <w:spacing w:before="60" w:after="60"/>
              <w:rPr>
                <w:rFonts w:ascii="Times New Roman" w:hAnsi="Times New Roman" w:cs="Times New Roman"/>
                <w:color w:val="000000" w:themeColor="text1"/>
              </w:rPr>
            </w:pPr>
            <w:r w:rsidRPr="00524D52">
              <w:rPr>
                <w:rFonts w:ascii="Times New Roman" w:hAnsi="Times New Roman" w:cs="Times New Roman"/>
                <w:color w:val="000000" w:themeColor="text1"/>
              </w:rPr>
              <w:t>CRYPTO…next-generation capabilities/</w:t>
            </w:r>
            <w:r w:rsidR="008E2533" w:rsidRPr="00524D52">
              <w:rPr>
                <w:rFonts w:ascii="Times New Roman" w:hAnsi="Times New Roman" w:cs="Times New Roman"/>
                <w:color w:val="000000" w:themeColor="text1"/>
              </w:rPr>
              <w:t>future requirements/acquisition</w:t>
            </w:r>
          </w:p>
        </w:tc>
        <w:tc>
          <w:tcPr>
            <w:tcW w:w="2970" w:type="dxa"/>
          </w:tcPr>
          <w:p w14:paraId="1253915C" w14:textId="53763DB4" w:rsidR="00464C99" w:rsidRPr="00524D52" w:rsidRDefault="00B23F12" w:rsidP="00B50455">
            <w:pPr>
              <w:spacing w:before="60" w:after="60"/>
              <w:rPr>
                <w:rFonts w:ascii="Times New Roman" w:hAnsi="Times New Roman" w:cs="Times New Roman"/>
                <w:color w:val="000000" w:themeColor="text1"/>
              </w:rPr>
            </w:pPr>
            <w:r w:rsidRPr="00524D52">
              <w:rPr>
                <w:rFonts w:ascii="Times New Roman" w:hAnsi="Times New Roman" w:cs="Times New Roman"/>
                <w:color w:val="000000" w:themeColor="text1"/>
              </w:rPr>
              <w:t>Modernization &amp; Recap Board</w:t>
            </w:r>
          </w:p>
        </w:tc>
      </w:tr>
      <w:tr w:rsidR="0049755C" w:rsidRPr="00524D52" w14:paraId="37F907BD" w14:textId="77777777" w:rsidTr="00524D52">
        <w:trPr>
          <w:trHeight w:val="215"/>
        </w:trPr>
        <w:tc>
          <w:tcPr>
            <w:tcW w:w="7290" w:type="dxa"/>
          </w:tcPr>
          <w:p w14:paraId="443AC72A" w14:textId="4FE9F0D8" w:rsidR="0049755C" w:rsidRPr="00524D52" w:rsidRDefault="0049755C" w:rsidP="00B50455">
            <w:pPr>
              <w:spacing w:before="60" w:after="60"/>
              <w:rPr>
                <w:rFonts w:ascii="Times New Roman" w:hAnsi="Times New Roman" w:cs="Times New Roman"/>
                <w:color w:val="000000" w:themeColor="text1"/>
              </w:rPr>
            </w:pPr>
            <w:r w:rsidRPr="00524D52">
              <w:rPr>
                <w:rFonts w:ascii="Times New Roman" w:hAnsi="Times New Roman" w:cs="Times New Roman"/>
                <w:color w:val="000000" w:themeColor="text1"/>
              </w:rPr>
              <w:t>Institutionalize S</w:t>
            </w:r>
            <w:r w:rsidR="003806A9" w:rsidRPr="00524D52">
              <w:rPr>
                <w:rFonts w:ascii="Times New Roman" w:hAnsi="Times New Roman" w:cs="Times New Roman"/>
                <w:color w:val="000000" w:themeColor="text1"/>
              </w:rPr>
              <w:t>trikeWERX</w:t>
            </w:r>
          </w:p>
        </w:tc>
        <w:tc>
          <w:tcPr>
            <w:tcW w:w="2970" w:type="dxa"/>
          </w:tcPr>
          <w:p w14:paraId="1DF76C0E" w14:textId="77777777" w:rsidR="0049755C" w:rsidRPr="00524D52" w:rsidRDefault="0049755C" w:rsidP="00B50455">
            <w:pPr>
              <w:spacing w:before="60" w:after="60"/>
              <w:rPr>
                <w:rFonts w:ascii="Times New Roman" w:hAnsi="Times New Roman" w:cs="Times New Roman"/>
                <w:color w:val="000000" w:themeColor="text1"/>
              </w:rPr>
            </w:pPr>
            <w:r w:rsidRPr="00524D52">
              <w:rPr>
                <w:rFonts w:ascii="Times New Roman" w:hAnsi="Times New Roman" w:cs="Times New Roman"/>
                <w:color w:val="000000" w:themeColor="text1"/>
              </w:rPr>
              <w:t>Innovation, Partnership &amp; Engagement Board</w:t>
            </w:r>
          </w:p>
        </w:tc>
      </w:tr>
    </w:tbl>
    <w:p w14:paraId="67AAAF68" w14:textId="77777777" w:rsidR="00D47908" w:rsidRPr="00524D52" w:rsidRDefault="00D47908" w:rsidP="00B50455">
      <w:pPr>
        <w:spacing w:before="60" w:after="60"/>
        <w:rPr>
          <w:rFonts w:ascii="Times New Roman" w:hAnsi="Times New Roman" w:cs="Times New Roman"/>
          <w:sz w:val="4"/>
          <w:szCs w:val="4"/>
          <w:u w:val="single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7285"/>
        <w:gridCol w:w="2970"/>
      </w:tblGrid>
      <w:tr w:rsidR="00B50455" w:rsidRPr="00524D52" w14:paraId="2723742F" w14:textId="77777777" w:rsidTr="00524D52">
        <w:tc>
          <w:tcPr>
            <w:tcW w:w="10255" w:type="dxa"/>
            <w:gridSpan w:val="2"/>
            <w:shd w:val="clear" w:color="auto" w:fill="D9D9D9" w:themeFill="background1" w:themeFillShade="D9"/>
          </w:tcPr>
          <w:p w14:paraId="1A180924" w14:textId="77777777" w:rsidR="00D374AB" w:rsidRPr="00524D52" w:rsidRDefault="00D374AB" w:rsidP="00B50455">
            <w:pPr>
              <w:spacing w:before="60" w:after="6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24D52">
              <w:rPr>
                <w:rFonts w:ascii="Times New Roman" w:hAnsi="Times New Roman" w:cs="Times New Roman"/>
                <w:b/>
              </w:rPr>
              <w:t xml:space="preserve">Tier 3 Lines of Effort: Institutionalize, </w:t>
            </w:r>
            <w:r w:rsidR="007B156A" w:rsidRPr="00524D52">
              <w:rPr>
                <w:rFonts w:ascii="Times New Roman" w:hAnsi="Times New Roman" w:cs="Times New Roman"/>
                <w:b/>
              </w:rPr>
              <w:t>Monitor</w:t>
            </w:r>
            <w:r w:rsidRPr="00524D52">
              <w:rPr>
                <w:rFonts w:ascii="Times New Roman" w:hAnsi="Times New Roman" w:cs="Times New Roman"/>
                <w:b/>
              </w:rPr>
              <w:t xml:space="preserve">, </w:t>
            </w:r>
            <w:r w:rsidR="007B156A" w:rsidRPr="00524D52">
              <w:rPr>
                <w:rFonts w:ascii="Times New Roman" w:hAnsi="Times New Roman" w:cs="Times New Roman"/>
                <w:b/>
              </w:rPr>
              <w:t xml:space="preserve">Employ </w:t>
            </w:r>
            <w:r w:rsidRPr="00524D52">
              <w:rPr>
                <w:rFonts w:ascii="Times New Roman" w:hAnsi="Times New Roman" w:cs="Times New Roman"/>
                <w:b/>
              </w:rPr>
              <w:t>(Ongoing)</w:t>
            </w:r>
          </w:p>
        </w:tc>
      </w:tr>
      <w:tr w:rsidR="007B156A" w:rsidRPr="00524D52" w14:paraId="6955E310" w14:textId="77777777" w:rsidTr="00524D52">
        <w:trPr>
          <w:trHeight w:val="188"/>
        </w:trPr>
        <w:tc>
          <w:tcPr>
            <w:tcW w:w="7285" w:type="dxa"/>
          </w:tcPr>
          <w:p w14:paraId="162CFB34" w14:textId="7409C100" w:rsidR="00D47908" w:rsidRPr="00524D52" w:rsidRDefault="00D47908" w:rsidP="00524D52">
            <w:pPr>
              <w:spacing w:before="60" w:after="60"/>
              <w:rPr>
                <w:rFonts w:ascii="Times New Roman" w:hAnsi="Times New Roman" w:cs="Times New Roman"/>
                <w:color w:val="000000" w:themeColor="text1"/>
              </w:rPr>
            </w:pPr>
            <w:r w:rsidRPr="00524D52">
              <w:rPr>
                <w:rFonts w:ascii="Times New Roman" w:hAnsi="Times New Roman" w:cs="Times New Roman"/>
                <w:color w:val="000000" w:themeColor="text1"/>
              </w:rPr>
              <w:t xml:space="preserve">Disciplined </w:t>
            </w:r>
            <w:r w:rsidR="00524D52">
              <w:rPr>
                <w:rFonts w:ascii="Times New Roman" w:hAnsi="Times New Roman" w:cs="Times New Roman"/>
                <w:color w:val="000000" w:themeColor="text1"/>
              </w:rPr>
              <w:t>&amp;</w:t>
            </w:r>
            <w:r w:rsidRPr="00524D52">
              <w:rPr>
                <w:rFonts w:ascii="Times New Roman" w:hAnsi="Times New Roman" w:cs="Times New Roman"/>
                <w:color w:val="000000" w:themeColor="text1"/>
              </w:rPr>
              <w:t xml:space="preserve"> integrated MAJCOM, COMAFFOR, </w:t>
            </w:r>
            <w:r w:rsidR="00524D52">
              <w:rPr>
                <w:rFonts w:ascii="Times New Roman" w:hAnsi="Times New Roman" w:cs="Times New Roman"/>
                <w:color w:val="000000" w:themeColor="text1"/>
              </w:rPr>
              <w:t>&amp;</w:t>
            </w:r>
            <w:r w:rsidRPr="00524D52">
              <w:rPr>
                <w:rFonts w:ascii="Times New Roman" w:hAnsi="Times New Roman" w:cs="Times New Roman"/>
                <w:color w:val="000000" w:themeColor="text1"/>
              </w:rPr>
              <w:t xml:space="preserve"> JFACC battle rhythm</w:t>
            </w:r>
          </w:p>
        </w:tc>
        <w:tc>
          <w:tcPr>
            <w:tcW w:w="2970" w:type="dxa"/>
          </w:tcPr>
          <w:p w14:paraId="63059C9B" w14:textId="4CC14BE5" w:rsidR="00D47908" w:rsidRPr="00524D52" w:rsidRDefault="00D47908" w:rsidP="00C96A29">
            <w:pPr>
              <w:spacing w:before="60" w:after="60"/>
              <w:rPr>
                <w:rFonts w:ascii="Times New Roman" w:hAnsi="Times New Roman" w:cs="Times New Roman"/>
                <w:u w:val="single"/>
              </w:rPr>
            </w:pPr>
            <w:r w:rsidRPr="00524D52">
              <w:rPr>
                <w:rFonts w:ascii="Times New Roman" w:hAnsi="Times New Roman" w:cs="Times New Roman"/>
                <w:color w:val="000000" w:themeColor="text1"/>
              </w:rPr>
              <w:t>Striker Action Board</w:t>
            </w:r>
          </w:p>
        </w:tc>
      </w:tr>
      <w:tr w:rsidR="0049755C" w:rsidRPr="00524D52" w14:paraId="0B33AAD6" w14:textId="77777777" w:rsidTr="00524D52">
        <w:trPr>
          <w:trHeight w:val="77"/>
        </w:trPr>
        <w:tc>
          <w:tcPr>
            <w:tcW w:w="7285" w:type="dxa"/>
          </w:tcPr>
          <w:p w14:paraId="1EF4C737" w14:textId="299A3528" w:rsidR="0049755C" w:rsidRPr="00524D52" w:rsidRDefault="0049755C" w:rsidP="00524D52">
            <w:pPr>
              <w:spacing w:before="60" w:after="60"/>
              <w:rPr>
                <w:rFonts w:ascii="Times New Roman" w:hAnsi="Times New Roman" w:cs="Times New Roman"/>
                <w:color w:val="000000" w:themeColor="text1"/>
              </w:rPr>
            </w:pPr>
            <w:r w:rsidRPr="00524D52">
              <w:rPr>
                <w:rFonts w:ascii="Times New Roman" w:hAnsi="Times New Roman" w:cs="Times New Roman"/>
                <w:color w:val="000000" w:themeColor="text1"/>
              </w:rPr>
              <w:t xml:space="preserve">Continuous assessment </w:t>
            </w:r>
            <w:r w:rsidR="00524D52">
              <w:rPr>
                <w:rFonts w:ascii="Times New Roman" w:hAnsi="Times New Roman" w:cs="Times New Roman"/>
                <w:color w:val="000000" w:themeColor="text1"/>
              </w:rPr>
              <w:t>&amp;</w:t>
            </w:r>
            <w:r w:rsidRPr="00524D52">
              <w:rPr>
                <w:rFonts w:ascii="Times New Roman" w:hAnsi="Times New Roman" w:cs="Times New Roman"/>
                <w:color w:val="000000" w:themeColor="text1"/>
              </w:rPr>
              <w:t xml:space="preserve"> refinement of Commander’s CCIRs, FFIRs, </w:t>
            </w:r>
            <w:r w:rsidR="00524D52">
              <w:rPr>
                <w:rFonts w:ascii="Times New Roman" w:hAnsi="Times New Roman" w:cs="Times New Roman"/>
                <w:color w:val="000000" w:themeColor="text1"/>
              </w:rPr>
              <w:t>&amp;</w:t>
            </w:r>
            <w:r w:rsidRPr="00524D52">
              <w:rPr>
                <w:rFonts w:ascii="Times New Roman" w:hAnsi="Times New Roman" w:cs="Times New Roman"/>
                <w:color w:val="000000" w:themeColor="text1"/>
              </w:rPr>
              <w:t xml:space="preserve"> PIRs</w:t>
            </w:r>
          </w:p>
        </w:tc>
        <w:tc>
          <w:tcPr>
            <w:tcW w:w="2970" w:type="dxa"/>
          </w:tcPr>
          <w:p w14:paraId="2F8B39C3" w14:textId="77777777" w:rsidR="0049755C" w:rsidRPr="00524D52" w:rsidRDefault="0049755C" w:rsidP="00B50455">
            <w:pPr>
              <w:spacing w:before="60" w:after="60"/>
              <w:rPr>
                <w:rFonts w:ascii="Times New Roman" w:hAnsi="Times New Roman" w:cs="Times New Roman"/>
                <w:color w:val="000000" w:themeColor="text1"/>
              </w:rPr>
            </w:pPr>
            <w:r w:rsidRPr="00524D52">
              <w:rPr>
                <w:rFonts w:ascii="Times New Roman" w:hAnsi="Times New Roman" w:cs="Times New Roman"/>
                <w:color w:val="000000" w:themeColor="text1"/>
              </w:rPr>
              <w:t>J-GSOC/AFFOR</w:t>
            </w:r>
          </w:p>
        </w:tc>
      </w:tr>
      <w:tr w:rsidR="0049755C" w:rsidRPr="00524D52" w14:paraId="48D573EF" w14:textId="77777777" w:rsidTr="00524D52">
        <w:trPr>
          <w:trHeight w:val="288"/>
        </w:trPr>
        <w:tc>
          <w:tcPr>
            <w:tcW w:w="7285" w:type="dxa"/>
          </w:tcPr>
          <w:p w14:paraId="582D81AC" w14:textId="77777777" w:rsidR="0049755C" w:rsidRPr="00524D52" w:rsidRDefault="0049755C" w:rsidP="00B50455">
            <w:pPr>
              <w:spacing w:before="60" w:after="60"/>
              <w:rPr>
                <w:rFonts w:ascii="Times New Roman" w:hAnsi="Times New Roman" w:cs="Times New Roman"/>
                <w:color w:val="000000" w:themeColor="text1"/>
              </w:rPr>
            </w:pPr>
            <w:r w:rsidRPr="00524D52">
              <w:rPr>
                <w:rFonts w:ascii="Times New Roman" w:hAnsi="Times New Roman" w:cs="Times New Roman"/>
                <w:color w:val="000000" w:themeColor="text1"/>
              </w:rPr>
              <w:t>Disciplined warfighting decision making through well-developed DSTs</w:t>
            </w:r>
          </w:p>
        </w:tc>
        <w:tc>
          <w:tcPr>
            <w:tcW w:w="2970" w:type="dxa"/>
          </w:tcPr>
          <w:p w14:paraId="64D48A95" w14:textId="77777777" w:rsidR="0049755C" w:rsidRPr="00524D52" w:rsidRDefault="0049755C" w:rsidP="00B50455">
            <w:pPr>
              <w:spacing w:before="60" w:after="60"/>
              <w:rPr>
                <w:rFonts w:ascii="Times New Roman" w:hAnsi="Times New Roman" w:cs="Times New Roman"/>
                <w:color w:val="000000" w:themeColor="text1"/>
              </w:rPr>
            </w:pPr>
            <w:r w:rsidRPr="00524D52">
              <w:rPr>
                <w:rFonts w:ascii="Times New Roman" w:hAnsi="Times New Roman" w:cs="Times New Roman"/>
                <w:color w:val="000000" w:themeColor="text1"/>
              </w:rPr>
              <w:t>J-GSOC/AFFOR</w:t>
            </w:r>
          </w:p>
        </w:tc>
      </w:tr>
      <w:tr w:rsidR="00C96A29" w:rsidRPr="00524D52" w14:paraId="2ED68E63" w14:textId="77777777" w:rsidTr="00524D52">
        <w:trPr>
          <w:trHeight w:val="288"/>
        </w:trPr>
        <w:tc>
          <w:tcPr>
            <w:tcW w:w="7285" w:type="dxa"/>
          </w:tcPr>
          <w:p w14:paraId="115EB8F5" w14:textId="1DBE8FC3" w:rsidR="00C96A29" w:rsidRPr="00524D52" w:rsidRDefault="00C96A29" w:rsidP="00C96A29">
            <w:pPr>
              <w:spacing w:before="60" w:after="60"/>
              <w:rPr>
                <w:rFonts w:ascii="Times New Roman" w:hAnsi="Times New Roman" w:cs="Times New Roman"/>
              </w:rPr>
            </w:pPr>
            <w:r w:rsidRPr="00524D52">
              <w:rPr>
                <w:rFonts w:ascii="Times New Roman" w:hAnsi="Times New Roman" w:cs="Times New Roman"/>
              </w:rPr>
              <w:t xml:space="preserve">Actively communicate AFGSC’s role/mission w/effect to stakeholders. </w:t>
            </w:r>
          </w:p>
        </w:tc>
        <w:tc>
          <w:tcPr>
            <w:tcW w:w="2970" w:type="dxa"/>
          </w:tcPr>
          <w:p w14:paraId="79EA5BF4" w14:textId="329DF798" w:rsidR="00C96A29" w:rsidRPr="00524D52" w:rsidRDefault="00C96A29" w:rsidP="00C96A29">
            <w:pPr>
              <w:spacing w:before="60" w:after="60"/>
              <w:rPr>
                <w:rFonts w:ascii="Times New Roman" w:hAnsi="Times New Roman" w:cs="Times New Roman"/>
              </w:rPr>
            </w:pPr>
            <w:r w:rsidRPr="00524D52">
              <w:rPr>
                <w:rFonts w:ascii="Times New Roman" w:hAnsi="Times New Roman" w:cs="Times New Roman"/>
              </w:rPr>
              <w:t>ALL</w:t>
            </w:r>
          </w:p>
        </w:tc>
      </w:tr>
    </w:tbl>
    <w:p w14:paraId="3FCD70B1" w14:textId="539100EC" w:rsidR="006676E3" w:rsidRPr="00524D52" w:rsidRDefault="006676E3" w:rsidP="00524D52"/>
    <w:sectPr w:rsidR="006676E3" w:rsidRPr="00524D52" w:rsidSect="00524D52">
      <w:pgSz w:w="12240" w:h="15840"/>
      <w:pgMar w:top="144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27259"/>
    <w:multiLevelType w:val="hybridMultilevel"/>
    <w:tmpl w:val="3BC086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102B6"/>
    <w:multiLevelType w:val="hybridMultilevel"/>
    <w:tmpl w:val="7B8C3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41A69"/>
    <w:multiLevelType w:val="hybridMultilevel"/>
    <w:tmpl w:val="E830F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D2D3C"/>
    <w:multiLevelType w:val="hybridMultilevel"/>
    <w:tmpl w:val="0EAC5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067E6"/>
    <w:multiLevelType w:val="hybridMultilevel"/>
    <w:tmpl w:val="759EC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5616B"/>
    <w:multiLevelType w:val="hybridMultilevel"/>
    <w:tmpl w:val="075A67AE"/>
    <w:lvl w:ilvl="0" w:tplc="00484A8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269B9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4C902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D81BA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1C93A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10C87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98B29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B4F04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A4B8E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5CD"/>
    <w:rsid w:val="00035974"/>
    <w:rsid w:val="00043F5A"/>
    <w:rsid w:val="00054E14"/>
    <w:rsid w:val="00096251"/>
    <w:rsid w:val="000D4ED8"/>
    <w:rsid w:val="000E6A37"/>
    <w:rsid w:val="000F338F"/>
    <w:rsid w:val="00101A9E"/>
    <w:rsid w:val="00116208"/>
    <w:rsid w:val="00117A57"/>
    <w:rsid w:val="00165C2F"/>
    <w:rsid w:val="001725C0"/>
    <w:rsid w:val="00180EF4"/>
    <w:rsid w:val="001855F8"/>
    <w:rsid w:val="001D23EC"/>
    <w:rsid w:val="001D2D47"/>
    <w:rsid w:val="001E7410"/>
    <w:rsid w:val="002159C4"/>
    <w:rsid w:val="00222AAB"/>
    <w:rsid w:val="002B24B5"/>
    <w:rsid w:val="002F2652"/>
    <w:rsid w:val="002F2719"/>
    <w:rsid w:val="00316957"/>
    <w:rsid w:val="00332B1B"/>
    <w:rsid w:val="00344251"/>
    <w:rsid w:val="00345B28"/>
    <w:rsid w:val="003465C5"/>
    <w:rsid w:val="003806A9"/>
    <w:rsid w:val="003C5114"/>
    <w:rsid w:val="003E2082"/>
    <w:rsid w:val="00412E67"/>
    <w:rsid w:val="00426644"/>
    <w:rsid w:val="004338CB"/>
    <w:rsid w:val="004450D3"/>
    <w:rsid w:val="00464C99"/>
    <w:rsid w:val="0049755C"/>
    <w:rsid w:val="004A0F8A"/>
    <w:rsid w:val="004B0DC2"/>
    <w:rsid w:val="004B52F9"/>
    <w:rsid w:val="004C68C0"/>
    <w:rsid w:val="004E0EE2"/>
    <w:rsid w:val="00524995"/>
    <w:rsid w:val="00524D52"/>
    <w:rsid w:val="00545AE3"/>
    <w:rsid w:val="0058113E"/>
    <w:rsid w:val="00581655"/>
    <w:rsid w:val="00594914"/>
    <w:rsid w:val="005B5EFC"/>
    <w:rsid w:val="005C27D1"/>
    <w:rsid w:val="005C4858"/>
    <w:rsid w:val="00606A76"/>
    <w:rsid w:val="00637674"/>
    <w:rsid w:val="0064648A"/>
    <w:rsid w:val="006676E3"/>
    <w:rsid w:val="00694792"/>
    <w:rsid w:val="006B6C98"/>
    <w:rsid w:val="00724CEE"/>
    <w:rsid w:val="00732D37"/>
    <w:rsid w:val="00751D53"/>
    <w:rsid w:val="0076498E"/>
    <w:rsid w:val="007819A2"/>
    <w:rsid w:val="00794050"/>
    <w:rsid w:val="0079527E"/>
    <w:rsid w:val="007B156A"/>
    <w:rsid w:val="007B2818"/>
    <w:rsid w:val="007E797E"/>
    <w:rsid w:val="00824174"/>
    <w:rsid w:val="00841E21"/>
    <w:rsid w:val="0085598B"/>
    <w:rsid w:val="00895674"/>
    <w:rsid w:val="00897AE6"/>
    <w:rsid w:val="008B2E1E"/>
    <w:rsid w:val="008B3BC1"/>
    <w:rsid w:val="008C2583"/>
    <w:rsid w:val="008D4DC7"/>
    <w:rsid w:val="008D7838"/>
    <w:rsid w:val="008E2533"/>
    <w:rsid w:val="00944CE8"/>
    <w:rsid w:val="009D2ECC"/>
    <w:rsid w:val="00A3552D"/>
    <w:rsid w:val="00A54795"/>
    <w:rsid w:val="00A575CD"/>
    <w:rsid w:val="00A856EA"/>
    <w:rsid w:val="00AA2079"/>
    <w:rsid w:val="00AC2FE6"/>
    <w:rsid w:val="00AD4F12"/>
    <w:rsid w:val="00B17683"/>
    <w:rsid w:val="00B20206"/>
    <w:rsid w:val="00B23F12"/>
    <w:rsid w:val="00B50455"/>
    <w:rsid w:val="00BE6E18"/>
    <w:rsid w:val="00BF7176"/>
    <w:rsid w:val="00C11AFE"/>
    <w:rsid w:val="00C5035F"/>
    <w:rsid w:val="00C850D7"/>
    <w:rsid w:val="00C855AE"/>
    <w:rsid w:val="00C87523"/>
    <w:rsid w:val="00C953C5"/>
    <w:rsid w:val="00C96A29"/>
    <w:rsid w:val="00CC295A"/>
    <w:rsid w:val="00CE4F1C"/>
    <w:rsid w:val="00CE70E8"/>
    <w:rsid w:val="00CE7E53"/>
    <w:rsid w:val="00D05A19"/>
    <w:rsid w:val="00D374AB"/>
    <w:rsid w:val="00D47908"/>
    <w:rsid w:val="00DD0DAE"/>
    <w:rsid w:val="00E005BA"/>
    <w:rsid w:val="00E54CC8"/>
    <w:rsid w:val="00E759C4"/>
    <w:rsid w:val="00E92D23"/>
    <w:rsid w:val="00E92F32"/>
    <w:rsid w:val="00EE2580"/>
    <w:rsid w:val="00EF469D"/>
    <w:rsid w:val="00F02337"/>
    <w:rsid w:val="00F1233D"/>
    <w:rsid w:val="00F51DBE"/>
    <w:rsid w:val="00F75B5E"/>
    <w:rsid w:val="00F8105D"/>
    <w:rsid w:val="00FD6234"/>
    <w:rsid w:val="00FE2613"/>
    <w:rsid w:val="00FF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817FD8"/>
  <w15:docId w15:val="{F96908BA-83E9-4F65-B88E-6316441E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5C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A575CD"/>
  </w:style>
  <w:style w:type="character" w:customStyle="1" w:styleId="PlainTextChar">
    <w:name w:val="Plain Text Char"/>
    <w:basedOn w:val="DefaultParagraphFont"/>
    <w:link w:val="PlainText"/>
    <w:uiPriority w:val="99"/>
    <w:semiHidden/>
    <w:rsid w:val="00A575CD"/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5C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5C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87523"/>
    <w:pPr>
      <w:ind w:left="720"/>
      <w:contextualSpacing/>
    </w:pPr>
  </w:style>
  <w:style w:type="table" w:styleId="TableGrid">
    <w:name w:val="Table Grid"/>
    <w:basedOn w:val="TableNormal"/>
    <w:uiPriority w:val="39"/>
    <w:rsid w:val="00D3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13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79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1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71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01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65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2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1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cid:image002.png@01D51183.D024374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image" Target="cid:image001.jpg@01D51183.D0243740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AC00E84A0AE94F8B62F33462740AA7" ma:contentTypeVersion="6" ma:contentTypeDescription="Create a new document." ma:contentTypeScope="" ma:versionID="8f5d59b57daaf6e863cd909828792572">
  <xsd:schema xmlns:xsd="http://www.w3.org/2001/XMLSchema" xmlns:xs="http://www.w3.org/2001/XMLSchema" xmlns:p="http://schemas.microsoft.com/office/2006/metadata/properties" xmlns:ns2="be6b85d6-8bdc-4a63-9f8c-32465716dcfb" targetNamespace="http://schemas.microsoft.com/office/2006/metadata/properties" ma:root="true" ma:fieldsID="05950185165c0d6ef62791a16d4d1c56" ns2:_="">
    <xsd:import namespace="be6b85d6-8bdc-4a63-9f8c-32465716dc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b85d6-8bdc-4a63-9f8c-32465716dc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A3229-ED32-483F-BCA1-F10E706C3FF1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7dc2396f-f6a8-4665-9d28-9c0882c63bcd"/>
    <ds:schemaRef ds:uri="http://purl.org/dc/elements/1.1/"/>
    <ds:schemaRef ds:uri="http://schemas.microsoft.com/office/2006/metadata/properties"/>
    <ds:schemaRef ds:uri="http://schemas.microsoft.com/office/2006/documentManagement/types"/>
    <ds:schemaRef ds:uri="66b0539c-6f40-4567-ada7-f2ec72548da0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1E6268E-3083-4667-8664-8A98BA67071C}"/>
</file>

<file path=customXml/itemProps3.xml><?xml version="1.0" encoding="utf-8"?>
<ds:datastoreItem xmlns:ds="http://schemas.openxmlformats.org/officeDocument/2006/customXml" ds:itemID="{C7FFCE5F-87BA-41FD-8046-D66FBEC547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E3BE9D-A008-4114-88FA-FAB83DED8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NAVARRO, ROSS M CIV USAF AFGSC AFGSC/CCX</dc:creator>
  <cp:keywords/>
  <dc:description/>
  <cp:lastModifiedBy>MILLER, MICHAEL A Col USAF AFGSC 2 BW/CC</cp:lastModifiedBy>
  <cp:revision>2</cp:revision>
  <cp:lastPrinted>2020-10-16T16:00:00Z</cp:lastPrinted>
  <dcterms:created xsi:type="dcterms:W3CDTF">2021-02-03T17:42:00Z</dcterms:created>
  <dcterms:modified xsi:type="dcterms:W3CDTF">2021-02-03T17:42:00Z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0x0101001BAC00E84A0AE94F8B62F33462740AA7</vt:lpwstr>
  </property>
</Properties>
</file>