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EE">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EF">
      <w:pPr>
        <w:spacing w:line="276" w:lineRule="auto"/>
        <w:rPr>
          <w:sz w:val="24"/>
          <w:szCs w:val="24"/>
        </w:rPr>
      </w:pPr>
      <w:r w:rsidDel="00000000" w:rsidR="00000000" w:rsidRPr="00000000">
        <w:rPr>
          <w:rtl w:val="0"/>
        </w:rPr>
      </w:r>
    </w:p>
    <w:p w:rsidR="00000000" w:rsidDel="00000000" w:rsidP="00000000" w:rsidRDefault="00000000" w:rsidRPr="00000000" w14:paraId="000000F0">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1">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F2">
      <w:pPr>
        <w:spacing w:line="276" w:lineRule="auto"/>
        <w:rPr>
          <w:sz w:val="24"/>
          <w:szCs w:val="24"/>
        </w:rPr>
      </w:pPr>
      <w:r w:rsidDel="00000000" w:rsidR="00000000" w:rsidRPr="00000000">
        <w:rPr>
          <w:rtl w:val="0"/>
        </w:rPr>
      </w:r>
    </w:p>
    <w:p w:rsidR="00000000" w:rsidDel="00000000" w:rsidP="00000000" w:rsidRDefault="00000000" w:rsidRPr="00000000" w14:paraId="000000F3">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4">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F5">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B">
      <w:pPr>
        <w:spacing w:line="276" w:lineRule="auto"/>
        <w:rPr>
          <w:b w:val="1"/>
          <w:sz w:val="24"/>
          <w:szCs w:val="24"/>
        </w:rPr>
      </w:pPr>
      <w:r w:rsidDel="00000000" w:rsidR="00000000" w:rsidRPr="00000000">
        <w:rPr>
          <w:rtl w:val="0"/>
        </w:rPr>
      </w:r>
    </w:p>
    <w:p w:rsidR="00000000" w:rsidDel="00000000" w:rsidP="00000000" w:rsidRDefault="00000000" w:rsidRPr="00000000" w14:paraId="000000FC">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w:t>
      </w:r>
    </w:p>
    <w:p w:rsidR="00000000" w:rsidDel="00000000" w:rsidP="00000000" w:rsidRDefault="00000000" w:rsidRPr="00000000" w14:paraId="000000FD">
      <w:pPr>
        <w:spacing w:line="276" w:lineRule="auto"/>
        <w:rPr>
          <w:sz w:val="24"/>
          <w:szCs w:val="24"/>
        </w:rPr>
      </w:pPr>
      <w:r w:rsidDel="00000000" w:rsidR="00000000" w:rsidRPr="00000000">
        <w:rPr>
          <w:rtl w:val="0"/>
        </w:rPr>
      </w:r>
    </w:p>
    <w:p w:rsidR="00000000" w:rsidDel="00000000" w:rsidP="00000000" w:rsidRDefault="00000000" w:rsidRPr="00000000" w14:paraId="000000FE">
      <w:pPr>
        <w:spacing w:line="276" w:lineRule="auto"/>
        <w:rPr>
          <w:sz w:val="24"/>
          <w:szCs w:val="24"/>
        </w:rPr>
      </w:pPr>
      <w:r w:rsidDel="00000000" w:rsidR="00000000" w:rsidRPr="00000000">
        <w:rPr>
          <w:sz w:val="24"/>
          <w:szCs w:val="24"/>
          <w:rtl w:val="0"/>
        </w:rPr>
        <w:t xml:space="preserve">To start this process we import a set of reviews from an Excel file specifically for validation purposes.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FF">
      <w:pPr>
        <w:spacing w:line="276" w:lineRule="auto"/>
        <w:rPr>
          <w:sz w:val="24"/>
          <w:szCs w:val="24"/>
        </w:rPr>
      </w:pPr>
      <w:r w:rsidDel="00000000" w:rsidR="00000000" w:rsidRPr="00000000">
        <w:rPr>
          <w:rtl w:val="0"/>
        </w:rPr>
      </w:r>
    </w:p>
    <w:p w:rsidR="00000000" w:rsidDel="00000000" w:rsidP="00000000" w:rsidRDefault="00000000" w:rsidRPr="00000000" w14:paraId="00000100">
      <w:pPr>
        <w:spacing w:line="276" w:lineRule="auto"/>
        <w:rPr>
          <w:sz w:val="24"/>
          <w:szCs w:val="24"/>
        </w:rPr>
      </w:pPr>
      <w:r w:rsidDel="00000000" w:rsidR="00000000" w:rsidRPr="00000000">
        <w:rPr>
          <w:sz w:val="24"/>
          <w:szCs w:val="24"/>
          <w:rtl w:val="0"/>
        </w:rPr>
        <w:t xml:space="preserve">Just like we did during training we apply preprocessing steps to tokenize and pad the validation reviews to match the input requirements of our model. Once we have preprocessed the data our model predicts both the sentiment and category associated with each validation review.</w:t>
      </w:r>
    </w:p>
    <w:p w:rsidR="00000000" w:rsidDel="00000000" w:rsidP="00000000" w:rsidRDefault="00000000" w:rsidRPr="00000000" w14:paraId="00000101">
      <w:pPr>
        <w:spacing w:line="276" w:lineRule="auto"/>
        <w:rPr>
          <w:sz w:val="24"/>
          <w:szCs w:val="24"/>
        </w:rPr>
      </w:pPr>
      <w:r w:rsidDel="00000000" w:rsidR="00000000" w:rsidRPr="00000000">
        <w:rPr>
          <w:rtl w:val="0"/>
        </w:rPr>
      </w:r>
    </w:p>
    <w:p w:rsidR="00000000" w:rsidDel="00000000" w:rsidP="00000000" w:rsidRDefault="00000000" w:rsidRPr="00000000" w14:paraId="00000102">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we conduct a manual validation procedure. We carefully select 100 reviews from the validation set. Meticulously compare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103">
      <w:pPr>
        <w:spacing w:line="276" w:lineRule="auto"/>
        <w:rPr>
          <w:sz w:val="24"/>
          <w:szCs w:val="24"/>
        </w:rPr>
      </w:pPr>
      <w:r w:rsidDel="00000000" w:rsidR="00000000" w:rsidRPr="00000000">
        <w:rPr>
          <w:rtl w:val="0"/>
        </w:rPr>
      </w:r>
    </w:p>
    <w:p w:rsidR="00000000" w:rsidDel="00000000" w:rsidP="00000000" w:rsidRDefault="00000000" w:rsidRPr="00000000" w14:paraId="00000104">
      <w:pPr>
        <w:spacing w:line="276" w:lineRule="auto"/>
        <w:rPr>
          <w:sz w:val="24"/>
          <w:szCs w:val="24"/>
        </w:rPr>
      </w:pPr>
      <w:r w:rsidDel="00000000" w:rsidR="00000000" w:rsidRPr="00000000">
        <w:rPr>
          <w:sz w:val="24"/>
          <w:szCs w:val="24"/>
          <w:rtl w:val="0"/>
        </w:rPr>
        <w:t xml:space="preserve">We organize the results of this validation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5">
      <w:pPr>
        <w:spacing w:line="276" w:lineRule="auto"/>
        <w:rPr>
          <w:sz w:val="24"/>
          <w:szCs w:val="24"/>
        </w:rPr>
      </w:pPr>
      <w:r w:rsidDel="00000000" w:rsidR="00000000" w:rsidRPr="00000000">
        <w:rPr>
          <w:rtl w:val="0"/>
        </w:rPr>
      </w:r>
    </w:p>
    <w:p w:rsidR="00000000" w:rsidDel="00000000" w:rsidP="00000000" w:rsidRDefault="00000000" w:rsidRPr="00000000" w14:paraId="00000106">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7">
      <w:pPr>
        <w:spacing w:line="276" w:lineRule="auto"/>
        <w:rPr>
          <w:sz w:val="24"/>
          <w:szCs w:val="24"/>
        </w:rPr>
      </w:pPr>
      <w:r w:rsidDel="00000000" w:rsidR="00000000" w:rsidRPr="00000000">
        <w:rPr>
          <w:rtl w:val="0"/>
        </w:rPr>
      </w:r>
    </w:p>
    <w:p w:rsidR="00000000" w:rsidDel="00000000" w:rsidP="00000000" w:rsidRDefault="00000000" w:rsidRPr="00000000" w14:paraId="00000108">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 world situations. Ensures consistent performance. By combining automated metrics with validation using pivot table analysis we can provide a well rounded assessment of the models capabilities leading to informed insights and potential improvements.</w:t>
      </w:r>
    </w:p>
    <w:p w:rsidR="00000000" w:rsidDel="00000000" w:rsidP="00000000" w:rsidRDefault="00000000" w:rsidRPr="00000000" w14:paraId="00000109">
      <w:pPr>
        <w:spacing w:line="276" w:lineRule="auto"/>
        <w:rPr>
          <w:sz w:val="24"/>
          <w:szCs w:val="24"/>
        </w:rPr>
      </w:pPr>
      <w:r w:rsidDel="00000000" w:rsidR="00000000" w:rsidRPr="00000000">
        <w:rPr>
          <w:rtl w:val="0"/>
        </w:rPr>
      </w:r>
    </w:p>
    <w:p w:rsidR="00000000" w:rsidDel="00000000" w:rsidP="00000000" w:rsidRDefault="00000000" w:rsidRPr="00000000" w14:paraId="0000010A">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B">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110">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3">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14">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15">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16">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17">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18">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19">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1A">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1B">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1C">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1D">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1E">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1F">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0">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1">
      <w:pPr>
        <w:numPr>
          <w:ilvl w:val="0"/>
          <w:numId w:val="1"/>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22">
      <w:pPr>
        <w:numPr>
          <w:ilvl w:val="0"/>
          <w:numId w:val="1"/>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23">
      <w:pPr>
        <w:numPr>
          <w:ilvl w:val="0"/>
          <w:numId w:val="1"/>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24">
      <w:pPr>
        <w:numPr>
          <w:ilvl w:val="0"/>
          <w:numId w:val="1"/>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25">
      <w:pPr>
        <w:spacing w:line="276" w:lineRule="auto"/>
        <w:ind w:left="720" w:firstLine="0"/>
        <w:rPr/>
      </w:pP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sz w:val="24"/>
          <w:szCs w:val="24"/>
        </w:rPr>
      </w:pPr>
      <w:r w:rsidDel="00000000" w:rsidR="00000000" w:rsidRPr="00000000">
        <w:rPr>
          <w:rtl w:val="0"/>
        </w:rPr>
      </w:r>
    </w:p>
    <w:p w:rsidR="00000000" w:rsidDel="00000000" w:rsidP="00000000" w:rsidRDefault="00000000" w:rsidRPr="00000000" w14:paraId="0000012C">
      <w:pPr>
        <w:spacing w:line="276" w:lineRule="auto"/>
        <w:rPr>
          <w:sz w:val="24"/>
          <w:szCs w:val="24"/>
        </w:rPr>
      </w:pPr>
      <w:r w:rsidDel="00000000" w:rsidR="00000000" w:rsidRPr="00000000">
        <w:rPr>
          <w:rtl w:val="0"/>
        </w:rPr>
      </w:r>
    </w:p>
    <w:p w:rsidR="00000000" w:rsidDel="00000000" w:rsidP="00000000" w:rsidRDefault="00000000" w:rsidRPr="00000000" w14:paraId="0000012D">
      <w:pPr>
        <w:spacing w:line="276" w:lineRule="auto"/>
        <w:rPr>
          <w:b w:val="1"/>
          <w:sz w:val="24"/>
          <w:szCs w:val="24"/>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