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2"/>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2"/>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2"/>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2"/>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2"/>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2"/>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2"/>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we have achieved a solution to tackle complex challenges.</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Our journey began with importing the data and activating libraries to extract insights from the dataset. We then prepared the data by converting sentiments and categories into representations seamlessly. To ensure consistency for the model we utilized Keras Tokenizer class for tokenization and padding of reviews.</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We carefully designed the architecture of our network to effectively uncover intricate patterns within the data. With the help of Keras functional API we created a model consisting of an embedding layer, an LSTM layer and two separate output layers for sentiment and category predictions. The choice of 'adam' optimizer and 'sparse_categorical_crossentropy' loss function was driven by our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We used a method called pivot table analysis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plays a role incorporating meticulous code implementation, strategic model architecture and comprehensive validation procedures. Its significance goes beyond being a technological achievement; it represents sophisticated solutions to real world challenges. As this chapter concludes  for the phase of the project, where the networks performance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numPr>
          <w:ilvl w:val="0"/>
          <w:numId w:val="1"/>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17">
      <w:pPr>
        <w:numPr>
          <w:ilvl w:val="0"/>
          <w:numId w:val="1"/>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18">
      <w:pPr>
        <w:numPr>
          <w:ilvl w:val="0"/>
          <w:numId w:val="1"/>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19">
      <w:pPr>
        <w:numPr>
          <w:ilvl w:val="0"/>
          <w:numId w:val="1"/>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1A">
      <w:pPr>
        <w:numPr>
          <w:ilvl w:val="0"/>
          <w:numId w:val="1"/>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1B">
      <w:pPr>
        <w:numPr>
          <w:ilvl w:val="0"/>
          <w:numId w:val="1"/>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1C">
      <w:pPr>
        <w:numPr>
          <w:ilvl w:val="0"/>
          <w:numId w:val="1"/>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1D">
      <w:pPr>
        <w:numPr>
          <w:ilvl w:val="0"/>
          <w:numId w:val="1"/>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1E">
      <w:pPr>
        <w:numPr>
          <w:ilvl w:val="0"/>
          <w:numId w:val="1"/>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1F">
      <w:pPr>
        <w:numPr>
          <w:ilvl w:val="0"/>
          <w:numId w:val="1"/>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20">
      <w:pPr>
        <w:numPr>
          <w:ilvl w:val="0"/>
          <w:numId w:val="1"/>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21">
      <w:pPr>
        <w:numPr>
          <w:ilvl w:val="0"/>
          <w:numId w:val="1"/>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22">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23">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24">
      <w:pPr>
        <w:numPr>
          <w:ilvl w:val="0"/>
          <w:numId w:val="1"/>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25">
      <w:pPr>
        <w:numPr>
          <w:ilvl w:val="0"/>
          <w:numId w:val="1"/>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26">
      <w:pPr>
        <w:numPr>
          <w:ilvl w:val="0"/>
          <w:numId w:val="1"/>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27">
      <w:pPr>
        <w:numPr>
          <w:ilvl w:val="0"/>
          <w:numId w:val="1"/>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28">
      <w:pPr>
        <w:numPr>
          <w:ilvl w:val="0"/>
          <w:numId w:val="1"/>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129">
      <w:pPr>
        <w:spacing w:line="276" w:lineRule="auto"/>
        <w:ind w:left="720" w:firstLine="0"/>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sz w:val="24"/>
          <w:szCs w:val="24"/>
        </w:rPr>
      </w:pPr>
      <w:r w:rsidDel="00000000" w:rsidR="00000000" w:rsidRPr="00000000">
        <w:rPr>
          <w:rtl w:val="0"/>
        </w:rPr>
      </w:r>
    </w:p>
    <w:p w:rsidR="00000000" w:rsidDel="00000000" w:rsidP="00000000" w:rsidRDefault="00000000" w:rsidRPr="00000000" w14:paraId="00000130">
      <w:pPr>
        <w:spacing w:line="276" w:lineRule="auto"/>
        <w:rPr>
          <w:sz w:val="24"/>
          <w:szCs w:val="24"/>
        </w:rPr>
      </w:pPr>
      <w:r w:rsidDel="00000000" w:rsidR="00000000" w:rsidRPr="00000000">
        <w:rPr>
          <w:rtl w:val="0"/>
        </w:rPr>
      </w:r>
    </w:p>
    <w:p w:rsidR="00000000" w:rsidDel="00000000" w:rsidP="00000000" w:rsidRDefault="00000000" w:rsidRPr="00000000" w14:paraId="00000131">
      <w:pPr>
        <w:spacing w:line="276" w:lineRule="auto"/>
        <w:rPr>
          <w:b w:val="1"/>
          <w:sz w:val="24"/>
          <w:szCs w:val="24"/>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