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7881" w14:textId="422C5BE4" w:rsidR="008F18F9" w:rsidRPr="00BC2B5D" w:rsidRDefault="008F18F9" w:rsidP="008F18F9">
      <w:pPr>
        <w:pStyle w:val="Heading1"/>
        <w:jc w:val="center"/>
      </w:pPr>
      <w:bookmarkStart w:id="0" w:name="_Hlk214532859"/>
      <w:bookmarkStart w:id="1" w:name="_Toc214554020"/>
      <w:bookmarkEnd w:id="0"/>
      <w:r w:rsidRPr="00BC2B5D">
        <w:t>Task 6: Understand Safety and Environmental Issues</w:t>
      </w:r>
      <w:bookmarkEnd w:id="1"/>
    </w:p>
    <w:p w14:paraId="2F7DAC81" w14:textId="77777777" w:rsidR="00F400F7" w:rsidRPr="00BC2B5D" w:rsidRDefault="00F400F7" w:rsidP="00F400F7"/>
    <w:tbl>
      <w:tblPr>
        <w:tblW w:w="0" w:type="auto"/>
        <w:tblLayout w:type="fixed"/>
        <w:tblLook w:val="04A0" w:firstRow="1" w:lastRow="0" w:firstColumn="1" w:lastColumn="0" w:noHBand="0" w:noVBand="1"/>
      </w:tblPr>
      <w:tblGrid>
        <w:gridCol w:w="2880"/>
        <w:gridCol w:w="5760"/>
      </w:tblGrid>
      <w:tr w:rsidR="003077BA" w:rsidRPr="00BC2B5D" w14:paraId="441D2D47" w14:textId="77777777" w:rsidTr="00673C50">
        <w:tc>
          <w:tcPr>
            <w:tcW w:w="2880" w:type="dxa"/>
          </w:tcPr>
          <w:p w14:paraId="4CFD6387" w14:textId="77777777" w:rsidR="003077BA" w:rsidRPr="00BC2B5D" w:rsidRDefault="003077BA" w:rsidP="00673C50">
            <w:r w:rsidRPr="00BC2B5D">
              <w:rPr>
                <w:b/>
              </w:rPr>
              <w:t>Student Name:</w:t>
            </w:r>
          </w:p>
        </w:tc>
        <w:tc>
          <w:tcPr>
            <w:tcW w:w="5760" w:type="dxa"/>
          </w:tcPr>
          <w:p w14:paraId="2FE01F4A" w14:textId="77777777" w:rsidR="003077BA" w:rsidRPr="00BC2B5D" w:rsidRDefault="003077BA" w:rsidP="00673C50">
            <w:r w:rsidRPr="00BC2B5D">
              <w:t>Tarek Ahmed Umar</w:t>
            </w:r>
          </w:p>
        </w:tc>
      </w:tr>
      <w:tr w:rsidR="003077BA" w:rsidRPr="00BC2B5D" w14:paraId="2CFFD4C7" w14:textId="77777777" w:rsidTr="00673C50">
        <w:tc>
          <w:tcPr>
            <w:tcW w:w="2880" w:type="dxa"/>
          </w:tcPr>
          <w:p w14:paraId="2E5EDD01" w14:textId="77777777" w:rsidR="003077BA" w:rsidRPr="00BC2B5D" w:rsidRDefault="003077BA" w:rsidP="00673C50">
            <w:r w:rsidRPr="00BC2B5D">
              <w:rPr>
                <w:b/>
              </w:rPr>
              <w:t>Unit Code:</w:t>
            </w:r>
          </w:p>
        </w:tc>
        <w:tc>
          <w:tcPr>
            <w:tcW w:w="5760" w:type="dxa"/>
          </w:tcPr>
          <w:p w14:paraId="08512B89" w14:textId="77777777" w:rsidR="003077BA" w:rsidRPr="00BC2B5D" w:rsidRDefault="003077BA" w:rsidP="00673C50">
            <w:r w:rsidRPr="00BC2B5D">
              <w:t>WNI499</w:t>
            </w:r>
          </w:p>
        </w:tc>
      </w:tr>
      <w:tr w:rsidR="003077BA" w:rsidRPr="00BC2B5D" w14:paraId="7ED7D806" w14:textId="77777777" w:rsidTr="00673C50">
        <w:tc>
          <w:tcPr>
            <w:tcW w:w="2880" w:type="dxa"/>
          </w:tcPr>
          <w:p w14:paraId="6D929DFF" w14:textId="77777777" w:rsidR="003077BA" w:rsidRPr="00BC2B5D" w:rsidRDefault="003077BA" w:rsidP="00673C50">
            <w:r w:rsidRPr="00BC2B5D">
              <w:rPr>
                <w:b/>
              </w:rPr>
              <w:t>Unit Title:</w:t>
            </w:r>
          </w:p>
        </w:tc>
        <w:tc>
          <w:tcPr>
            <w:tcW w:w="5760" w:type="dxa"/>
          </w:tcPr>
          <w:p w14:paraId="2CC43952" w14:textId="77777777" w:rsidR="003077BA" w:rsidRPr="00BC2B5D" w:rsidRDefault="003077BA" w:rsidP="00673C50">
            <w:r w:rsidRPr="00BC2B5D">
              <w:t>Computer Systems</w:t>
            </w:r>
          </w:p>
        </w:tc>
      </w:tr>
      <w:tr w:rsidR="003077BA" w:rsidRPr="00BC2B5D" w14:paraId="6FF87CDC" w14:textId="77777777" w:rsidTr="00673C50">
        <w:tc>
          <w:tcPr>
            <w:tcW w:w="2880" w:type="dxa"/>
          </w:tcPr>
          <w:p w14:paraId="39876B32" w14:textId="77777777" w:rsidR="003077BA" w:rsidRPr="00BC2B5D" w:rsidRDefault="003077BA" w:rsidP="00673C50">
            <w:r w:rsidRPr="00BC2B5D">
              <w:rPr>
                <w:b/>
              </w:rPr>
              <w:t>Assessor:</w:t>
            </w:r>
          </w:p>
        </w:tc>
        <w:tc>
          <w:tcPr>
            <w:tcW w:w="5760" w:type="dxa"/>
          </w:tcPr>
          <w:p w14:paraId="1B283150" w14:textId="77777777" w:rsidR="003077BA" w:rsidRPr="00BC2B5D" w:rsidRDefault="003077BA" w:rsidP="00673C50">
            <w:r w:rsidRPr="00BC2B5D">
              <w:t>Shafaat Shah</w:t>
            </w:r>
          </w:p>
        </w:tc>
      </w:tr>
      <w:tr w:rsidR="003077BA" w:rsidRPr="00BC2B5D" w14:paraId="7B2D8D57" w14:textId="77777777" w:rsidTr="00673C50">
        <w:tc>
          <w:tcPr>
            <w:tcW w:w="2880" w:type="dxa"/>
          </w:tcPr>
          <w:p w14:paraId="2ADB09F8" w14:textId="77777777" w:rsidR="003077BA" w:rsidRPr="00BC2B5D" w:rsidRDefault="003077BA" w:rsidP="00673C50">
            <w:r w:rsidRPr="00BC2B5D">
              <w:rPr>
                <w:b/>
              </w:rPr>
              <w:t>Submission Date:</w:t>
            </w:r>
          </w:p>
        </w:tc>
        <w:tc>
          <w:tcPr>
            <w:tcW w:w="5760" w:type="dxa"/>
          </w:tcPr>
          <w:p w14:paraId="301A4749" w14:textId="77777777" w:rsidR="003077BA" w:rsidRPr="00BC2B5D" w:rsidRDefault="003077BA" w:rsidP="00673C50">
            <w:r w:rsidRPr="00BC2B5D">
              <w:t>21 November 2025</w:t>
            </w:r>
          </w:p>
        </w:tc>
      </w:tr>
      <w:tr w:rsidR="003077BA" w:rsidRPr="00BC2B5D" w14:paraId="64B26092" w14:textId="77777777" w:rsidTr="00673C50">
        <w:tc>
          <w:tcPr>
            <w:tcW w:w="2880" w:type="dxa"/>
          </w:tcPr>
          <w:p w14:paraId="1D9429EF" w14:textId="77777777" w:rsidR="003077BA" w:rsidRPr="00BC2B5D" w:rsidRDefault="003077BA" w:rsidP="00673C50">
            <w:r w:rsidRPr="00BC2B5D">
              <w:rPr>
                <w:b/>
              </w:rPr>
              <w:t>Diploma:</w:t>
            </w:r>
          </w:p>
        </w:tc>
        <w:tc>
          <w:tcPr>
            <w:tcW w:w="5760" w:type="dxa"/>
          </w:tcPr>
          <w:p w14:paraId="58197BE2" w14:textId="77777777" w:rsidR="003077BA" w:rsidRPr="00BC2B5D" w:rsidRDefault="003077BA" w:rsidP="00673C50">
            <w:r w:rsidRPr="00BC2B5D">
              <w:t>Access to HE Diploma (Computer Science)</w:t>
            </w:r>
          </w:p>
        </w:tc>
      </w:tr>
    </w:tbl>
    <w:sdt>
      <w:sdtPr>
        <w:id w:val="-1903209425"/>
        <w:docPartObj>
          <w:docPartGallery w:val="Table of Contents"/>
          <w:docPartUnique/>
        </w:docPartObj>
      </w:sdtPr>
      <w:sdtEndPr>
        <w:rPr>
          <w:rFonts w:ascii="Calibri" w:eastAsiaTheme="minorEastAsia" w:hAnsi="Calibri" w:cstheme="minorBidi"/>
          <w:color w:val="auto"/>
          <w:sz w:val="22"/>
          <w:szCs w:val="22"/>
        </w:rPr>
      </w:sdtEndPr>
      <w:sdtContent>
        <w:p w14:paraId="6B6B201E" w14:textId="6EAEE9AF" w:rsidR="003077BA" w:rsidRPr="00BC2B5D" w:rsidRDefault="003077BA">
          <w:pPr>
            <w:pStyle w:val="TOCHeading"/>
          </w:pPr>
          <w:r w:rsidRPr="00BC2B5D">
            <w:t>Table of Contents</w:t>
          </w:r>
        </w:p>
        <w:p w14:paraId="4F092258" w14:textId="56C3503A" w:rsidR="003077BA" w:rsidRPr="00BC2B5D" w:rsidRDefault="003077BA">
          <w:pPr>
            <w:pStyle w:val="TOC1"/>
            <w:tabs>
              <w:tab w:val="right" w:leader="dot" w:pos="8630"/>
            </w:tabs>
          </w:pPr>
          <w:r w:rsidRPr="00BC2B5D">
            <w:fldChar w:fldCharType="begin"/>
          </w:r>
          <w:r w:rsidRPr="00BC2B5D">
            <w:instrText xml:space="preserve"> TOC \o "1-3" \h \z \u </w:instrText>
          </w:r>
          <w:r w:rsidRPr="00BC2B5D">
            <w:fldChar w:fldCharType="separate"/>
          </w:r>
          <w:hyperlink w:anchor="_Toc214554020" w:history="1">
            <w:r w:rsidRPr="00BC2B5D">
              <w:rPr>
                <w:rStyle w:val="Hyperlink"/>
              </w:rPr>
              <w:t>Task 6: Understand Safety and Environmental Issues</w:t>
            </w:r>
            <w:r w:rsidRPr="00BC2B5D">
              <w:rPr>
                <w:webHidden/>
              </w:rPr>
              <w:tab/>
            </w:r>
            <w:r w:rsidRPr="00BC2B5D">
              <w:rPr>
                <w:webHidden/>
              </w:rPr>
              <w:fldChar w:fldCharType="begin"/>
            </w:r>
            <w:r w:rsidRPr="00BC2B5D">
              <w:rPr>
                <w:webHidden/>
              </w:rPr>
              <w:instrText xml:space="preserve"> PAGEREF _Toc214554020 \h </w:instrText>
            </w:r>
            <w:r w:rsidRPr="00BC2B5D">
              <w:rPr>
                <w:webHidden/>
              </w:rPr>
            </w:r>
            <w:r w:rsidRPr="00BC2B5D">
              <w:rPr>
                <w:webHidden/>
              </w:rPr>
              <w:fldChar w:fldCharType="separate"/>
            </w:r>
            <w:r w:rsidRPr="00BC2B5D">
              <w:rPr>
                <w:webHidden/>
              </w:rPr>
              <w:t>1</w:t>
            </w:r>
            <w:r w:rsidRPr="00BC2B5D">
              <w:rPr>
                <w:webHidden/>
              </w:rPr>
              <w:fldChar w:fldCharType="end"/>
            </w:r>
          </w:hyperlink>
        </w:p>
        <w:p w14:paraId="2C776B4D" w14:textId="2A18DE14" w:rsidR="003077BA" w:rsidRPr="00BC2B5D" w:rsidRDefault="003077BA">
          <w:pPr>
            <w:pStyle w:val="TOC1"/>
            <w:tabs>
              <w:tab w:val="right" w:leader="dot" w:pos="8630"/>
            </w:tabs>
          </w:pPr>
          <w:hyperlink w:anchor="_Toc214554021" w:history="1">
            <w:r w:rsidRPr="00BC2B5D">
              <w:rPr>
                <w:rStyle w:val="Hyperlink"/>
              </w:rPr>
              <w:t>6.1 Evaluation of Safety and Environmental Hazards</w:t>
            </w:r>
            <w:r w:rsidRPr="00BC2B5D">
              <w:rPr>
                <w:webHidden/>
              </w:rPr>
              <w:tab/>
            </w:r>
            <w:r w:rsidRPr="00BC2B5D">
              <w:rPr>
                <w:webHidden/>
              </w:rPr>
              <w:fldChar w:fldCharType="begin"/>
            </w:r>
            <w:r w:rsidRPr="00BC2B5D">
              <w:rPr>
                <w:webHidden/>
              </w:rPr>
              <w:instrText xml:space="preserve"> PAGEREF _Toc214554021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7C5C40EF" w14:textId="54FF25C8" w:rsidR="003077BA" w:rsidRPr="00BC2B5D" w:rsidRDefault="003077BA">
          <w:pPr>
            <w:pStyle w:val="TOC2"/>
            <w:tabs>
              <w:tab w:val="right" w:leader="dot" w:pos="8630"/>
            </w:tabs>
          </w:pPr>
          <w:hyperlink w:anchor="_Toc214554022" w:history="1">
            <w:r w:rsidRPr="00BC2B5D">
              <w:rPr>
                <w:rStyle w:val="Hyperlink"/>
              </w:rPr>
              <w:t>Introduction</w:t>
            </w:r>
            <w:r w:rsidRPr="00BC2B5D">
              <w:rPr>
                <w:webHidden/>
              </w:rPr>
              <w:tab/>
            </w:r>
            <w:r w:rsidRPr="00BC2B5D">
              <w:rPr>
                <w:webHidden/>
              </w:rPr>
              <w:fldChar w:fldCharType="begin"/>
            </w:r>
            <w:r w:rsidRPr="00BC2B5D">
              <w:rPr>
                <w:webHidden/>
              </w:rPr>
              <w:instrText xml:space="preserve"> PAGEREF _Toc214554022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7A341A77" w14:textId="0CC0F6D1" w:rsidR="003077BA" w:rsidRPr="00BC2B5D" w:rsidRDefault="003077BA">
          <w:pPr>
            <w:pStyle w:val="TOC2"/>
            <w:tabs>
              <w:tab w:val="right" w:leader="dot" w:pos="8630"/>
            </w:tabs>
          </w:pPr>
          <w:hyperlink w:anchor="_Toc214554023" w:history="1">
            <w:r w:rsidRPr="00BC2B5D">
              <w:rPr>
                <w:rStyle w:val="Hyperlink"/>
              </w:rPr>
              <w:t>Safety Hazards</w:t>
            </w:r>
            <w:r w:rsidRPr="00BC2B5D">
              <w:rPr>
                <w:webHidden/>
              </w:rPr>
              <w:tab/>
            </w:r>
            <w:r w:rsidRPr="00BC2B5D">
              <w:rPr>
                <w:webHidden/>
              </w:rPr>
              <w:fldChar w:fldCharType="begin"/>
            </w:r>
            <w:r w:rsidRPr="00BC2B5D">
              <w:rPr>
                <w:webHidden/>
              </w:rPr>
              <w:instrText xml:space="preserve"> PAGEREF _Toc214554023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3BE83AFF" w14:textId="083EBDD7" w:rsidR="003077BA" w:rsidRPr="00BC2B5D" w:rsidRDefault="003077BA">
          <w:pPr>
            <w:pStyle w:val="TOC3"/>
            <w:tabs>
              <w:tab w:val="right" w:leader="dot" w:pos="8630"/>
            </w:tabs>
          </w:pPr>
          <w:hyperlink w:anchor="_Toc214554024" w:history="1">
            <w:r w:rsidRPr="00BC2B5D">
              <w:rPr>
                <w:rStyle w:val="Hyperlink"/>
              </w:rPr>
              <w:t>Electrical Hazards</w:t>
            </w:r>
            <w:r w:rsidRPr="00BC2B5D">
              <w:rPr>
                <w:webHidden/>
              </w:rPr>
              <w:tab/>
            </w:r>
            <w:r w:rsidRPr="00BC2B5D">
              <w:rPr>
                <w:webHidden/>
              </w:rPr>
              <w:fldChar w:fldCharType="begin"/>
            </w:r>
            <w:r w:rsidRPr="00BC2B5D">
              <w:rPr>
                <w:webHidden/>
              </w:rPr>
              <w:instrText xml:space="preserve"> PAGEREF _Toc214554024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572C148A" w14:textId="742D3DC5" w:rsidR="003077BA" w:rsidRPr="00BC2B5D" w:rsidRDefault="003077BA">
          <w:pPr>
            <w:pStyle w:val="TOC3"/>
            <w:tabs>
              <w:tab w:val="right" w:leader="dot" w:pos="8630"/>
            </w:tabs>
          </w:pPr>
          <w:hyperlink w:anchor="_Toc214554025" w:history="1">
            <w:r w:rsidRPr="00BC2B5D">
              <w:rPr>
                <w:rStyle w:val="Hyperlink"/>
              </w:rPr>
              <w:t>Ergonomic Hazards</w:t>
            </w:r>
            <w:r w:rsidRPr="00BC2B5D">
              <w:rPr>
                <w:webHidden/>
              </w:rPr>
              <w:tab/>
            </w:r>
            <w:r w:rsidRPr="00BC2B5D">
              <w:rPr>
                <w:webHidden/>
              </w:rPr>
              <w:fldChar w:fldCharType="begin"/>
            </w:r>
            <w:r w:rsidRPr="00BC2B5D">
              <w:rPr>
                <w:webHidden/>
              </w:rPr>
              <w:instrText xml:space="preserve"> PAGEREF _Toc214554025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511CCC0C" w14:textId="69E5AD84" w:rsidR="003077BA" w:rsidRPr="00BC2B5D" w:rsidRDefault="003077BA">
          <w:pPr>
            <w:pStyle w:val="TOC3"/>
            <w:tabs>
              <w:tab w:val="right" w:leader="dot" w:pos="8630"/>
            </w:tabs>
          </w:pPr>
          <w:hyperlink w:anchor="_Toc214554026" w:history="1">
            <w:r w:rsidRPr="00BC2B5D">
              <w:rPr>
                <w:rStyle w:val="Hyperlink"/>
              </w:rPr>
              <w:t>Trip and Fall Hazards</w:t>
            </w:r>
            <w:r w:rsidRPr="00BC2B5D">
              <w:rPr>
                <w:webHidden/>
              </w:rPr>
              <w:tab/>
            </w:r>
            <w:r w:rsidRPr="00BC2B5D">
              <w:rPr>
                <w:webHidden/>
              </w:rPr>
              <w:fldChar w:fldCharType="begin"/>
            </w:r>
            <w:r w:rsidRPr="00BC2B5D">
              <w:rPr>
                <w:webHidden/>
              </w:rPr>
              <w:instrText xml:space="preserve"> PAGEREF _Toc214554026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58CCC100" w14:textId="199D1107" w:rsidR="003077BA" w:rsidRPr="00BC2B5D" w:rsidRDefault="003077BA">
          <w:pPr>
            <w:pStyle w:val="TOC3"/>
            <w:tabs>
              <w:tab w:val="right" w:leader="dot" w:pos="8630"/>
            </w:tabs>
          </w:pPr>
          <w:hyperlink w:anchor="_Toc214554027" w:history="1">
            <w:r w:rsidRPr="00BC2B5D">
              <w:rPr>
                <w:rStyle w:val="Hyperlink"/>
              </w:rPr>
              <w:t>Overheating Hazards</w:t>
            </w:r>
            <w:r w:rsidRPr="00BC2B5D">
              <w:rPr>
                <w:webHidden/>
              </w:rPr>
              <w:tab/>
            </w:r>
            <w:r w:rsidRPr="00BC2B5D">
              <w:rPr>
                <w:webHidden/>
              </w:rPr>
              <w:fldChar w:fldCharType="begin"/>
            </w:r>
            <w:r w:rsidRPr="00BC2B5D">
              <w:rPr>
                <w:webHidden/>
              </w:rPr>
              <w:instrText xml:space="preserve"> PAGEREF _Toc214554027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4214F245" w14:textId="3EB2D937" w:rsidR="003077BA" w:rsidRPr="00BC2B5D" w:rsidRDefault="003077BA">
          <w:pPr>
            <w:pStyle w:val="TOC2"/>
            <w:tabs>
              <w:tab w:val="right" w:leader="dot" w:pos="8630"/>
            </w:tabs>
          </w:pPr>
          <w:hyperlink w:anchor="_Toc214554028" w:history="1">
            <w:r w:rsidRPr="00BC2B5D">
              <w:rPr>
                <w:rStyle w:val="Hyperlink"/>
              </w:rPr>
              <w:t>Environmental Hazards</w:t>
            </w:r>
            <w:r w:rsidRPr="00BC2B5D">
              <w:rPr>
                <w:webHidden/>
              </w:rPr>
              <w:tab/>
            </w:r>
            <w:r w:rsidRPr="00BC2B5D">
              <w:rPr>
                <w:webHidden/>
              </w:rPr>
              <w:fldChar w:fldCharType="begin"/>
            </w:r>
            <w:r w:rsidRPr="00BC2B5D">
              <w:rPr>
                <w:webHidden/>
              </w:rPr>
              <w:instrText xml:space="preserve"> PAGEREF _Toc214554028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389F0FAB" w14:textId="3F3A21F4" w:rsidR="003077BA" w:rsidRPr="00BC2B5D" w:rsidRDefault="003077BA">
          <w:pPr>
            <w:pStyle w:val="TOC3"/>
            <w:tabs>
              <w:tab w:val="right" w:leader="dot" w:pos="8630"/>
            </w:tabs>
          </w:pPr>
          <w:hyperlink w:anchor="_Toc214554029" w:history="1">
            <w:r w:rsidRPr="00BC2B5D">
              <w:rPr>
                <w:rStyle w:val="Hyperlink"/>
              </w:rPr>
              <w:t>E-Waste</w:t>
            </w:r>
            <w:r w:rsidRPr="00BC2B5D">
              <w:rPr>
                <w:webHidden/>
              </w:rPr>
              <w:tab/>
            </w:r>
            <w:r w:rsidRPr="00BC2B5D">
              <w:rPr>
                <w:webHidden/>
              </w:rPr>
              <w:fldChar w:fldCharType="begin"/>
            </w:r>
            <w:r w:rsidRPr="00BC2B5D">
              <w:rPr>
                <w:webHidden/>
              </w:rPr>
              <w:instrText xml:space="preserve"> PAGEREF _Toc214554029 \h </w:instrText>
            </w:r>
            <w:r w:rsidRPr="00BC2B5D">
              <w:rPr>
                <w:webHidden/>
              </w:rPr>
            </w:r>
            <w:r w:rsidRPr="00BC2B5D">
              <w:rPr>
                <w:webHidden/>
              </w:rPr>
              <w:fldChar w:fldCharType="separate"/>
            </w:r>
            <w:r w:rsidRPr="00BC2B5D">
              <w:rPr>
                <w:webHidden/>
              </w:rPr>
              <w:t>2</w:t>
            </w:r>
            <w:r w:rsidRPr="00BC2B5D">
              <w:rPr>
                <w:webHidden/>
              </w:rPr>
              <w:fldChar w:fldCharType="end"/>
            </w:r>
          </w:hyperlink>
        </w:p>
        <w:p w14:paraId="4928DB5A" w14:textId="7DDB81DB" w:rsidR="003077BA" w:rsidRPr="00BC2B5D" w:rsidRDefault="003077BA">
          <w:pPr>
            <w:pStyle w:val="TOC3"/>
            <w:tabs>
              <w:tab w:val="right" w:leader="dot" w:pos="8630"/>
            </w:tabs>
          </w:pPr>
          <w:hyperlink w:anchor="_Toc214554030" w:history="1">
            <w:r w:rsidRPr="00BC2B5D">
              <w:rPr>
                <w:rStyle w:val="Hyperlink"/>
              </w:rPr>
              <w:t>Energy Consumption</w:t>
            </w:r>
            <w:r w:rsidRPr="00BC2B5D">
              <w:rPr>
                <w:webHidden/>
              </w:rPr>
              <w:tab/>
            </w:r>
            <w:r w:rsidRPr="00BC2B5D">
              <w:rPr>
                <w:webHidden/>
              </w:rPr>
              <w:fldChar w:fldCharType="begin"/>
            </w:r>
            <w:r w:rsidRPr="00BC2B5D">
              <w:rPr>
                <w:webHidden/>
              </w:rPr>
              <w:instrText xml:space="preserve"> PAGEREF _Toc214554030 \h </w:instrText>
            </w:r>
            <w:r w:rsidRPr="00BC2B5D">
              <w:rPr>
                <w:webHidden/>
              </w:rPr>
            </w:r>
            <w:r w:rsidRPr="00BC2B5D">
              <w:rPr>
                <w:webHidden/>
              </w:rPr>
              <w:fldChar w:fldCharType="separate"/>
            </w:r>
            <w:r w:rsidRPr="00BC2B5D">
              <w:rPr>
                <w:webHidden/>
              </w:rPr>
              <w:t>3</w:t>
            </w:r>
            <w:r w:rsidRPr="00BC2B5D">
              <w:rPr>
                <w:webHidden/>
              </w:rPr>
              <w:fldChar w:fldCharType="end"/>
            </w:r>
          </w:hyperlink>
        </w:p>
        <w:p w14:paraId="3F73E96E" w14:textId="6492D5CB" w:rsidR="003077BA" w:rsidRPr="00BC2B5D" w:rsidRDefault="003077BA">
          <w:pPr>
            <w:pStyle w:val="TOC3"/>
            <w:tabs>
              <w:tab w:val="right" w:leader="dot" w:pos="8630"/>
            </w:tabs>
          </w:pPr>
          <w:hyperlink w:anchor="_Toc214554031" w:history="1">
            <w:r w:rsidRPr="00BC2B5D">
              <w:rPr>
                <w:rStyle w:val="Hyperlink"/>
              </w:rPr>
              <w:t>Resource Depletion</w:t>
            </w:r>
            <w:r w:rsidRPr="00BC2B5D">
              <w:rPr>
                <w:webHidden/>
              </w:rPr>
              <w:tab/>
            </w:r>
            <w:r w:rsidRPr="00BC2B5D">
              <w:rPr>
                <w:webHidden/>
              </w:rPr>
              <w:fldChar w:fldCharType="begin"/>
            </w:r>
            <w:r w:rsidRPr="00BC2B5D">
              <w:rPr>
                <w:webHidden/>
              </w:rPr>
              <w:instrText xml:space="preserve"> PAGEREF _Toc214554031 \h </w:instrText>
            </w:r>
            <w:r w:rsidRPr="00BC2B5D">
              <w:rPr>
                <w:webHidden/>
              </w:rPr>
            </w:r>
            <w:r w:rsidRPr="00BC2B5D">
              <w:rPr>
                <w:webHidden/>
              </w:rPr>
              <w:fldChar w:fldCharType="separate"/>
            </w:r>
            <w:r w:rsidRPr="00BC2B5D">
              <w:rPr>
                <w:webHidden/>
              </w:rPr>
              <w:t>3</w:t>
            </w:r>
            <w:r w:rsidRPr="00BC2B5D">
              <w:rPr>
                <w:webHidden/>
              </w:rPr>
              <w:fldChar w:fldCharType="end"/>
            </w:r>
          </w:hyperlink>
        </w:p>
        <w:p w14:paraId="5CCF03B7" w14:textId="342A060C" w:rsidR="003077BA" w:rsidRPr="00BC2B5D" w:rsidRDefault="003077BA">
          <w:pPr>
            <w:pStyle w:val="TOC3"/>
            <w:tabs>
              <w:tab w:val="right" w:leader="dot" w:pos="8630"/>
            </w:tabs>
          </w:pPr>
          <w:hyperlink w:anchor="_Toc214554032" w:history="1">
            <w:r w:rsidRPr="00BC2B5D">
              <w:rPr>
                <w:rStyle w:val="Hyperlink"/>
              </w:rPr>
              <w:t>Pollution</w:t>
            </w:r>
            <w:r w:rsidRPr="00BC2B5D">
              <w:rPr>
                <w:webHidden/>
              </w:rPr>
              <w:tab/>
            </w:r>
            <w:r w:rsidRPr="00BC2B5D">
              <w:rPr>
                <w:webHidden/>
              </w:rPr>
              <w:fldChar w:fldCharType="begin"/>
            </w:r>
            <w:r w:rsidRPr="00BC2B5D">
              <w:rPr>
                <w:webHidden/>
              </w:rPr>
              <w:instrText xml:space="preserve"> PAGEREF _Toc214554032 \h </w:instrText>
            </w:r>
            <w:r w:rsidRPr="00BC2B5D">
              <w:rPr>
                <w:webHidden/>
              </w:rPr>
            </w:r>
            <w:r w:rsidRPr="00BC2B5D">
              <w:rPr>
                <w:webHidden/>
              </w:rPr>
              <w:fldChar w:fldCharType="separate"/>
            </w:r>
            <w:r w:rsidRPr="00BC2B5D">
              <w:rPr>
                <w:webHidden/>
              </w:rPr>
              <w:t>3</w:t>
            </w:r>
            <w:r w:rsidRPr="00BC2B5D">
              <w:rPr>
                <w:webHidden/>
              </w:rPr>
              <w:fldChar w:fldCharType="end"/>
            </w:r>
          </w:hyperlink>
        </w:p>
        <w:p w14:paraId="0CCE6CC2" w14:textId="0FBCCE1E" w:rsidR="003077BA" w:rsidRPr="00BC2B5D" w:rsidRDefault="003077BA">
          <w:pPr>
            <w:pStyle w:val="TOC1"/>
            <w:tabs>
              <w:tab w:val="right" w:leader="dot" w:pos="8630"/>
            </w:tabs>
          </w:pPr>
          <w:hyperlink w:anchor="_Toc214554033" w:history="1">
            <w:r w:rsidRPr="00BC2B5D">
              <w:rPr>
                <w:rStyle w:val="Hyperlink"/>
              </w:rPr>
              <w:t>6.2 Preventive Actions and Justifications</w:t>
            </w:r>
            <w:r w:rsidRPr="00BC2B5D">
              <w:rPr>
                <w:webHidden/>
              </w:rPr>
              <w:tab/>
            </w:r>
            <w:r w:rsidRPr="00BC2B5D">
              <w:rPr>
                <w:webHidden/>
              </w:rPr>
              <w:fldChar w:fldCharType="begin"/>
            </w:r>
            <w:r w:rsidRPr="00BC2B5D">
              <w:rPr>
                <w:webHidden/>
              </w:rPr>
              <w:instrText xml:space="preserve"> PAGEREF _Toc214554033 \h </w:instrText>
            </w:r>
            <w:r w:rsidRPr="00BC2B5D">
              <w:rPr>
                <w:webHidden/>
              </w:rPr>
            </w:r>
            <w:r w:rsidRPr="00BC2B5D">
              <w:rPr>
                <w:webHidden/>
              </w:rPr>
              <w:fldChar w:fldCharType="separate"/>
            </w:r>
            <w:r w:rsidRPr="00BC2B5D">
              <w:rPr>
                <w:webHidden/>
              </w:rPr>
              <w:t>5</w:t>
            </w:r>
            <w:r w:rsidRPr="00BC2B5D">
              <w:rPr>
                <w:webHidden/>
              </w:rPr>
              <w:fldChar w:fldCharType="end"/>
            </w:r>
          </w:hyperlink>
        </w:p>
        <w:p w14:paraId="662F09D1" w14:textId="7227F95E" w:rsidR="003077BA" w:rsidRPr="00BC2B5D" w:rsidRDefault="003077BA">
          <w:pPr>
            <w:pStyle w:val="TOC2"/>
            <w:tabs>
              <w:tab w:val="right" w:leader="dot" w:pos="8630"/>
            </w:tabs>
          </w:pPr>
          <w:hyperlink w:anchor="_Toc214554034" w:history="1">
            <w:r w:rsidRPr="00BC2B5D">
              <w:rPr>
                <w:rStyle w:val="Hyperlink"/>
              </w:rPr>
              <w:t>Safety Hazard Prevention</w:t>
            </w:r>
            <w:r w:rsidRPr="00BC2B5D">
              <w:rPr>
                <w:webHidden/>
              </w:rPr>
              <w:tab/>
            </w:r>
            <w:r w:rsidRPr="00BC2B5D">
              <w:rPr>
                <w:webHidden/>
              </w:rPr>
              <w:fldChar w:fldCharType="begin"/>
            </w:r>
            <w:r w:rsidRPr="00BC2B5D">
              <w:rPr>
                <w:webHidden/>
              </w:rPr>
              <w:instrText xml:space="preserve"> PAGEREF _Toc214554034 \h </w:instrText>
            </w:r>
            <w:r w:rsidRPr="00BC2B5D">
              <w:rPr>
                <w:webHidden/>
              </w:rPr>
            </w:r>
            <w:r w:rsidRPr="00BC2B5D">
              <w:rPr>
                <w:webHidden/>
              </w:rPr>
              <w:fldChar w:fldCharType="separate"/>
            </w:r>
            <w:r w:rsidRPr="00BC2B5D">
              <w:rPr>
                <w:webHidden/>
              </w:rPr>
              <w:t>5</w:t>
            </w:r>
            <w:r w:rsidRPr="00BC2B5D">
              <w:rPr>
                <w:webHidden/>
              </w:rPr>
              <w:fldChar w:fldCharType="end"/>
            </w:r>
          </w:hyperlink>
        </w:p>
        <w:p w14:paraId="359891BC" w14:textId="63199CB3" w:rsidR="003077BA" w:rsidRPr="00BC2B5D" w:rsidRDefault="003077BA">
          <w:pPr>
            <w:pStyle w:val="TOC3"/>
            <w:tabs>
              <w:tab w:val="right" w:leader="dot" w:pos="8630"/>
            </w:tabs>
          </w:pPr>
          <w:hyperlink w:anchor="_Toc214554035" w:history="1">
            <w:r w:rsidRPr="00BC2B5D">
              <w:rPr>
                <w:rStyle w:val="Hyperlink"/>
              </w:rPr>
              <w:t>Electrical Safety</w:t>
            </w:r>
            <w:r w:rsidRPr="00BC2B5D">
              <w:rPr>
                <w:webHidden/>
              </w:rPr>
              <w:tab/>
            </w:r>
            <w:r w:rsidRPr="00BC2B5D">
              <w:rPr>
                <w:webHidden/>
              </w:rPr>
              <w:fldChar w:fldCharType="begin"/>
            </w:r>
            <w:r w:rsidRPr="00BC2B5D">
              <w:rPr>
                <w:webHidden/>
              </w:rPr>
              <w:instrText xml:space="preserve"> PAGEREF _Toc214554035 \h </w:instrText>
            </w:r>
            <w:r w:rsidRPr="00BC2B5D">
              <w:rPr>
                <w:webHidden/>
              </w:rPr>
            </w:r>
            <w:r w:rsidRPr="00BC2B5D">
              <w:rPr>
                <w:webHidden/>
              </w:rPr>
              <w:fldChar w:fldCharType="separate"/>
            </w:r>
            <w:r w:rsidRPr="00BC2B5D">
              <w:rPr>
                <w:webHidden/>
              </w:rPr>
              <w:t>5</w:t>
            </w:r>
            <w:r w:rsidRPr="00BC2B5D">
              <w:rPr>
                <w:webHidden/>
              </w:rPr>
              <w:fldChar w:fldCharType="end"/>
            </w:r>
          </w:hyperlink>
        </w:p>
        <w:p w14:paraId="391BA7F9" w14:textId="7C43CD52" w:rsidR="003077BA" w:rsidRPr="00BC2B5D" w:rsidRDefault="003077BA">
          <w:pPr>
            <w:pStyle w:val="TOC3"/>
            <w:tabs>
              <w:tab w:val="right" w:leader="dot" w:pos="8630"/>
            </w:tabs>
          </w:pPr>
          <w:hyperlink w:anchor="_Toc214554036" w:history="1">
            <w:r w:rsidRPr="00BC2B5D">
              <w:rPr>
                <w:rStyle w:val="Hyperlink"/>
              </w:rPr>
              <w:t>Ergonomic Best Practices</w:t>
            </w:r>
            <w:r w:rsidRPr="00BC2B5D">
              <w:rPr>
                <w:webHidden/>
              </w:rPr>
              <w:tab/>
            </w:r>
            <w:r w:rsidRPr="00BC2B5D">
              <w:rPr>
                <w:webHidden/>
              </w:rPr>
              <w:fldChar w:fldCharType="begin"/>
            </w:r>
            <w:r w:rsidRPr="00BC2B5D">
              <w:rPr>
                <w:webHidden/>
              </w:rPr>
              <w:instrText xml:space="preserve"> PAGEREF _Toc214554036 \h </w:instrText>
            </w:r>
            <w:r w:rsidRPr="00BC2B5D">
              <w:rPr>
                <w:webHidden/>
              </w:rPr>
            </w:r>
            <w:r w:rsidRPr="00BC2B5D">
              <w:rPr>
                <w:webHidden/>
              </w:rPr>
              <w:fldChar w:fldCharType="separate"/>
            </w:r>
            <w:r w:rsidRPr="00BC2B5D">
              <w:rPr>
                <w:webHidden/>
              </w:rPr>
              <w:t>5</w:t>
            </w:r>
            <w:r w:rsidRPr="00BC2B5D">
              <w:rPr>
                <w:webHidden/>
              </w:rPr>
              <w:fldChar w:fldCharType="end"/>
            </w:r>
          </w:hyperlink>
        </w:p>
        <w:p w14:paraId="7507CAA7" w14:textId="482C0C3E" w:rsidR="003077BA" w:rsidRPr="00BC2B5D" w:rsidRDefault="003077BA">
          <w:pPr>
            <w:pStyle w:val="TOC3"/>
            <w:tabs>
              <w:tab w:val="right" w:leader="dot" w:pos="8630"/>
            </w:tabs>
          </w:pPr>
          <w:hyperlink w:anchor="_Toc214554037" w:history="1">
            <w:r w:rsidRPr="00BC2B5D">
              <w:rPr>
                <w:rStyle w:val="Hyperlink"/>
              </w:rPr>
              <w:t>Cable Management</w:t>
            </w:r>
            <w:r w:rsidRPr="00BC2B5D">
              <w:rPr>
                <w:webHidden/>
              </w:rPr>
              <w:tab/>
            </w:r>
            <w:r w:rsidRPr="00BC2B5D">
              <w:rPr>
                <w:webHidden/>
              </w:rPr>
              <w:fldChar w:fldCharType="begin"/>
            </w:r>
            <w:r w:rsidRPr="00BC2B5D">
              <w:rPr>
                <w:webHidden/>
              </w:rPr>
              <w:instrText xml:space="preserve"> PAGEREF _Toc214554037 \h </w:instrText>
            </w:r>
            <w:r w:rsidRPr="00BC2B5D">
              <w:rPr>
                <w:webHidden/>
              </w:rPr>
            </w:r>
            <w:r w:rsidRPr="00BC2B5D">
              <w:rPr>
                <w:webHidden/>
              </w:rPr>
              <w:fldChar w:fldCharType="separate"/>
            </w:r>
            <w:r w:rsidRPr="00BC2B5D">
              <w:rPr>
                <w:webHidden/>
              </w:rPr>
              <w:t>5</w:t>
            </w:r>
            <w:r w:rsidRPr="00BC2B5D">
              <w:rPr>
                <w:webHidden/>
              </w:rPr>
              <w:fldChar w:fldCharType="end"/>
            </w:r>
          </w:hyperlink>
        </w:p>
        <w:p w14:paraId="46F668A5" w14:textId="5F4E1D30" w:rsidR="003077BA" w:rsidRPr="00BC2B5D" w:rsidRDefault="003077BA">
          <w:pPr>
            <w:pStyle w:val="TOC3"/>
            <w:tabs>
              <w:tab w:val="right" w:leader="dot" w:pos="8630"/>
            </w:tabs>
          </w:pPr>
          <w:hyperlink w:anchor="_Toc214554038" w:history="1">
            <w:r w:rsidRPr="00BC2B5D">
              <w:rPr>
                <w:rStyle w:val="Hyperlink"/>
              </w:rPr>
              <w:t>Overheating Prevention</w:t>
            </w:r>
            <w:r w:rsidRPr="00BC2B5D">
              <w:rPr>
                <w:webHidden/>
              </w:rPr>
              <w:tab/>
            </w:r>
            <w:r w:rsidRPr="00BC2B5D">
              <w:rPr>
                <w:webHidden/>
              </w:rPr>
              <w:fldChar w:fldCharType="begin"/>
            </w:r>
            <w:r w:rsidRPr="00BC2B5D">
              <w:rPr>
                <w:webHidden/>
              </w:rPr>
              <w:instrText xml:space="preserve"> PAGEREF _Toc214554038 \h </w:instrText>
            </w:r>
            <w:r w:rsidRPr="00BC2B5D">
              <w:rPr>
                <w:webHidden/>
              </w:rPr>
            </w:r>
            <w:r w:rsidRPr="00BC2B5D">
              <w:rPr>
                <w:webHidden/>
              </w:rPr>
              <w:fldChar w:fldCharType="separate"/>
            </w:r>
            <w:r w:rsidRPr="00BC2B5D">
              <w:rPr>
                <w:webHidden/>
              </w:rPr>
              <w:t>6</w:t>
            </w:r>
            <w:r w:rsidRPr="00BC2B5D">
              <w:rPr>
                <w:webHidden/>
              </w:rPr>
              <w:fldChar w:fldCharType="end"/>
            </w:r>
          </w:hyperlink>
        </w:p>
        <w:p w14:paraId="76196512" w14:textId="104BBC1C" w:rsidR="003077BA" w:rsidRPr="00BC2B5D" w:rsidRDefault="003077BA">
          <w:pPr>
            <w:pStyle w:val="TOC2"/>
            <w:tabs>
              <w:tab w:val="right" w:leader="dot" w:pos="8630"/>
            </w:tabs>
          </w:pPr>
          <w:hyperlink w:anchor="_Toc214554039" w:history="1">
            <w:r w:rsidRPr="00BC2B5D">
              <w:rPr>
                <w:rStyle w:val="Hyperlink"/>
              </w:rPr>
              <w:t>Environmental Hazard Prevention</w:t>
            </w:r>
            <w:r w:rsidRPr="00BC2B5D">
              <w:rPr>
                <w:webHidden/>
              </w:rPr>
              <w:tab/>
            </w:r>
            <w:r w:rsidRPr="00BC2B5D">
              <w:rPr>
                <w:webHidden/>
              </w:rPr>
              <w:fldChar w:fldCharType="begin"/>
            </w:r>
            <w:r w:rsidRPr="00BC2B5D">
              <w:rPr>
                <w:webHidden/>
              </w:rPr>
              <w:instrText xml:space="preserve"> PAGEREF _Toc214554039 \h </w:instrText>
            </w:r>
            <w:r w:rsidRPr="00BC2B5D">
              <w:rPr>
                <w:webHidden/>
              </w:rPr>
            </w:r>
            <w:r w:rsidRPr="00BC2B5D">
              <w:rPr>
                <w:webHidden/>
              </w:rPr>
              <w:fldChar w:fldCharType="separate"/>
            </w:r>
            <w:r w:rsidRPr="00BC2B5D">
              <w:rPr>
                <w:webHidden/>
              </w:rPr>
              <w:t>6</w:t>
            </w:r>
            <w:r w:rsidRPr="00BC2B5D">
              <w:rPr>
                <w:webHidden/>
              </w:rPr>
              <w:fldChar w:fldCharType="end"/>
            </w:r>
          </w:hyperlink>
        </w:p>
        <w:p w14:paraId="4747494B" w14:textId="6F01B703" w:rsidR="003077BA" w:rsidRPr="00BC2B5D" w:rsidRDefault="003077BA">
          <w:pPr>
            <w:pStyle w:val="TOC3"/>
            <w:tabs>
              <w:tab w:val="right" w:leader="dot" w:pos="8630"/>
            </w:tabs>
          </w:pPr>
          <w:hyperlink w:anchor="_Toc214554040" w:history="1">
            <w:r w:rsidRPr="00BC2B5D">
              <w:rPr>
                <w:rStyle w:val="Hyperlink"/>
              </w:rPr>
              <w:t>E-Waste Management</w:t>
            </w:r>
            <w:r w:rsidRPr="00BC2B5D">
              <w:rPr>
                <w:webHidden/>
              </w:rPr>
              <w:tab/>
            </w:r>
            <w:r w:rsidRPr="00BC2B5D">
              <w:rPr>
                <w:webHidden/>
              </w:rPr>
              <w:fldChar w:fldCharType="begin"/>
            </w:r>
            <w:r w:rsidRPr="00BC2B5D">
              <w:rPr>
                <w:webHidden/>
              </w:rPr>
              <w:instrText xml:space="preserve"> PAGEREF _Toc214554040 \h </w:instrText>
            </w:r>
            <w:r w:rsidRPr="00BC2B5D">
              <w:rPr>
                <w:webHidden/>
              </w:rPr>
            </w:r>
            <w:r w:rsidRPr="00BC2B5D">
              <w:rPr>
                <w:webHidden/>
              </w:rPr>
              <w:fldChar w:fldCharType="separate"/>
            </w:r>
            <w:r w:rsidRPr="00BC2B5D">
              <w:rPr>
                <w:webHidden/>
              </w:rPr>
              <w:t>6</w:t>
            </w:r>
            <w:r w:rsidRPr="00BC2B5D">
              <w:rPr>
                <w:webHidden/>
              </w:rPr>
              <w:fldChar w:fldCharType="end"/>
            </w:r>
          </w:hyperlink>
        </w:p>
        <w:p w14:paraId="14D38F80" w14:textId="6252B2A5" w:rsidR="003077BA" w:rsidRPr="00BC2B5D" w:rsidRDefault="003077BA">
          <w:pPr>
            <w:pStyle w:val="TOC3"/>
            <w:tabs>
              <w:tab w:val="right" w:leader="dot" w:pos="8630"/>
            </w:tabs>
          </w:pPr>
          <w:hyperlink w:anchor="_Toc214554041" w:history="1">
            <w:r w:rsidRPr="00BC2B5D">
              <w:rPr>
                <w:rStyle w:val="Hyperlink"/>
              </w:rPr>
              <w:t>Energy Efficiency</w:t>
            </w:r>
            <w:r w:rsidRPr="00BC2B5D">
              <w:rPr>
                <w:webHidden/>
              </w:rPr>
              <w:tab/>
            </w:r>
            <w:r w:rsidRPr="00BC2B5D">
              <w:rPr>
                <w:webHidden/>
              </w:rPr>
              <w:fldChar w:fldCharType="begin"/>
            </w:r>
            <w:r w:rsidRPr="00BC2B5D">
              <w:rPr>
                <w:webHidden/>
              </w:rPr>
              <w:instrText xml:space="preserve"> PAGEREF _Toc214554041 \h </w:instrText>
            </w:r>
            <w:r w:rsidRPr="00BC2B5D">
              <w:rPr>
                <w:webHidden/>
              </w:rPr>
            </w:r>
            <w:r w:rsidRPr="00BC2B5D">
              <w:rPr>
                <w:webHidden/>
              </w:rPr>
              <w:fldChar w:fldCharType="separate"/>
            </w:r>
            <w:r w:rsidRPr="00BC2B5D">
              <w:rPr>
                <w:webHidden/>
              </w:rPr>
              <w:t>7</w:t>
            </w:r>
            <w:r w:rsidRPr="00BC2B5D">
              <w:rPr>
                <w:webHidden/>
              </w:rPr>
              <w:fldChar w:fldCharType="end"/>
            </w:r>
          </w:hyperlink>
        </w:p>
        <w:p w14:paraId="1334DF65" w14:textId="1D9B698F" w:rsidR="003077BA" w:rsidRPr="00BC2B5D" w:rsidRDefault="003077BA">
          <w:pPr>
            <w:pStyle w:val="TOC3"/>
            <w:tabs>
              <w:tab w:val="right" w:leader="dot" w:pos="8630"/>
            </w:tabs>
          </w:pPr>
          <w:hyperlink w:anchor="_Toc214554042" w:history="1">
            <w:r w:rsidRPr="00BC2B5D">
              <w:rPr>
                <w:rStyle w:val="Hyperlink"/>
              </w:rPr>
              <w:t>Resource Sustainability</w:t>
            </w:r>
            <w:r w:rsidRPr="00BC2B5D">
              <w:rPr>
                <w:webHidden/>
              </w:rPr>
              <w:tab/>
            </w:r>
            <w:r w:rsidRPr="00BC2B5D">
              <w:rPr>
                <w:webHidden/>
              </w:rPr>
              <w:fldChar w:fldCharType="begin"/>
            </w:r>
            <w:r w:rsidRPr="00BC2B5D">
              <w:rPr>
                <w:webHidden/>
              </w:rPr>
              <w:instrText xml:space="preserve"> PAGEREF _Toc214554042 \h </w:instrText>
            </w:r>
            <w:r w:rsidRPr="00BC2B5D">
              <w:rPr>
                <w:webHidden/>
              </w:rPr>
            </w:r>
            <w:r w:rsidRPr="00BC2B5D">
              <w:rPr>
                <w:webHidden/>
              </w:rPr>
              <w:fldChar w:fldCharType="separate"/>
            </w:r>
            <w:r w:rsidRPr="00BC2B5D">
              <w:rPr>
                <w:webHidden/>
              </w:rPr>
              <w:t>7</w:t>
            </w:r>
            <w:r w:rsidRPr="00BC2B5D">
              <w:rPr>
                <w:webHidden/>
              </w:rPr>
              <w:fldChar w:fldCharType="end"/>
            </w:r>
          </w:hyperlink>
        </w:p>
        <w:p w14:paraId="6E6ADA83" w14:textId="5B9FE200" w:rsidR="003077BA" w:rsidRPr="00BC2B5D" w:rsidRDefault="003077BA">
          <w:pPr>
            <w:pStyle w:val="TOC3"/>
            <w:tabs>
              <w:tab w:val="right" w:leader="dot" w:pos="8630"/>
            </w:tabs>
          </w:pPr>
          <w:hyperlink w:anchor="_Toc214554043" w:history="1">
            <w:r w:rsidRPr="00BC2B5D">
              <w:rPr>
                <w:rStyle w:val="Hyperlink"/>
              </w:rPr>
              <w:t>Pollution Reduction</w:t>
            </w:r>
            <w:r w:rsidRPr="00BC2B5D">
              <w:rPr>
                <w:webHidden/>
              </w:rPr>
              <w:tab/>
            </w:r>
            <w:r w:rsidRPr="00BC2B5D">
              <w:rPr>
                <w:webHidden/>
              </w:rPr>
              <w:fldChar w:fldCharType="begin"/>
            </w:r>
            <w:r w:rsidRPr="00BC2B5D">
              <w:rPr>
                <w:webHidden/>
              </w:rPr>
              <w:instrText xml:space="preserve"> PAGEREF _Toc214554043 \h </w:instrText>
            </w:r>
            <w:r w:rsidRPr="00BC2B5D">
              <w:rPr>
                <w:webHidden/>
              </w:rPr>
            </w:r>
            <w:r w:rsidRPr="00BC2B5D">
              <w:rPr>
                <w:webHidden/>
              </w:rPr>
              <w:fldChar w:fldCharType="separate"/>
            </w:r>
            <w:r w:rsidRPr="00BC2B5D">
              <w:rPr>
                <w:webHidden/>
              </w:rPr>
              <w:t>8</w:t>
            </w:r>
            <w:r w:rsidRPr="00BC2B5D">
              <w:rPr>
                <w:webHidden/>
              </w:rPr>
              <w:fldChar w:fldCharType="end"/>
            </w:r>
          </w:hyperlink>
        </w:p>
        <w:p w14:paraId="144DD5F8" w14:textId="6F5951CF" w:rsidR="003077BA" w:rsidRPr="00BC2B5D" w:rsidRDefault="003077BA">
          <w:pPr>
            <w:pStyle w:val="TOC1"/>
            <w:tabs>
              <w:tab w:val="right" w:leader="dot" w:pos="8630"/>
            </w:tabs>
          </w:pPr>
          <w:hyperlink w:anchor="_Toc214554044" w:history="1">
            <w:r w:rsidRPr="00BC2B5D">
              <w:rPr>
                <w:rStyle w:val="Hyperlink"/>
              </w:rPr>
              <w:t>Conclusion</w:t>
            </w:r>
            <w:r w:rsidRPr="00BC2B5D">
              <w:rPr>
                <w:webHidden/>
              </w:rPr>
              <w:tab/>
            </w:r>
            <w:r w:rsidRPr="00BC2B5D">
              <w:rPr>
                <w:webHidden/>
              </w:rPr>
              <w:fldChar w:fldCharType="begin"/>
            </w:r>
            <w:r w:rsidRPr="00BC2B5D">
              <w:rPr>
                <w:webHidden/>
              </w:rPr>
              <w:instrText xml:space="preserve"> PAGEREF _Toc214554044 \h </w:instrText>
            </w:r>
            <w:r w:rsidRPr="00BC2B5D">
              <w:rPr>
                <w:webHidden/>
              </w:rPr>
            </w:r>
            <w:r w:rsidRPr="00BC2B5D">
              <w:rPr>
                <w:webHidden/>
              </w:rPr>
              <w:fldChar w:fldCharType="separate"/>
            </w:r>
            <w:r w:rsidRPr="00BC2B5D">
              <w:rPr>
                <w:webHidden/>
              </w:rPr>
              <w:t>9</w:t>
            </w:r>
            <w:r w:rsidRPr="00BC2B5D">
              <w:rPr>
                <w:webHidden/>
              </w:rPr>
              <w:fldChar w:fldCharType="end"/>
            </w:r>
          </w:hyperlink>
        </w:p>
        <w:p w14:paraId="091640AC" w14:textId="4EE57540" w:rsidR="003077BA" w:rsidRPr="00BC2B5D" w:rsidRDefault="003077BA">
          <w:pPr>
            <w:pStyle w:val="TOC1"/>
            <w:tabs>
              <w:tab w:val="right" w:leader="dot" w:pos="8630"/>
            </w:tabs>
          </w:pPr>
          <w:hyperlink w:anchor="_Toc214554045" w:history="1">
            <w:r w:rsidRPr="00BC2B5D">
              <w:rPr>
                <w:rStyle w:val="Hyperlink"/>
              </w:rPr>
              <w:t>References</w:t>
            </w:r>
            <w:r w:rsidRPr="00BC2B5D">
              <w:rPr>
                <w:webHidden/>
              </w:rPr>
              <w:tab/>
            </w:r>
            <w:r w:rsidRPr="00BC2B5D">
              <w:rPr>
                <w:webHidden/>
              </w:rPr>
              <w:fldChar w:fldCharType="begin"/>
            </w:r>
            <w:r w:rsidRPr="00BC2B5D">
              <w:rPr>
                <w:webHidden/>
              </w:rPr>
              <w:instrText xml:space="preserve"> PAGEREF _Toc214554045 \h </w:instrText>
            </w:r>
            <w:r w:rsidRPr="00BC2B5D">
              <w:rPr>
                <w:webHidden/>
              </w:rPr>
            </w:r>
            <w:r w:rsidRPr="00BC2B5D">
              <w:rPr>
                <w:webHidden/>
              </w:rPr>
              <w:fldChar w:fldCharType="separate"/>
            </w:r>
            <w:r w:rsidRPr="00BC2B5D">
              <w:rPr>
                <w:webHidden/>
              </w:rPr>
              <w:t>10</w:t>
            </w:r>
            <w:r w:rsidRPr="00BC2B5D">
              <w:rPr>
                <w:webHidden/>
              </w:rPr>
              <w:fldChar w:fldCharType="end"/>
            </w:r>
          </w:hyperlink>
        </w:p>
        <w:p w14:paraId="07BC070D" w14:textId="53D00725" w:rsidR="003077BA" w:rsidRPr="00BC2B5D" w:rsidRDefault="003077BA">
          <w:r w:rsidRPr="00BC2B5D">
            <w:rPr>
              <w:b/>
              <w:bCs/>
            </w:rPr>
            <w:fldChar w:fldCharType="end"/>
          </w:r>
        </w:p>
      </w:sdtContent>
    </w:sdt>
    <w:p w14:paraId="120B0CF9" w14:textId="77777777" w:rsidR="003077BA" w:rsidRPr="00BC2B5D" w:rsidRDefault="003077BA" w:rsidP="00F400F7"/>
    <w:p w14:paraId="4D677272" w14:textId="77777777" w:rsidR="003077BA" w:rsidRPr="00BC2B5D" w:rsidRDefault="003077BA" w:rsidP="00F400F7"/>
    <w:p w14:paraId="2425F24C" w14:textId="77777777" w:rsidR="003077BA" w:rsidRPr="00BC2B5D" w:rsidRDefault="003077BA" w:rsidP="00F400F7"/>
    <w:p w14:paraId="7B2249FA" w14:textId="77777777" w:rsidR="003077BA" w:rsidRPr="00BC2B5D" w:rsidRDefault="003077BA" w:rsidP="00F400F7"/>
    <w:p w14:paraId="6F9DDB55" w14:textId="77777777" w:rsidR="003077BA" w:rsidRPr="00BC2B5D" w:rsidRDefault="003077BA" w:rsidP="00F400F7"/>
    <w:p w14:paraId="58FD8907" w14:textId="77777777" w:rsidR="003077BA" w:rsidRPr="00BC2B5D" w:rsidRDefault="003077BA" w:rsidP="00F400F7"/>
    <w:p w14:paraId="46D19A1F" w14:textId="77777777" w:rsidR="003077BA" w:rsidRPr="00BC2B5D" w:rsidRDefault="003077BA" w:rsidP="00F400F7"/>
    <w:p w14:paraId="4A419054" w14:textId="77777777" w:rsidR="003077BA" w:rsidRPr="00BC2B5D" w:rsidRDefault="003077BA" w:rsidP="00F400F7"/>
    <w:p w14:paraId="61F29000" w14:textId="77777777" w:rsidR="003077BA" w:rsidRPr="00BC2B5D" w:rsidRDefault="003077BA" w:rsidP="00F400F7"/>
    <w:p w14:paraId="45940EF7" w14:textId="77777777" w:rsidR="003077BA" w:rsidRPr="00BC2B5D" w:rsidRDefault="003077BA" w:rsidP="00F400F7"/>
    <w:p w14:paraId="421F16AE" w14:textId="77777777" w:rsidR="003077BA" w:rsidRPr="00BC2B5D" w:rsidRDefault="003077BA" w:rsidP="00F400F7"/>
    <w:p w14:paraId="0751E009" w14:textId="77777777" w:rsidR="003077BA" w:rsidRPr="00BC2B5D" w:rsidRDefault="003077BA" w:rsidP="00F400F7"/>
    <w:p w14:paraId="57D42020" w14:textId="77777777" w:rsidR="003077BA" w:rsidRPr="00BC2B5D" w:rsidRDefault="003077BA" w:rsidP="00F400F7"/>
    <w:p w14:paraId="4F1B689F" w14:textId="77777777" w:rsidR="003077BA" w:rsidRPr="00BC2B5D" w:rsidRDefault="003077BA" w:rsidP="00F400F7"/>
    <w:p w14:paraId="1B64B35C" w14:textId="77777777" w:rsidR="003077BA" w:rsidRPr="00BC2B5D" w:rsidRDefault="003077BA" w:rsidP="00F400F7"/>
    <w:p w14:paraId="2A8CD62C" w14:textId="77777777" w:rsidR="00C52459" w:rsidRPr="00BC2B5D" w:rsidRDefault="00000000">
      <w:pPr>
        <w:pStyle w:val="Heading1"/>
      </w:pPr>
      <w:bookmarkStart w:id="2" w:name="_Toc214554021"/>
      <w:r w:rsidRPr="00BC2B5D">
        <w:lastRenderedPageBreak/>
        <w:t>6.1 Evaluation of Safety and Environmental Hazards</w:t>
      </w:r>
      <w:bookmarkEnd w:id="2"/>
    </w:p>
    <w:p w14:paraId="7801287A" w14:textId="77777777" w:rsidR="00C52459" w:rsidRPr="00BC2B5D" w:rsidRDefault="00000000">
      <w:pPr>
        <w:pStyle w:val="Heading2"/>
      </w:pPr>
      <w:bookmarkStart w:id="3" w:name="_Toc214554022"/>
      <w:r w:rsidRPr="00BC2B5D">
        <w:t>Introduction</w:t>
      </w:r>
      <w:bookmarkEnd w:id="3"/>
    </w:p>
    <w:p w14:paraId="5F7ACFFF" w14:textId="399DD8CE" w:rsidR="00C52459" w:rsidRPr="00BC2B5D" w:rsidRDefault="00C97F45">
      <w:r w:rsidRPr="00BC2B5D">
        <w:t>Computer systems introduce major safety risks to humans and to environmental settings. This discussion will assess current safety risks associated with such systems to human users as well as environmental concerns related to these systems</w:t>
      </w:r>
      <w:r w:rsidR="00000000" w:rsidRPr="00BC2B5D">
        <w:t>.</w:t>
      </w:r>
    </w:p>
    <w:p w14:paraId="058A5743" w14:textId="77777777" w:rsidR="00C52459" w:rsidRPr="00BC2B5D" w:rsidRDefault="00000000">
      <w:pPr>
        <w:pStyle w:val="Heading2"/>
      </w:pPr>
      <w:bookmarkStart w:id="4" w:name="_Toc214554023"/>
      <w:r w:rsidRPr="00BC2B5D">
        <w:t>Safety Hazards</w:t>
      </w:r>
      <w:bookmarkEnd w:id="4"/>
    </w:p>
    <w:p w14:paraId="27424EDA" w14:textId="77777777" w:rsidR="00C52459" w:rsidRPr="00BC2B5D" w:rsidRDefault="00000000">
      <w:pPr>
        <w:pStyle w:val="Heading3"/>
      </w:pPr>
      <w:bookmarkStart w:id="5" w:name="_Toc214554024"/>
      <w:r w:rsidRPr="00BC2B5D">
        <w:t>Electrical Hazards</w:t>
      </w:r>
      <w:bookmarkEnd w:id="5"/>
    </w:p>
    <w:p w14:paraId="1C6FE409" w14:textId="7B5BDEA3" w:rsidR="00716AA7" w:rsidRPr="00BC2B5D" w:rsidRDefault="00633971">
      <w:r w:rsidRPr="00BC2B5D">
        <w:t xml:space="preserve">Electrical dangers can cause serious harm such as electric </w:t>
      </w:r>
      <w:r w:rsidR="009831F9" w:rsidRPr="00BC2B5D">
        <w:t>shocks</w:t>
      </w:r>
      <w:r w:rsidRPr="00BC2B5D">
        <w:t>,</w:t>
      </w:r>
      <w:r w:rsidR="00F545BC" w:rsidRPr="00BC2B5D">
        <w:t xml:space="preserve"> </w:t>
      </w:r>
      <w:r w:rsidRPr="00BC2B5D">
        <w:t xml:space="preserve"> fire, or damaging electrical devices as a result of improper wiring, overloaded electrical circuits, or damaged cables. According to the Health and Safety Executive, each year, more than 1,000 occupational injuries from electricity-related incidents occur in the UK, while 30 are fatal</w:t>
      </w:r>
      <w:r w:rsidR="00810A73" w:rsidRPr="00BC2B5D">
        <w:t>.</w:t>
      </w:r>
      <w:r w:rsidRPr="00BC2B5D">
        <w:t xml:space="preserve"> (Meteor Electrical, 2024)</w:t>
      </w:r>
    </w:p>
    <w:p w14:paraId="35D7CCCD" w14:textId="040DB1F0" w:rsidR="00C52459" w:rsidRPr="00BC2B5D" w:rsidRDefault="00633971">
      <w:r w:rsidRPr="00BC2B5D">
        <w:t xml:space="preserve"> The Electrical Safety Foundation International showed 1,322 occupational electrical-related deaths between 2011 and 2022, of which 70% happened among non-electrical workers in office settings (IAEI Magazine, 2024). Other sources of electrical danger include improper use of power sockets, damaged cables, lack of surge protection devices, and exposed wires while performing maintenance tasks. A 2024 workplace audit conducted in Australia showed 41% of flexible cords and portable power sockets for computer use were not tested properly to avoid electrical safety risk</w:t>
      </w:r>
      <w:r w:rsidR="00716AA7" w:rsidRPr="00BC2B5D">
        <w:t xml:space="preserve">. </w:t>
      </w:r>
      <w:r w:rsidRPr="00BC2B5D">
        <w:t>(SafeWork NSW, 2024</w:t>
      </w:r>
      <w:r w:rsidR="00000000" w:rsidRPr="00BC2B5D">
        <w:t>)</w:t>
      </w:r>
    </w:p>
    <w:p w14:paraId="32D89284" w14:textId="77777777" w:rsidR="00C52459" w:rsidRPr="00BC2B5D" w:rsidRDefault="00000000">
      <w:pPr>
        <w:pStyle w:val="Heading3"/>
      </w:pPr>
      <w:bookmarkStart w:id="6" w:name="_Toc214554025"/>
      <w:r w:rsidRPr="00BC2B5D">
        <w:t>Ergonomic Hazards</w:t>
      </w:r>
      <w:bookmarkEnd w:id="6"/>
    </w:p>
    <w:p w14:paraId="793B94C2" w14:textId="5DB8887B" w:rsidR="00B07CCE" w:rsidRPr="00BC2B5D" w:rsidRDefault="000B3899">
      <w:r w:rsidRPr="00BC2B5D">
        <w:t>Ergonomic risks arise from poorly designed workstations, inappropriate postures, and continuous use of computers without frequent breaks, leading to cases of repetitive strain injuries (RSI), musculoskeletal problems, eye strain, and chronic pain. Studies have shown 46% of all computer users experience headaches while 41.3% experience neck pain as a result of continuous use</w:t>
      </w:r>
      <w:r w:rsidR="00B07CCE" w:rsidRPr="00BC2B5D">
        <w:t xml:space="preserve">. </w:t>
      </w:r>
      <w:r w:rsidRPr="00BC2B5D">
        <w:t>(</w:t>
      </w:r>
      <w:r w:rsidR="00384E62" w:rsidRPr="00BC2B5D">
        <w:t xml:space="preserve"> </w:t>
      </w:r>
      <w:r w:rsidRPr="00BC2B5D">
        <w:t xml:space="preserve">Borhany et al., 2018) </w:t>
      </w:r>
    </w:p>
    <w:p w14:paraId="397994B7" w14:textId="2CB9F813" w:rsidR="00C52459" w:rsidRPr="00BC2B5D" w:rsidRDefault="000B3899">
      <w:r w:rsidRPr="00BC2B5D">
        <w:t>Additionally, 16% of these users experience wrist pain. Risk factors for ergonomic</w:t>
      </w:r>
      <w:r w:rsidR="00A4371E">
        <w:t xml:space="preserve"> </w:t>
      </w:r>
      <w:r w:rsidRPr="00BC2B5D">
        <w:t xml:space="preserve">related problems include frequent </w:t>
      </w:r>
      <w:r w:rsidR="00A4371E">
        <w:t>typing</w:t>
      </w:r>
      <w:r w:rsidRPr="00BC2B5D">
        <w:t xml:space="preserve"> and clicking of computers without frequent breaks, inappropriate postures, </w:t>
      </w:r>
      <w:r w:rsidR="00A4371E">
        <w:t>monitor placings that</w:t>
      </w:r>
      <w:r w:rsidRPr="00BC2B5D">
        <w:t xml:space="preserve"> strain the neck, and poor workstation setup. Consequences include chronic </w:t>
      </w:r>
      <w:r w:rsidR="00A4371E">
        <w:t xml:space="preserve">muscle skeletal </w:t>
      </w:r>
      <w:r w:rsidRPr="00BC2B5D">
        <w:t>problems, permanent nerve damage, decreased work efficiency</w:t>
      </w:r>
      <w:r w:rsidR="00B07CCE" w:rsidRPr="00BC2B5D">
        <w:t xml:space="preserve">. </w:t>
      </w:r>
      <w:r w:rsidRPr="00BC2B5D">
        <w:t>(Keele University, 2023</w:t>
      </w:r>
      <w:r w:rsidR="00000000" w:rsidRPr="00BC2B5D">
        <w:t>)</w:t>
      </w:r>
    </w:p>
    <w:p w14:paraId="084B0441" w14:textId="77777777" w:rsidR="00C52459" w:rsidRPr="00BC2B5D" w:rsidRDefault="00000000">
      <w:pPr>
        <w:pStyle w:val="Heading3"/>
      </w:pPr>
      <w:bookmarkStart w:id="7" w:name="_Toc214554026"/>
      <w:r w:rsidRPr="00BC2B5D">
        <w:t>Trip and Fall Hazards</w:t>
      </w:r>
      <w:bookmarkEnd w:id="7"/>
    </w:p>
    <w:p w14:paraId="40EEE7F0" w14:textId="670BB338" w:rsidR="00C52459" w:rsidRPr="00BC2B5D" w:rsidRDefault="00A73517">
      <w:r w:rsidRPr="00BC2B5D">
        <w:t>Poor cable organization, cluttered environments, and incorrectly routed accessories represent major sources of trip and fall incidents. Computer</w:t>
      </w:r>
      <w:r w:rsidR="00594FD6" w:rsidRPr="00BC2B5D">
        <w:t xml:space="preserve"> </w:t>
      </w:r>
      <w:r w:rsidRPr="00BC2B5D">
        <w:t>related systems need several cables simultaneously for power supply, network connectivity, and peripheral devices. When not correctly routed, such cables tend to introduce pathways for individuals to walk through and thus generate pathways for tripping all over the floor and work areas. According to HSE (2023), slip, trip</w:t>
      </w:r>
      <w:r w:rsidR="00594FD6" w:rsidRPr="00BC2B5D">
        <w:t xml:space="preserve"> </w:t>
      </w:r>
      <w:r w:rsidRPr="00BC2B5D">
        <w:t xml:space="preserve">, and fall incidents represent major reported cases for more than one-third of all </w:t>
      </w:r>
      <w:r w:rsidRPr="00BC2B5D">
        <w:lastRenderedPageBreak/>
        <w:t>occupational injuries allowed to go unreported. Sprains, fractures, head injuries, damaged equipment because of disconnected cables, and further injuries sustained from falling against furniture and objects all result from such incidents.</w:t>
      </w:r>
    </w:p>
    <w:p w14:paraId="2844B01D" w14:textId="77777777" w:rsidR="00C52459" w:rsidRPr="00BC2B5D" w:rsidRDefault="00000000">
      <w:pPr>
        <w:pStyle w:val="Heading3"/>
      </w:pPr>
      <w:bookmarkStart w:id="8" w:name="_Toc214554027"/>
      <w:r w:rsidRPr="00BC2B5D">
        <w:t>Overheating Hazards</w:t>
      </w:r>
      <w:bookmarkEnd w:id="8"/>
    </w:p>
    <w:p w14:paraId="14C0D76A" w14:textId="324D25FC" w:rsidR="00B35D3A" w:rsidRPr="00BC2B5D" w:rsidRDefault="00B35D3A">
      <w:r w:rsidRPr="00BC2B5D">
        <w:t>Lack of effective cooling associated with poor ventilation, dust buildup, or blocked air vents leads to overheating, posing additional risks of damaging components, system failure, and fire incidents. High</w:t>
      </w:r>
      <w:r w:rsidR="001D4BE0" w:rsidRPr="00BC2B5D">
        <w:t xml:space="preserve"> </w:t>
      </w:r>
      <w:r w:rsidRPr="00BC2B5D">
        <w:t>tech components produce enormous heat requiring efficient cooling techniques and ventilation systems. The Consumer Product Safety Commission recorded cases of overheating or fire incidents exceeding 25</w:t>
      </w:r>
      <w:r w:rsidR="00B256A1" w:rsidRPr="00BC2B5D">
        <w:t xml:space="preserve"> </w:t>
      </w:r>
      <w:r w:rsidRPr="00BC2B5D">
        <w:t>000 for five years associated with overheating of lithium-ion batteries in laptops</w:t>
      </w:r>
      <w:r w:rsidRPr="00BC2B5D">
        <w:t>.</w:t>
      </w:r>
      <w:r w:rsidRPr="00BC2B5D">
        <w:t xml:space="preserve"> (Insurance Hub, 2025</w:t>
      </w:r>
      <w:r w:rsidRPr="00BC2B5D">
        <w:t xml:space="preserve"> )</w:t>
      </w:r>
    </w:p>
    <w:p w14:paraId="6E251EC6" w14:textId="720068C9" w:rsidR="00C52459" w:rsidRPr="00BC2B5D" w:rsidRDefault="00B35D3A">
      <w:r w:rsidRPr="00BC2B5D">
        <w:t>Royal Mail Group also outlined several reported incidents involving overheating of laptop batteries because of extensive use, poor ventilation systems, and failing batteries (Union Safety, 2022). Laptops resting on soft surfaces cause obstruction of air vents hampering heat emission and further overheating batteries. Risks associated with desktop PCs include dusty cooling systems, poor cases for ventilation and heat emission, and failing cooling fans.</w:t>
      </w:r>
    </w:p>
    <w:p w14:paraId="211A94C2" w14:textId="77777777" w:rsidR="00C52459" w:rsidRPr="00BC2B5D" w:rsidRDefault="00000000">
      <w:pPr>
        <w:pStyle w:val="Heading2"/>
      </w:pPr>
      <w:bookmarkStart w:id="9" w:name="_Toc214554028"/>
      <w:r w:rsidRPr="00BC2B5D">
        <w:t>Environmental Hazards</w:t>
      </w:r>
      <w:bookmarkEnd w:id="9"/>
    </w:p>
    <w:p w14:paraId="13C98FA6" w14:textId="77777777" w:rsidR="00C52459" w:rsidRPr="00BC2B5D" w:rsidRDefault="00000000">
      <w:pPr>
        <w:pStyle w:val="Heading3"/>
      </w:pPr>
      <w:bookmarkStart w:id="10" w:name="_Toc214554029"/>
      <w:r w:rsidRPr="00BC2B5D">
        <w:t>E-Waste</w:t>
      </w:r>
      <w:bookmarkEnd w:id="10"/>
    </w:p>
    <w:p w14:paraId="36989D7C" w14:textId="310AFF55" w:rsidR="00C52459" w:rsidRPr="00BC2B5D" w:rsidRDefault="00B82B9E">
      <w:r w:rsidRPr="00BC2B5D">
        <w:t xml:space="preserve">E-waste generated from </w:t>
      </w:r>
      <w:r w:rsidR="00463869" w:rsidRPr="00BC2B5D">
        <w:t>unused</w:t>
      </w:r>
      <w:r w:rsidRPr="00BC2B5D">
        <w:t xml:space="preserve"> computers contains hazardous substances such as lead, mercury, cadmium, and brominated flame retardants. According to Global E</w:t>
      </w:r>
      <w:r w:rsidRPr="00BC2B5D">
        <w:t xml:space="preserve"> </w:t>
      </w:r>
      <w:r w:rsidRPr="00BC2B5D">
        <w:t>Waste Monitor 2024, 62 million tons of e-waste were generated worldwide in 2022, marking an 82% rise since 2010 (Circular Economy Month, 2025). Upon disposal of e-waste to landfills, toxic substances leach into soil and groundwater, thus polluting water resources and agricultural land. Lead in monitors is neurotoxic to humans, while mercury from liquid crystal display backlight emissions tends to bioaccumulate in the food chain. Similarly, cadmium emissions from batteries are carcinogenic to humans and brominated flame retardants tend to interfere with the endocrine system. It is projected that for each 8.3 million tons of e-waste generated every year in the EU alone, only 6.6 million tons are recycled each year, thus 1.7 million tons go untraced (Lee et al., 2024). This is because gold, silver, copper, and rare earth metals are considered to be lost for use because of e-waste not being recycled while workers at informal e</w:t>
      </w:r>
      <w:r w:rsidR="007A2EB7" w:rsidRPr="00BC2B5D">
        <w:t>-</w:t>
      </w:r>
      <w:r w:rsidRPr="00BC2B5D">
        <w:t>waste recycling facilities are directly exposed to e-waste components without safety gear</w:t>
      </w:r>
      <w:r w:rsidR="00000000" w:rsidRPr="00BC2B5D">
        <w:t>.</w:t>
      </w:r>
    </w:p>
    <w:p w14:paraId="17DE7125" w14:textId="77777777" w:rsidR="00C52459" w:rsidRPr="00BC2B5D" w:rsidRDefault="00000000">
      <w:pPr>
        <w:pStyle w:val="Heading3"/>
      </w:pPr>
      <w:bookmarkStart w:id="11" w:name="_Toc214554030"/>
      <w:r w:rsidRPr="00BC2B5D">
        <w:t>Energy Consumption</w:t>
      </w:r>
      <w:bookmarkEnd w:id="11"/>
    </w:p>
    <w:p w14:paraId="4BA75CC7" w14:textId="69075968" w:rsidR="00C52459" w:rsidRPr="00BC2B5D" w:rsidRDefault="007A2EB7">
      <w:r w:rsidRPr="00BC2B5D">
        <w:t xml:space="preserve">High energy consumption is also responsible for high carbon footprints due to emissions of greenhouse gases from electricity produced from fossil fuels. Energy consumption during use for six years is also high (Oxford University IT Services, 2022). A desktop computer operated for eight hours daily contributes 70g CO2e to emissions due to electricity consumption alone, amounting to 117kg CO2e each year. A combination of a desktop and a monitor </w:t>
      </w:r>
      <w:proofErr w:type="gramStart"/>
      <w:r w:rsidRPr="00BC2B5D">
        <w:t>promotes</w:t>
      </w:r>
      <w:proofErr w:type="gramEnd"/>
      <w:r w:rsidRPr="00BC2B5D">
        <w:t xml:space="preserve"> emission of 621kg CO2e for six years; however, using two monitors raises this to 903kg CO2e, rising by 45%. Laptops have shown </w:t>
      </w:r>
      <w:r w:rsidR="003242AE" w:rsidRPr="00BC2B5D">
        <w:t>higher</w:t>
      </w:r>
      <w:r w:rsidRPr="00BC2B5D">
        <w:t xml:space="preserve"> efficiency than desktops because they use 19</w:t>
      </w:r>
      <w:r w:rsidR="003242AE" w:rsidRPr="00BC2B5D">
        <w:t xml:space="preserve"> to </w:t>
      </w:r>
      <w:r w:rsidRPr="00BC2B5D">
        <w:t xml:space="preserve">60 </w:t>
      </w:r>
      <w:r w:rsidRPr="00BC2B5D">
        <w:lastRenderedPageBreak/>
        <w:t>watts of electricity to produce 10-200 watts of power for desktop computing PCs at 60</w:t>
      </w:r>
      <w:r w:rsidR="003242AE" w:rsidRPr="00BC2B5D">
        <w:t xml:space="preserve"> to </w:t>
      </w:r>
      <w:r w:rsidRPr="00BC2B5D">
        <w:t>194 watts. This gives 90% efficiency against energy consumption (Circular Computing, 2024). A continuously operational desktop generates 73kg CO2</w:t>
      </w:r>
      <w:r w:rsidR="00F4006D" w:rsidRPr="00BC2B5D">
        <w:t>e</w:t>
      </w:r>
      <w:r w:rsidRPr="00BC2B5D">
        <w:t xml:space="preserve"> emissions each year against 37kg CO2e emissions for energy-saving features (down by 49%). Another one powered down to hibernate sleep generates 17.6kg CO2e emissions (down by 76%). A continuously operational computer generates 500kg CO2 each year (The IT Guys, 2024</w:t>
      </w:r>
      <w:r w:rsidR="00000000" w:rsidRPr="00BC2B5D">
        <w:t>).</w:t>
      </w:r>
    </w:p>
    <w:p w14:paraId="6E9F0AF1" w14:textId="77777777" w:rsidR="00C52459" w:rsidRPr="00BC2B5D" w:rsidRDefault="00000000">
      <w:pPr>
        <w:pStyle w:val="Heading3"/>
      </w:pPr>
      <w:bookmarkStart w:id="12" w:name="_Toc214554031"/>
      <w:r w:rsidRPr="00BC2B5D">
        <w:t>Resource Depletion</w:t>
      </w:r>
      <w:bookmarkEnd w:id="12"/>
    </w:p>
    <w:p w14:paraId="6673B8C8" w14:textId="5D3CAC76" w:rsidR="00C52459" w:rsidRPr="00BC2B5D" w:rsidRDefault="00A84792">
      <w:r w:rsidRPr="00BC2B5D">
        <w:t>The extraction of rare earth metals to manufacture components for computers directly affects the surrounding ecosystem through habitat destruction and ecosystem disruption. While neodymium, dysprosium, and europium metals are crucial for making drives, screens, and batteries for computers and</w:t>
      </w:r>
      <w:r w:rsidRPr="00BC2B5D">
        <w:t xml:space="preserve"> </w:t>
      </w:r>
      <w:r w:rsidRPr="00BC2B5D">
        <w:t xml:space="preserve">consumer electronics, extraction is achieved at high environmental cost (Society Byte, 2025). This is because direct environmental impacts include high soil erosion around mining areas, water pollution from industrial chemicals to treat metals extracted, and emission of pollutants from mining processes (Yang et al., 2023). Other indirect impacts include food chain breakdown and reduction of biotic components around water purification processes and carbon absorption functions (Mace et al., 2011). It is worth noting that 69% of rare earth mining takes place in China, while 90% is conducted as refining processes (Society Byte, 2025). A case study among </w:t>
      </w:r>
      <w:r w:rsidRPr="00BC2B5D">
        <w:t>s</w:t>
      </w:r>
      <w:r w:rsidRPr="00BC2B5D">
        <w:t>outhern China populations showed environmental degradation as a result of habitat destruction and water contamination by high-grade metals and radiation to wildlife habitat areas around mined sites (Society Byte, 2025). A high percentage of retired PCs is never recycled to extract metals and components for regeneration (Green Citizen, 2025</w:t>
      </w:r>
      <w:r w:rsidR="00000000" w:rsidRPr="00BC2B5D">
        <w:t>).</w:t>
      </w:r>
    </w:p>
    <w:p w14:paraId="0084CCF7" w14:textId="77777777" w:rsidR="00C52459" w:rsidRPr="00BC2B5D" w:rsidRDefault="00000000">
      <w:pPr>
        <w:pStyle w:val="Heading3"/>
      </w:pPr>
      <w:bookmarkStart w:id="13" w:name="_Toc214554032"/>
      <w:r w:rsidRPr="00BC2B5D">
        <w:t>Pollution</w:t>
      </w:r>
      <w:bookmarkEnd w:id="13"/>
    </w:p>
    <w:p w14:paraId="01B7E053" w14:textId="677BB96D" w:rsidR="00C52459" w:rsidRPr="00BC2B5D" w:rsidRDefault="008D7B76">
      <w:r w:rsidRPr="00BC2B5D">
        <w:t>Pollution is also generated through the manufacture and disposal of computers. It is established that 85% of emissions associated with computer lifecycles result from manufacture and result in emissions such as CO2 emissions from processes such as smelting and casting, methane emissions from refrigerators, volatilized organic compounds from solvents, perfluorinated compound emissions from semiconductor manufacture processes, and particulates emissions from semiconductor processes (Oxford University IT Services, 2022). Additionally, water pollution is generated through chemical processes contaminated water emissions from chemical processes, heavy metals emissions from facilities for manufacture of heavy metals, and acids emissions for etching processes. Additionally, wastewater emanating from use by the semiconductor industry is highly contaminated and requires high levels of treatment to manufacture highly purified water for semiconductor processes. Keystone Procurement (2025) have noted that to reduce pollution associated with lifecycles of personal computers, it is crucial to adopt circular economy strategies</w:t>
      </w:r>
      <w:r w:rsidR="00000000" w:rsidRPr="00BC2B5D">
        <w:t>.</w:t>
      </w:r>
    </w:p>
    <w:p w14:paraId="0625734C" w14:textId="77777777" w:rsidR="00C52459" w:rsidRPr="00BC2B5D" w:rsidRDefault="00000000">
      <w:r w:rsidRPr="00BC2B5D">
        <w:br w:type="page"/>
      </w:r>
    </w:p>
    <w:p w14:paraId="65C4F0DA" w14:textId="77777777" w:rsidR="00C52459" w:rsidRPr="00BC2B5D" w:rsidRDefault="00000000">
      <w:pPr>
        <w:pStyle w:val="Heading1"/>
      </w:pPr>
      <w:bookmarkStart w:id="14" w:name="_Toc214554033"/>
      <w:r w:rsidRPr="00BC2B5D">
        <w:lastRenderedPageBreak/>
        <w:t>6.2 Preventive Actions and Justifications</w:t>
      </w:r>
      <w:bookmarkEnd w:id="14"/>
    </w:p>
    <w:p w14:paraId="4F58BC46" w14:textId="77777777" w:rsidR="00C52459" w:rsidRPr="00BC2B5D" w:rsidRDefault="00000000">
      <w:pPr>
        <w:pStyle w:val="Heading2"/>
      </w:pPr>
      <w:bookmarkStart w:id="15" w:name="_Toc214554034"/>
      <w:r w:rsidRPr="00BC2B5D">
        <w:t>Safety Hazard Prevention</w:t>
      </w:r>
      <w:bookmarkEnd w:id="15"/>
    </w:p>
    <w:p w14:paraId="1A3BAB70" w14:textId="77777777" w:rsidR="00C52459" w:rsidRPr="00BC2B5D" w:rsidRDefault="00000000">
      <w:pPr>
        <w:pStyle w:val="Heading3"/>
      </w:pPr>
      <w:bookmarkStart w:id="16" w:name="_Toc214554035"/>
      <w:r w:rsidRPr="00BC2B5D">
        <w:t>Electrical Safety</w:t>
      </w:r>
      <w:bookmarkEnd w:id="16"/>
    </w:p>
    <w:p w14:paraId="7E2CB1A3" w14:textId="72F5D8DC" w:rsidR="00C52459" w:rsidRPr="00BC2B5D" w:rsidRDefault="003F61F8">
      <w:r w:rsidRPr="00BC2B5D">
        <w:t>Comprehensive measures for electrical safety through periodic inspection and maintenance totally remove electrical risks. Preventative measures include monthly visual checks for frayed cables, insulation damage, and overheating, quarterly professional checks for earth continuity testing, RCD functionality testing, and checking for BS 7671 compatibility, and annual PAT tests for all appliances with registered documentation. Surge protection devices rated no less than 2000 joules should safeguard all installations and include lights to indicate operational status. The avoidance of overloaded outlets involves limiting each to 80% or less of rated power, high-power appliances to permanently assigned circuits, and power distribution units containing sockets for each appliance on dense areas' installations. This is because voltage spikes from lightning or power station-switching events cause instantaneous component failure posing fire danger, overheating from overloaded circuits de rating insulation integrity to near zero, and prudent power management to maintain safe levels for continuous operational functionality to avoid overheating of installations</w:t>
      </w:r>
      <w:r w:rsidR="00000000" w:rsidRPr="00BC2B5D">
        <w:t>.</w:t>
      </w:r>
    </w:p>
    <w:p w14:paraId="13A7C523" w14:textId="77777777" w:rsidR="00C52459" w:rsidRPr="00BC2B5D" w:rsidRDefault="00000000">
      <w:pPr>
        <w:pStyle w:val="Heading3"/>
      </w:pPr>
      <w:bookmarkStart w:id="17" w:name="_Toc214554036"/>
      <w:r w:rsidRPr="00BC2B5D">
        <w:t>Ergonomic Best Practices</w:t>
      </w:r>
      <w:bookmarkEnd w:id="17"/>
    </w:p>
    <w:p w14:paraId="26427A33" w14:textId="598C0DEA" w:rsidR="00C52459" w:rsidRPr="00BC2B5D" w:rsidRDefault="00FC7F40">
      <w:r w:rsidRPr="00FC7F40">
        <w:t>Following best practices for ergonomics by setting up the workstation the right way and taking regular breaks will greatly reduce the incidence of musculoskeletal disorders. The DSE Regulations 1992 require workstation analysis followed by a risk assessment, verification of compliance with minimum standards, planning regular breaks, providing eye exams on request and offering training. The chair should be height adjustable to give the option of resting the feet flat on the ground, should provide lower back support that preserves the natural curve in the spine, adjustable arm rests and should have stable five</w:t>
      </w:r>
      <w:r w:rsidR="00B17D16">
        <w:t xml:space="preserve"> </w:t>
      </w:r>
      <w:r w:rsidRPr="00FC7F40">
        <w:t>legged base. The desk should have depth from front to back of at least 800mm to position the monitor, sufficient width and height to provide an elbow angle between 90-100 degrees. The monitor should be placed at eye level or just below with the top at eye level, an arm's length away (50-</w:t>
      </w:r>
      <w:r w:rsidR="006C5D1D">
        <w:t xml:space="preserve"> </w:t>
      </w:r>
      <w:r w:rsidRPr="00FC7F40">
        <w:t>70cm), directly in front and to the side of windows to minimize glare. To prevent strain from accumulating you should take regular breaks by following the 20-20-20 rule, which means every 20 minutes you should view something 20 feet away for 20 seconds, plan on taking a micro-break of 30 seconds every 10 minutes and plan on taking breaks of about 5-10 minutes every 60 minutes. All of this is justified because maintaining neutral postures reduces strain on muscles, if equipment provides proper support causes it reduces the risk of cumulative trauma leads to mild injury to the spine or joints, proper monitor placement prevents strain on the neck or fatigue of vision from the eyes, and taking breaks allows time for recovery from tissue injury helps prevent an injury from becoming chronic and improves productivity</w:t>
      </w:r>
      <w:r w:rsidR="00000000" w:rsidRPr="00BC2B5D">
        <w:t>.</w:t>
      </w:r>
    </w:p>
    <w:p w14:paraId="5F56CFFD" w14:textId="222DE5B2" w:rsidR="00C52459" w:rsidRPr="00BC2B5D" w:rsidRDefault="00000000">
      <w:pPr>
        <w:pStyle w:val="Heading3"/>
      </w:pPr>
      <w:bookmarkStart w:id="18" w:name="_Toc214554037"/>
      <w:r w:rsidRPr="00BC2B5D">
        <w:t>Cable Management</w:t>
      </w:r>
      <w:bookmarkEnd w:id="18"/>
    </w:p>
    <w:p w14:paraId="20761878" w14:textId="75A5264F" w:rsidR="00C52459" w:rsidRPr="00BC2B5D" w:rsidRDefault="00B35367">
      <w:r w:rsidRPr="00BC2B5D">
        <w:t xml:space="preserve">Cable management by routing and securing helps avoid trip incidents. Measures include cable routing to avoid paths of traffic, use of under-desk cable trays to support cables without </w:t>
      </w:r>
      <w:r w:rsidRPr="00BC2B5D">
        <w:lastRenderedPageBreak/>
        <w:t>touching the floor, cable tying for organized bundling of cables, and cable covers to cover cables at paths of traffic.  Under-desk cable trays raise power and data cables off the floor to avoid getting tangled or accumulating dust, while cable spines act as good cable route managers to route cables properly along their vertical paths.  When crossing paths of traffic is unavoidable, heavy</w:t>
      </w:r>
      <w:r w:rsidR="005D27B5">
        <w:t xml:space="preserve"> </w:t>
      </w:r>
      <w:r w:rsidRPr="00BC2B5D">
        <w:t>-duty cable covers can help wheeled items go through while safeguarding cables by having ramped edges for easy navigation for wheeled items, while floor management systems featuring recessed cable channels avoid incidents associated with trip points for permanent installations because slip, trip, and falling incidents constitute over one-third of serious workplace injuries (</w:t>
      </w:r>
      <w:r w:rsidRPr="00BC2B5D">
        <w:t xml:space="preserve"> </w:t>
      </w:r>
      <w:r w:rsidRPr="00BC2B5D">
        <w:t>HSE, 2023)</w:t>
      </w:r>
      <w:r w:rsidR="00000000" w:rsidRPr="00BC2B5D">
        <w:t>.</w:t>
      </w:r>
    </w:p>
    <w:p w14:paraId="6D957B39" w14:textId="77777777" w:rsidR="00C52459" w:rsidRPr="00BC2B5D" w:rsidRDefault="00000000">
      <w:pPr>
        <w:pStyle w:val="Heading3"/>
      </w:pPr>
      <w:bookmarkStart w:id="19" w:name="_Toc214554038"/>
      <w:r w:rsidRPr="00BC2B5D">
        <w:t>Overheating Prevention</w:t>
      </w:r>
      <w:bookmarkEnd w:id="19"/>
    </w:p>
    <w:p w14:paraId="1AA52C6D" w14:textId="616582F2" w:rsidR="00C52459" w:rsidRPr="00BC2B5D" w:rsidRDefault="00E94E87">
      <w:r w:rsidRPr="00E94E87">
        <w:t>Maintaining or preventing overheating is one way to avoid fire risks while at the same time extending the lifespan of devices. For desktops, cleaning is done quarterly using compressed air to remove dust from fans and heat sinks, replacement of heat sink pastes every 2-3 years for laptops and every 5</w:t>
      </w:r>
      <w:r w:rsidR="004C3479">
        <w:t xml:space="preserve"> to </w:t>
      </w:r>
      <w:r w:rsidRPr="00E94E87">
        <w:t xml:space="preserve">7 for </w:t>
      </w:r>
      <w:r w:rsidR="00294FFF" w:rsidRPr="00E94E87">
        <w:t>desktops and</w:t>
      </w:r>
      <w:r w:rsidRPr="00E94E87">
        <w:t xml:space="preserve"> checking for fan functionality weekly for laptops and daily for desktops around the clock or at all times for continuous use devices or 8 hours for standard use for all devices. For laptops and desktops, devices should also have external vent cleaning weekly for laptops and quarterly for each device for laptops and desktops, while cleaning should also be done annually by professionals for laptops and desktops for all devices by qualified personnel to avoid overheating and fire risks besides extending their lifespan by avoiding standard use for all devices for 6 months for all devices to avoid fire risks while at the same time extending device lifespan for all devices because placing devices near inappropriate environments predisposes them to overheating while direct sunlight hampers heat dissipation making fire prevention measures ineffective while at the same time requiring frequent replacements thus having significant negative impacts on the surroundings as devices need to be disposed of prematurely for all devices to remain effective while at the same time preventing fire dangers by ensuring all devices have 10cm spaces around ventilation for all devices to remain effective while at the same time preventing fire dangers associated with overheating for all devices at all times by employing </w:t>
      </w:r>
      <w:r w:rsidRPr="00E94E87">
        <w:t>software’s</w:t>
      </w:r>
      <w:r w:rsidRPr="00E94E87">
        <w:t xml:space="preserve"> to monitor devices CPUs</w:t>
      </w:r>
      <w:r w:rsidR="00000000" w:rsidRPr="00BC2B5D">
        <w:t>.</w:t>
      </w:r>
    </w:p>
    <w:p w14:paraId="4DA608AB" w14:textId="7879120F" w:rsidR="00C52459" w:rsidRPr="00BC2B5D" w:rsidRDefault="00000000">
      <w:pPr>
        <w:pStyle w:val="Heading2"/>
      </w:pPr>
      <w:bookmarkStart w:id="20" w:name="_Toc214554039"/>
      <w:r w:rsidRPr="00BC2B5D">
        <w:t>Environmental Hazard Prevention</w:t>
      </w:r>
      <w:bookmarkEnd w:id="20"/>
    </w:p>
    <w:p w14:paraId="75A7755D" w14:textId="77777777" w:rsidR="00C52459" w:rsidRPr="00BC2B5D" w:rsidRDefault="00000000">
      <w:pPr>
        <w:pStyle w:val="Heading3"/>
      </w:pPr>
      <w:bookmarkStart w:id="21" w:name="_Toc214554040"/>
      <w:r w:rsidRPr="00BC2B5D">
        <w:t>E-Waste Management</w:t>
      </w:r>
      <w:bookmarkEnd w:id="21"/>
    </w:p>
    <w:p w14:paraId="344E6A8B" w14:textId="28880695" w:rsidR="00C52459" w:rsidRDefault="00D2512A">
      <w:r w:rsidRPr="00D2512A">
        <w:t xml:space="preserve">All-encompassing e-waste management through recycling eliminates pollution risks from e-waste, while also salvaging useful materials. To manage e-waste effectively, you need certified recyclers who have WEEE Directive credentials, waste carrier licenses, and environmental permits to capture certificates of destruction. You also need to implement an asset tracking system that registers equipment from the time it is purchased until it is discarded, information sanitization procedures to ensure data integrity, and employee education to encourage responsible disposal. Certified recyclers use certified manufacturing processes to sort valuable materials (metals, plastics, glass) for recovery, depose of hazardous materials in a safe manner, recover valuable materials (including precious metals like gold and silver, or rare earths), and </w:t>
      </w:r>
      <w:r w:rsidRPr="00D2512A">
        <w:lastRenderedPageBreak/>
        <w:t xml:space="preserve">make sure materials re-enter the boundaries of manufacturing supply chains. This puts a comprehensive justification in place for the environmental benefits of certified recycling, as you are protecting the environment from contamination posed by toxic materials (e.g. lead, mercury, cadmium) in soil and water sources, diminishing the dependency on virgin material extraction and mining, and reducing energy consumption and pollution caused by processing raw materials to manufacture new products. The economic benefits of recovery of materials help ease the costs associated with e-waste disposal while maintaining the precious rare earths, which could displace our reliance on resource extraction activities with associated pollution. There are also social considerations as certified recyclers equip and train their workers with appropriate personal protective equipment, keep informal workers in developing countries safe from exposure, and they </w:t>
      </w:r>
      <w:r w:rsidR="007E4A05" w:rsidRPr="00D2512A">
        <w:t>fulfil</w:t>
      </w:r>
      <w:r w:rsidRPr="00D2512A">
        <w:t xml:space="preserve"> corporate social responsibilities. Global Ardour (2025) stresses that </w:t>
      </w:r>
      <w:r w:rsidR="00373D0C" w:rsidRPr="00D2512A">
        <w:t>well</w:t>
      </w:r>
      <w:r w:rsidR="00373D0C">
        <w:t>-</w:t>
      </w:r>
      <w:r w:rsidR="00373D0C" w:rsidRPr="00D2512A">
        <w:t>structured</w:t>
      </w:r>
      <w:r w:rsidRPr="00D2512A">
        <w:t xml:space="preserve"> business e-waste management programmes will have a meaningful impact on environmental health, preservation of resources, and sustainability objectives</w:t>
      </w:r>
      <w:r w:rsidR="00000000" w:rsidRPr="00BC2B5D">
        <w:t>.</w:t>
      </w:r>
    </w:p>
    <w:p w14:paraId="5C5114D0" w14:textId="77777777" w:rsidR="00BF4C0C" w:rsidRPr="00BC2B5D" w:rsidRDefault="00BF4C0C"/>
    <w:p w14:paraId="3F5A36C8" w14:textId="5088710C" w:rsidR="00C52459" w:rsidRPr="00BC2B5D" w:rsidRDefault="00000000">
      <w:pPr>
        <w:pStyle w:val="Heading3"/>
      </w:pPr>
      <w:bookmarkStart w:id="22" w:name="_Toc214554041"/>
      <w:r w:rsidRPr="00BC2B5D">
        <w:t>Energy Efficiency</w:t>
      </w:r>
      <w:bookmarkEnd w:id="22"/>
    </w:p>
    <w:p w14:paraId="02F459CC" w14:textId="033FAA13" w:rsidR="00C52459" w:rsidRPr="00BC2B5D" w:rsidRDefault="003B5992">
      <w:r w:rsidRPr="003B5992">
        <w:t xml:space="preserve">Encouraging energy-efficient hardware and effective power management cuts down electricity use and carbon emissions significantly. Methods </w:t>
      </w:r>
      <w:r w:rsidR="00F8712D" w:rsidRPr="003B5992">
        <w:t>include</w:t>
      </w:r>
      <w:r w:rsidRPr="003B5992">
        <w:t xml:space="preserve"> energy-saving hardware purchases using ENERGY STAR products, 80 PLUS power supplies rated at minimum 80% efficiency, use of power-saving solid-state disks using lower power than traditional disks, and laptops instead of PCs offering 90% power reduction at most. Power management should entail automatic display power-off at 5 minutes' inactivity, system power-off at 15 minutes' inactivity, and full system shutdown for periods of inactivity beyond 20 minutes for all computing devices. A study at Oxford University shows that activation of power-saving features cuts down annual emissions for each desktop from 73kg CO2e to 37kg CO2e (reducing emissions by 49%), and for full system shutdown from 73kg CO2e to 17.6kg CO2e annually (reducing emissions by 76%). It also shows economically effective use of electricity for all devices while requiring payback periods of less than 2 years for each device's overall cost reduction and inherently lowers devices' replacement cycles because devices last longer because of 365 days/year instead of 16 hours/day use lengthening operational lifetimes. It also shows environmentally effective use of power management because it inherently cuts down on use of electricity to result in reductions in greenhouse gases because each staff member's daily shutdown of all PCs reduces emissions by 69kg CO2e each year while preventing hundreds or thousands of tons of CO2e emissions annually for all organizations combined. It also shows that it is economically effective because it inherently reduces use of electricity while requiring payback periods of less than 2 years for all devices while their normal replacement cycles inherently last longer because devices last longer because devices last because devices are operated for 365 days/year instead of 16 hours/day for all</w:t>
      </w:r>
      <w:r w:rsidR="00000000" w:rsidRPr="00BC2B5D">
        <w:t>.</w:t>
      </w:r>
    </w:p>
    <w:p w14:paraId="732590FE" w14:textId="77777777" w:rsidR="00C52459" w:rsidRPr="00BC2B5D" w:rsidRDefault="00000000">
      <w:pPr>
        <w:pStyle w:val="Heading3"/>
      </w:pPr>
      <w:bookmarkStart w:id="23" w:name="_Toc214554042"/>
      <w:r w:rsidRPr="00BC2B5D">
        <w:t>Resource Sustainability</w:t>
      </w:r>
      <w:bookmarkEnd w:id="23"/>
    </w:p>
    <w:p w14:paraId="03384EB9" w14:textId="32F15B8C" w:rsidR="00C52459" w:rsidRPr="00BC2B5D" w:rsidRDefault="004F13EA">
      <w:r w:rsidRPr="004F13EA">
        <w:t xml:space="preserve">The advancement of resource sustainability through green sourcing and/or use or life-cycle extension will lessen the demand for rare earth mining. The strategies would encompass the </w:t>
      </w:r>
      <w:r w:rsidRPr="004F13EA">
        <w:lastRenderedPageBreak/>
        <w:t xml:space="preserve">procurement of manufacturers that prioritize recycled materials, as well as advanced life-cycle extension by repair and remanufacturing, and consideration for circular economy involvement. Apple announced that by 2025, all its magnets will contain 100% recycled rare earths, and in its 2022 products, 73% of its rare earth materials were from recycled sources all demonstrating the reliability of utilizing secondary materials for high performing componentry (Keystone Procurement, 2025). Life-cycle extension in hardware includes installation of upgraded RAM and storage, which can extend the life of device by 2-3 years, standard refurbishment by professionals allows for </w:t>
      </w:r>
      <w:r w:rsidRPr="004F13EA">
        <w:t>second life</w:t>
      </w:r>
      <w:r w:rsidRPr="004F13EA">
        <w:t xml:space="preserve"> by use of remanufactured equipment, and repair programs that keep components from needing to be replaced. Adults in the French public sector have remanufactured laptops to reduce 30% of the rare earths and materials, the cost of remanufacturing was less than 30% than if the purchased new equivalent, and they significantly reduced carbon emissions (Keystone Procurement, 2025). With respect to the environment, recycled rare earths do not strip the landscape of the habitat for new mining and will not cause water contamination from mining, will reduce energy utilized from processing by 90% and potentially will not remove the resource loss during recycling when this happens at the end of life of equipment. Each remanufactured computer decreases the carbon emissions by about 200kg CO2e. Economically, utilizing remanufactured equipment or products tends to lead to a 25-40% cost saving. Reduced demand on rare earths encourages a stable supply chain resistant to future rare earth material shortages, and circular local economic approaches enhance job availability in refurbishment economic sectors</w:t>
      </w:r>
      <w:r w:rsidR="00000000" w:rsidRPr="00BC2B5D">
        <w:t>.</w:t>
      </w:r>
    </w:p>
    <w:p w14:paraId="2230CFB9" w14:textId="2DC2CDB9" w:rsidR="00C52459" w:rsidRPr="00BC2B5D" w:rsidRDefault="00000000">
      <w:pPr>
        <w:pStyle w:val="Heading3"/>
      </w:pPr>
      <w:bookmarkStart w:id="24" w:name="_Toc214554043"/>
      <w:r w:rsidRPr="00BC2B5D">
        <w:t>Pollution Reduction</w:t>
      </w:r>
      <w:bookmarkEnd w:id="24"/>
      <w:r w:rsidR="0012743E">
        <w:t xml:space="preserve">  Not done</w:t>
      </w:r>
    </w:p>
    <w:p w14:paraId="1DA556F1" w14:textId="5AB65DE9" w:rsidR="009A7937" w:rsidRDefault="009A7937" w:rsidP="009A7937">
      <w:r>
        <w:t>Practices such as responsible procurement and manufacturer accountability have been recognized to minimize environmental concerns affecting air quality, water, and biodiversity. To eradicate pollution entirely, procurement policies should include manufacturers' ISO 14001 certification (environmental management system), RoHS standard (ban on toxic substances), EPEAT rating (focus on environmental and material aspects), and TCO certification (indication of sustainability).</w:t>
      </w:r>
      <w:r>
        <w:t xml:space="preserve"> </w:t>
      </w:r>
      <w:r>
        <w:t>Leading manufacturers have adopted closed-loop water systems, renewable energy sources, and safe chemical substitute solutions. The performance of semiconductor plants adopting such measures is impressive: 40-60% water reduction, 50-70% reduction of CO2 emissions, and near-zero toxic emissions.</w:t>
      </w:r>
    </w:p>
    <w:p w14:paraId="4D45AB41" w14:textId="213DA550" w:rsidR="00C52459" w:rsidRPr="00BC2B5D" w:rsidRDefault="009A7937" w:rsidP="009A7937">
      <w:r>
        <w:t>This is because it helps to facilitate improvement around the communities situated near these industrial areas. Air emissions from industries lead to respiratory diseases, while water pollution impacts water meant for irrigation and drinking, thus increasing waterborne illnesses among residents around the industries</w:t>
      </w:r>
      <w:r w:rsidR="00000000" w:rsidRPr="00BC2B5D">
        <w:t>.</w:t>
      </w:r>
    </w:p>
    <w:p w14:paraId="04C7BC9A" w14:textId="77777777" w:rsidR="00C52459" w:rsidRPr="00BC2B5D" w:rsidRDefault="00000000">
      <w:pPr>
        <w:pStyle w:val="Heading1"/>
      </w:pPr>
      <w:bookmarkStart w:id="25" w:name="_Toc214554044"/>
      <w:r w:rsidRPr="00BC2B5D">
        <w:t>Conclusion</w:t>
      </w:r>
      <w:bookmarkEnd w:id="25"/>
    </w:p>
    <w:p w14:paraId="22A30D72" w14:textId="2B0D0A32" w:rsidR="0024053F" w:rsidRDefault="0024053F" w:rsidP="0024053F">
      <w:r>
        <w:t xml:space="preserve">Computer systems constitute serious safety and environmental risks that need to be examined </w:t>
      </w:r>
      <w:r>
        <w:t>systematically,</w:t>
      </w:r>
      <w:r>
        <w:t xml:space="preserve"> and adequate preventive measures taken. While safety risks consist of electrical risks, ergo</w:t>
      </w:r>
      <w:r w:rsidR="00865C6E">
        <w:t>nomic</w:t>
      </w:r>
      <w:r>
        <w:t xml:space="preserve"> injuries, trip hazards, and overheating, posing immediate danger to user safety, </w:t>
      </w:r>
      <w:r>
        <w:lastRenderedPageBreak/>
        <w:t>environmental risks include e-waste, energy use, consumption of resources, and pollution. It is apparent from credible sources that safety and environmental risks are serious as 1,000+ electrical incidents happen each year to workers in the UK alone, 46% of users suffer from headaches, 62 million tons of e-waste generated in 2022, and 85% of emissions generated during manufacture alone.</w:t>
      </w:r>
    </w:p>
    <w:p w14:paraId="644780B0" w14:textId="77777777" w:rsidR="0024053F" w:rsidRDefault="0024053F" w:rsidP="0024053F">
      <w:r>
        <w:t>Nevertheless, effective preventive measures can greatly reduce such risks. Electrical safety measures such as inspection and surge protection techniques avoid electrical shocks and fires. The use of ergometric safety techniques prevents 60 to 70 percent of musculoskeletal disorders. Cable management techniques avoid tripping incidents. Methods to avoid overheating increase equipment life while ensuring no fire hazard is created. Electronic waste management strategies extract valuable components while avoiding contamination of raw materials. Energy conservation measures cut down operational emissions by 70 to 80 percent to generate cost efficiencies.</w:t>
      </w:r>
    </w:p>
    <w:p w14:paraId="2620DB92" w14:textId="77777777" w:rsidR="0024053F" w:rsidRPr="00BC2B5D" w:rsidRDefault="0024053F" w:rsidP="0024053F">
      <w:r>
        <w:t>The rationale for preventive measures is valid on safety, environmental, economic, and social considerations. Implementation at the organisational level secures workers' health and safety, meets or exceeds requirements for legislative requirements for regulated industries and activities, minimizes environmental impact to a significant extent, provides substantial cost reductions on operational and maintenance activities, and enhances corporate social responsibility. The evidence overwhelmingly supports effective measures to address risks associated with computer systems to meet significant advantages for all stakeholders.</w:t>
      </w:r>
    </w:p>
    <w:p w14:paraId="7D9B0734" w14:textId="7BE1DB32" w:rsidR="00C52459" w:rsidRPr="00BC2B5D" w:rsidRDefault="00C52459"/>
    <w:p w14:paraId="7AFD9EDF" w14:textId="083FE51F" w:rsidR="0024053F" w:rsidRDefault="00000000" w:rsidP="0024053F">
      <w:r w:rsidRPr="00BC2B5D">
        <w:br w:type="page"/>
      </w:r>
    </w:p>
    <w:p w14:paraId="54AC1C91" w14:textId="14176235" w:rsidR="00C52459" w:rsidRPr="00BC2B5D" w:rsidRDefault="00000000">
      <w:pPr>
        <w:pStyle w:val="Heading1"/>
      </w:pPr>
      <w:bookmarkStart w:id="26" w:name="_Toc214554045"/>
      <w:r w:rsidRPr="00BC2B5D">
        <w:lastRenderedPageBreak/>
        <w:t>References</w:t>
      </w:r>
      <w:bookmarkEnd w:id="26"/>
    </w:p>
    <w:p w14:paraId="69D0CB87" w14:textId="77777777" w:rsidR="00C52459" w:rsidRPr="00BC2B5D" w:rsidRDefault="00000000">
      <w:pPr>
        <w:pStyle w:val="ListBullet"/>
      </w:pPr>
      <w:r w:rsidRPr="00BC2B5D">
        <w:t>AbilityNet (2025) 'RSI in the workplace inc work related upper limb disorders' [online] Available at: https://abilitynet.org.uk/factsheets/rsi-in-the-workplace (Accessed: 20 November 2025).</w:t>
      </w:r>
    </w:p>
    <w:p w14:paraId="0A1CE69E" w14:textId="77777777" w:rsidR="00C52459" w:rsidRPr="00BC2B5D" w:rsidRDefault="00000000">
      <w:pPr>
        <w:pStyle w:val="ListBullet"/>
      </w:pPr>
      <w:r w:rsidRPr="00BC2B5D">
        <w:t>Borhany, T., Shahid, E., Siddique, W. A. &amp; Ali, H. (2018) 'Musculoskeletal problems in frequent computer and internet users', Journal of Family Medicine and Primary Care, 7(2), pp. 337-339.</w:t>
      </w:r>
    </w:p>
    <w:p w14:paraId="11C7F672" w14:textId="77777777" w:rsidR="00C52459" w:rsidRPr="00BC2B5D" w:rsidRDefault="00000000">
      <w:pPr>
        <w:pStyle w:val="ListBullet"/>
      </w:pPr>
      <w:r w:rsidRPr="00BC2B5D">
        <w:t>Circular Computing (2024) 'What is the carbon footprint of a laptop?' [online] Available at: https://circularcomputing.com/news/carbon-footprint-laptop/ (Accessed: 20 November 2025).</w:t>
      </w:r>
    </w:p>
    <w:p w14:paraId="3F462BFC" w14:textId="77777777" w:rsidR="00C52459" w:rsidRPr="00BC2B5D" w:rsidRDefault="00000000">
      <w:pPr>
        <w:pStyle w:val="ListBullet"/>
      </w:pPr>
      <w:r w:rsidRPr="00BC2B5D">
        <w:t>Circular Economy Month (2025) 'E-Waste recycling: A circular economy imperative' [online] Available at: https://circulareconomymonth.ca/e-waste-circular-imperative/ (Accessed: 20 November 2025).</w:t>
      </w:r>
    </w:p>
    <w:p w14:paraId="021241B6" w14:textId="77777777" w:rsidR="00C52459" w:rsidRPr="00BC2B5D" w:rsidRDefault="00000000">
      <w:pPr>
        <w:pStyle w:val="ListBullet"/>
      </w:pPr>
      <w:r w:rsidRPr="00BC2B5D">
        <w:t>Global Ardour (2025) 'How to set up an e-waste recycling program for businesses' [online] Available at: https://globalardour.co.uk/how-to-set-up-an-e-waste-recycling-program-for-businesses/ (Accessed: 20 November 2025).</w:t>
      </w:r>
    </w:p>
    <w:p w14:paraId="116F8A75" w14:textId="77777777" w:rsidR="00C52459" w:rsidRPr="00BC2B5D" w:rsidRDefault="00000000">
      <w:pPr>
        <w:pStyle w:val="ListBullet"/>
      </w:pPr>
      <w:r w:rsidRPr="00BC2B5D">
        <w:t>Green Citizen (2025) 'Rare earth mineral crisis: How computer recycling helps' [online] Available at: https://greencitizen.com/blog/rare-earth-mineral-crisis/ (Accessed: 20 November 2025).</w:t>
      </w:r>
    </w:p>
    <w:p w14:paraId="7F1F6BD7" w14:textId="77777777" w:rsidR="00C52459" w:rsidRPr="00BC2B5D" w:rsidRDefault="00000000">
      <w:pPr>
        <w:pStyle w:val="ListBullet"/>
      </w:pPr>
      <w:r w:rsidRPr="00BC2B5D">
        <w:t>Health and Safety Executive (2023) 'Workplace health and safety statistics' [online] Available at: https://www.hse.gov.uk/statistics/ (Accessed: 20 November 2025).</w:t>
      </w:r>
    </w:p>
    <w:p w14:paraId="737916EE" w14:textId="77777777" w:rsidR="00C52459" w:rsidRPr="00BC2B5D" w:rsidRDefault="00000000">
      <w:pPr>
        <w:pStyle w:val="ListBullet"/>
      </w:pPr>
      <w:r w:rsidRPr="00BC2B5D">
        <w:t>IAEI Magazine (2024) 'ESFI releases updated workplace safety statistics' [online] Available at: https://iaeimagazine.org/electrical-safety/esfi-releases-updated-workplace-safety-statistics/ (Accessed: 20 November 2025).</w:t>
      </w:r>
    </w:p>
    <w:p w14:paraId="0771A42C" w14:textId="77777777" w:rsidR="00C52459" w:rsidRPr="00BC2B5D" w:rsidRDefault="00000000">
      <w:pPr>
        <w:pStyle w:val="ListBullet"/>
      </w:pPr>
      <w:r w:rsidRPr="00BC2B5D">
        <w:t>Insurance Hub (2025) 'How to prevent your desktop or laptop fire from burning your house down' [online] Available at: https://insurancehub.com/prevent-laptop-fire-burning-house/ (Accessed: 20 November 2025).</w:t>
      </w:r>
    </w:p>
    <w:p w14:paraId="2DB3DB44" w14:textId="77777777" w:rsidR="00C52459" w:rsidRPr="00BC2B5D" w:rsidRDefault="00000000">
      <w:pPr>
        <w:pStyle w:val="ListBullet"/>
      </w:pPr>
      <w:r w:rsidRPr="00BC2B5D">
        <w:t>Keele University (2023) 'The health and safety risks of maintaining computer systems' [online] Available at: https://online.keele.ac.uk/the-health-and-safety-risks-of-maintaining-computer-systems/ (Accessed: 20 November 2025).</w:t>
      </w:r>
    </w:p>
    <w:p w14:paraId="67EF8AC7" w14:textId="77777777" w:rsidR="00C52459" w:rsidRPr="00BC2B5D" w:rsidRDefault="00000000">
      <w:pPr>
        <w:pStyle w:val="ListBullet"/>
      </w:pPr>
      <w:r w:rsidRPr="00BC2B5D">
        <w:t>Keystone Procurement (2025) 'Greening tech procurement: Sustainable sourcing of rare earth materials' [online] Available at: https://keystoneprocurement.ie/greening-tech-procurement-sustainable-sourcing-of-rare-earth-materials/ (Accessed: 20 November 2025).</w:t>
      </w:r>
    </w:p>
    <w:p w14:paraId="6BABF4A5" w14:textId="77777777" w:rsidR="00C52459" w:rsidRPr="00BC2B5D" w:rsidRDefault="00000000">
      <w:pPr>
        <w:pStyle w:val="ListBullet"/>
      </w:pPr>
      <w:r w:rsidRPr="00BC2B5D">
        <w:t>Lee, J., Pedram, A., Gao, S. &amp; Asadi, E. (2024) 'Environmental and economic impacts of e-waste recycling', Chemical Engineering Journal, 494, 152917.</w:t>
      </w:r>
    </w:p>
    <w:p w14:paraId="3ED53D8D" w14:textId="77777777" w:rsidR="00C52459" w:rsidRPr="00BC2B5D" w:rsidRDefault="00000000">
      <w:pPr>
        <w:pStyle w:val="ListBullet"/>
      </w:pPr>
      <w:r w:rsidRPr="00BC2B5D">
        <w:t>Mace, G., Norris, K. &amp; Fitter, A. (2011) 'Biodiversity and ecosystem services: A multilayered relationship', Trends in Ecology &amp; Evolution, 27(1), pp. 19-26.</w:t>
      </w:r>
    </w:p>
    <w:p w14:paraId="15A71B5F" w14:textId="77777777" w:rsidR="00C52459" w:rsidRPr="00BC2B5D" w:rsidRDefault="00000000">
      <w:pPr>
        <w:pStyle w:val="ListBullet"/>
      </w:pPr>
      <w:r w:rsidRPr="00BC2B5D">
        <w:t>Meteor Electrical (2024) '2024 Electrical safety statistics: Unveiling the shocking truth' [online] Available at: https://www.meteorelectrical.com/blog/electrical-safety-statistics.html (Accessed: 20 November 2025).</w:t>
      </w:r>
    </w:p>
    <w:p w14:paraId="46D1DA7C" w14:textId="77777777" w:rsidR="00C52459" w:rsidRPr="00BC2B5D" w:rsidRDefault="00000000">
      <w:pPr>
        <w:pStyle w:val="ListBullet"/>
      </w:pPr>
      <w:r w:rsidRPr="00BC2B5D">
        <w:lastRenderedPageBreak/>
        <w:t>Oxford University IT Services (2022) 'Environmental impact of IT: Desktops, laptops and screens' [online] Available at: https://www.it.ox.ac.uk/article/environment-and-it (Accessed: 20 November 2025).</w:t>
      </w:r>
    </w:p>
    <w:p w14:paraId="7BB7B21E" w14:textId="77777777" w:rsidR="00C52459" w:rsidRPr="00BC2B5D" w:rsidRDefault="00000000">
      <w:pPr>
        <w:pStyle w:val="ListBullet"/>
      </w:pPr>
      <w:r w:rsidRPr="00BC2B5D">
        <w:t>SafeWork NSW (2024) 'Findings report: Electrical safety in construction 2024' [online] Available at: https://www.safework.nsw.gov.au/about-us/evaluation/findings-report-electrical-safety-in-construction-2024 (Accessed: 20 November 2025).</w:t>
      </w:r>
    </w:p>
    <w:p w14:paraId="51391864" w14:textId="77777777" w:rsidR="00C52459" w:rsidRPr="00BC2B5D" w:rsidRDefault="00000000">
      <w:pPr>
        <w:pStyle w:val="ListBullet"/>
      </w:pPr>
      <w:r w:rsidRPr="00BC2B5D">
        <w:t>Society Byte (2025) 'The impacts of rare earth mining for our digital world on biodiversity' [online] Available at: https://www.societybyte.swiss/en/2025/01/31/the-impacts-of-rare-earth-mining-for-our-digital-world-on-biodiversity/ (Accessed: 20 November 2025).</w:t>
      </w:r>
    </w:p>
    <w:p w14:paraId="166998F6" w14:textId="77777777" w:rsidR="00C52459" w:rsidRPr="00BC2B5D" w:rsidRDefault="00000000">
      <w:pPr>
        <w:pStyle w:val="ListBullet"/>
      </w:pPr>
      <w:r w:rsidRPr="00BC2B5D">
        <w:t>The IT Guys (2024) 'Environmental impact and efficiency of turning off computers' [online] Available at: https://www.itguys.com/resources/debunking-the-time-loss-myth/ (Accessed: 20 November 2025).</w:t>
      </w:r>
    </w:p>
    <w:p w14:paraId="6C1DC6AB" w14:textId="77777777" w:rsidR="00C52459" w:rsidRPr="00BC2B5D" w:rsidRDefault="00000000">
      <w:pPr>
        <w:pStyle w:val="ListBullet"/>
      </w:pPr>
      <w:r w:rsidRPr="00BC2B5D">
        <w:t>Union Safety (2022) 'Overheating laptop computers lithium ion batteries – Fire risk warning from RMG' [online] Available at: https://unionsafety.eu/docs/HSNewsItems%202022/February/OverheatingLaptopComputersLithiumIonBatteriesFireRiskWarningFromRMG.html (Accessed: 20 November 2025).</w:t>
      </w:r>
    </w:p>
    <w:p w14:paraId="4D5B7BE4" w14:textId="77777777" w:rsidR="00C52459" w:rsidRDefault="00000000">
      <w:pPr>
        <w:pStyle w:val="ListBullet"/>
      </w:pPr>
      <w:r w:rsidRPr="00BC2B5D">
        <w:t>Yang, X., Lin, A., Li, X., Wu, Y., Zhou, W. &amp; Chen, Z. (2023) 'China's ion-adsorption rare earth resources, mining consequences and preservation', Environmental Development, 8(1), pp. 131-136.</w:t>
      </w:r>
    </w:p>
    <w:sectPr w:rsidR="00C524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32C1CC"/>
    <w:lvl w:ilvl="0">
      <w:start w:val="1"/>
      <w:numFmt w:val="bullet"/>
      <w:pStyle w:val="ListBullet"/>
      <w:lvlText w:val=""/>
      <w:lvlJc w:val="left"/>
      <w:pPr>
        <w:tabs>
          <w:tab w:val="num" w:pos="360"/>
        </w:tabs>
        <w:ind w:left="360" w:hanging="360"/>
      </w:pPr>
      <w:rPr>
        <w:rFonts w:ascii="Symbol" w:hAnsi="Symbol" w:hint="default"/>
      </w:rPr>
    </w:lvl>
  </w:abstractNum>
  <w:num w:numId="1" w16cid:durableId="1295213667">
    <w:abstractNumId w:val="8"/>
  </w:num>
  <w:num w:numId="2" w16cid:durableId="915163291">
    <w:abstractNumId w:val="6"/>
  </w:num>
  <w:num w:numId="3" w16cid:durableId="1984574534">
    <w:abstractNumId w:val="5"/>
  </w:num>
  <w:num w:numId="4" w16cid:durableId="1639647744">
    <w:abstractNumId w:val="4"/>
  </w:num>
  <w:num w:numId="5" w16cid:durableId="784466065">
    <w:abstractNumId w:val="7"/>
  </w:num>
  <w:num w:numId="6" w16cid:durableId="1738085707">
    <w:abstractNumId w:val="3"/>
  </w:num>
  <w:num w:numId="7" w16cid:durableId="1583876124">
    <w:abstractNumId w:val="2"/>
  </w:num>
  <w:num w:numId="8" w16cid:durableId="1806313262">
    <w:abstractNumId w:val="1"/>
  </w:num>
  <w:num w:numId="9" w16cid:durableId="4360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899"/>
    <w:rsid w:val="0012743E"/>
    <w:rsid w:val="0015074B"/>
    <w:rsid w:val="001514E2"/>
    <w:rsid w:val="001D4BE0"/>
    <w:rsid w:val="0023605B"/>
    <w:rsid w:val="0024053F"/>
    <w:rsid w:val="00294FFF"/>
    <w:rsid w:val="0029639D"/>
    <w:rsid w:val="003077BA"/>
    <w:rsid w:val="003242AE"/>
    <w:rsid w:val="00326F90"/>
    <w:rsid w:val="00373D0C"/>
    <w:rsid w:val="00384E62"/>
    <w:rsid w:val="003B5992"/>
    <w:rsid w:val="003E291E"/>
    <w:rsid w:val="003F61F8"/>
    <w:rsid w:val="00446958"/>
    <w:rsid w:val="00463869"/>
    <w:rsid w:val="004C30E4"/>
    <w:rsid w:val="004C3479"/>
    <w:rsid w:val="004F13EA"/>
    <w:rsid w:val="00594FD6"/>
    <w:rsid w:val="005D27B5"/>
    <w:rsid w:val="00600635"/>
    <w:rsid w:val="00633971"/>
    <w:rsid w:val="006A287E"/>
    <w:rsid w:val="006C5D1D"/>
    <w:rsid w:val="006D1DF4"/>
    <w:rsid w:val="00716AA7"/>
    <w:rsid w:val="007A2EB7"/>
    <w:rsid w:val="007E4A05"/>
    <w:rsid w:val="007F5D21"/>
    <w:rsid w:val="00810A73"/>
    <w:rsid w:val="00865C6E"/>
    <w:rsid w:val="008D7B76"/>
    <w:rsid w:val="008F18F9"/>
    <w:rsid w:val="008F58CF"/>
    <w:rsid w:val="009831F9"/>
    <w:rsid w:val="009A7937"/>
    <w:rsid w:val="00A11000"/>
    <w:rsid w:val="00A4371E"/>
    <w:rsid w:val="00A73517"/>
    <w:rsid w:val="00A766A2"/>
    <w:rsid w:val="00A84792"/>
    <w:rsid w:val="00AA1D8D"/>
    <w:rsid w:val="00AA5192"/>
    <w:rsid w:val="00AC0210"/>
    <w:rsid w:val="00B07CCE"/>
    <w:rsid w:val="00B17D16"/>
    <w:rsid w:val="00B256A1"/>
    <w:rsid w:val="00B35367"/>
    <w:rsid w:val="00B35D3A"/>
    <w:rsid w:val="00B47730"/>
    <w:rsid w:val="00B82B9E"/>
    <w:rsid w:val="00BA5E0F"/>
    <w:rsid w:val="00BC2B5D"/>
    <w:rsid w:val="00BF4C0C"/>
    <w:rsid w:val="00C26F6E"/>
    <w:rsid w:val="00C52459"/>
    <w:rsid w:val="00C97F45"/>
    <w:rsid w:val="00CB0664"/>
    <w:rsid w:val="00D145CA"/>
    <w:rsid w:val="00D2512A"/>
    <w:rsid w:val="00D53994"/>
    <w:rsid w:val="00DC7A1D"/>
    <w:rsid w:val="00E94E87"/>
    <w:rsid w:val="00F02810"/>
    <w:rsid w:val="00F4006D"/>
    <w:rsid w:val="00F400F7"/>
    <w:rsid w:val="00F545BC"/>
    <w:rsid w:val="00F8712D"/>
    <w:rsid w:val="00FA7C31"/>
    <w:rsid w:val="00FC693F"/>
    <w:rsid w:val="00FC7F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E0CF8A-30B1-4479-A555-9D59AFFB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77BA"/>
    <w:pPr>
      <w:spacing w:after="100"/>
    </w:pPr>
  </w:style>
  <w:style w:type="paragraph" w:styleId="TOC2">
    <w:name w:val="toc 2"/>
    <w:basedOn w:val="Normal"/>
    <w:next w:val="Normal"/>
    <w:autoRedefine/>
    <w:uiPriority w:val="39"/>
    <w:unhideWhenUsed/>
    <w:rsid w:val="003077BA"/>
    <w:pPr>
      <w:spacing w:after="100"/>
      <w:ind w:left="220"/>
    </w:pPr>
  </w:style>
  <w:style w:type="paragraph" w:styleId="TOC3">
    <w:name w:val="toc 3"/>
    <w:basedOn w:val="Normal"/>
    <w:next w:val="Normal"/>
    <w:autoRedefine/>
    <w:uiPriority w:val="39"/>
    <w:unhideWhenUsed/>
    <w:rsid w:val="003077BA"/>
    <w:pPr>
      <w:spacing w:after="100"/>
      <w:ind w:left="440"/>
    </w:pPr>
  </w:style>
  <w:style w:type="character" w:styleId="Hyperlink">
    <w:name w:val="Hyperlink"/>
    <w:basedOn w:val="DefaultParagraphFont"/>
    <w:uiPriority w:val="99"/>
    <w:unhideWhenUsed/>
    <w:rsid w:val="003077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12</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70</cp:revision>
  <dcterms:created xsi:type="dcterms:W3CDTF">2013-12-23T23:15:00Z</dcterms:created>
  <dcterms:modified xsi:type="dcterms:W3CDTF">2025-11-20T20:24:00Z</dcterms:modified>
  <cp:category/>
</cp:coreProperties>
</file>