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4DD4" w14:textId="77777777" w:rsidR="00AF69C2" w:rsidRDefault="00711918">
      <w:pPr>
        <w:pStyle w:val="Title"/>
        <w:jc w:val="center"/>
      </w:pPr>
      <w:r>
        <w:rPr>
          <w:b/>
          <w:color w:val="003366"/>
          <w:sz w:val="40"/>
        </w:rPr>
        <w:t>Big Data Assignment</w:t>
      </w:r>
    </w:p>
    <w:p w14:paraId="0D95A4AC" w14:textId="77777777" w:rsidR="00AF69C2" w:rsidRDefault="00711918">
      <w:pPr>
        <w:pStyle w:val="Heading1"/>
        <w:jc w:val="center"/>
      </w:pPr>
      <w:bookmarkStart w:id="0" w:name="_Toc222143310"/>
      <w:r>
        <w:rPr>
          <w:color w:val="004C99"/>
          <w:sz w:val="32"/>
        </w:rPr>
        <w:t>Part 2: Processing Big Data</w:t>
      </w:r>
      <w:bookmarkEnd w:id="0"/>
    </w:p>
    <w:p w14:paraId="40DB0844" w14:textId="77777777" w:rsidR="00AF69C2" w:rsidRDefault="00AF69C2"/>
    <w:tbl>
      <w:tblPr>
        <w:tblStyle w:val="LightGrid-Accent1"/>
        <w:tblW w:w="0" w:type="auto"/>
        <w:tblLook w:val="04A0" w:firstRow="1" w:lastRow="0" w:firstColumn="1" w:lastColumn="0" w:noHBand="0" w:noVBand="1"/>
      </w:tblPr>
      <w:tblGrid>
        <w:gridCol w:w="4670"/>
        <w:gridCol w:w="4670"/>
      </w:tblGrid>
      <w:tr w:rsidR="00AF69C2" w14:paraId="4C76E1FF" w14:textId="77777777" w:rsidTr="00AF6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D8F1DF" w14:textId="77777777" w:rsidR="00AF69C2" w:rsidRDefault="00711918">
            <w:r>
              <w:t>Student Name:</w:t>
            </w:r>
          </w:p>
        </w:tc>
        <w:tc>
          <w:tcPr>
            <w:tcW w:w="4680" w:type="dxa"/>
          </w:tcPr>
          <w:p w14:paraId="76C3B154" w14:textId="77777777" w:rsidR="00AF69C2" w:rsidRDefault="00711918">
            <w:pPr>
              <w:cnfStyle w:val="100000000000" w:firstRow="1" w:lastRow="0" w:firstColumn="0" w:lastColumn="0" w:oddVBand="0" w:evenVBand="0" w:oddHBand="0" w:evenHBand="0" w:firstRowFirstColumn="0" w:firstRowLastColumn="0" w:lastRowFirstColumn="0" w:lastRowLastColumn="0"/>
            </w:pPr>
            <w:r>
              <w:t>Tarek Ahmed Umar</w:t>
            </w:r>
          </w:p>
        </w:tc>
      </w:tr>
      <w:tr w:rsidR="00AF69C2" w14:paraId="3B343988" w14:textId="77777777" w:rsidTr="00AF6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C8BE7E" w14:textId="77777777" w:rsidR="00AF69C2" w:rsidRDefault="00711918">
            <w:r>
              <w:t>Unit Title:</w:t>
            </w:r>
          </w:p>
        </w:tc>
        <w:tc>
          <w:tcPr>
            <w:tcW w:w="4680" w:type="dxa"/>
          </w:tcPr>
          <w:p w14:paraId="3B40ACDC" w14:textId="77777777" w:rsidR="00AF69C2" w:rsidRDefault="00711918">
            <w:pPr>
              <w:cnfStyle w:val="000000100000" w:firstRow="0" w:lastRow="0" w:firstColumn="0" w:lastColumn="0" w:oddVBand="0" w:evenVBand="0" w:oddHBand="1" w:evenHBand="0" w:firstRowFirstColumn="0" w:firstRowLastColumn="0" w:lastRowFirstColumn="0" w:lastRowLastColumn="0"/>
            </w:pPr>
            <w:r>
              <w:t>Big Data</w:t>
            </w:r>
          </w:p>
        </w:tc>
      </w:tr>
      <w:tr w:rsidR="00AF69C2" w14:paraId="1C2F81AA" w14:textId="77777777" w:rsidTr="00AF69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8FE66E" w14:textId="77777777" w:rsidR="00AF69C2" w:rsidRDefault="00711918">
            <w:r>
              <w:t>Unit Code:</w:t>
            </w:r>
          </w:p>
        </w:tc>
        <w:tc>
          <w:tcPr>
            <w:tcW w:w="4680" w:type="dxa"/>
          </w:tcPr>
          <w:p w14:paraId="7487E37F" w14:textId="77777777" w:rsidR="00AF69C2" w:rsidRDefault="00711918">
            <w:pPr>
              <w:cnfStyle w:val="000000010000" w:firstRow="0" w:lastRow="0" w:firstColumn="0" w:lastColumn="0" w:oddVBand="0" w:evenVBand="0" w:oddHBand="0" w:evenHBand="1" w:firstRowFirstColumn="0" w:firstRowLastColumn="0" w:lastRowFirstColumn="0" w:lastRowLastColumn="0"/>
            </w:pPr>
            <w:r>
              <w:t>WNI495</w:t>
            </w:r>
          </w:p>
        </w:tc>
      </w:tr>
      <w:tr w:rsidR="00AF69C2" w14:paraId="4A163A5E" w14:textId="77777777" w:rsidTr="00AF6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8E1A6B" w14:textId="77777777" w:rsidR="00AF69C2" w:rsidRDefault="00711918">
            <w:r>
              <w:t>Assessment Criteria:</w:t>
            </w:r>
          </w:p>
        </w:tc>
        <w:tc>
          <w:tcPr>
            <w:tcW w:w="4680" w:type="dxa"/>
          </w:tcPr>
          <w:p w14:paraId="1798558A" w14:textId="77777777" w:rsidR="00AF69C2" w:rsidRDefault="00711918">
            <w:pPr>
              <w:cnfStyle w:val="000000100000" w:firstRow="0" w:lastRow="0" w:firstColumn="0" w:lastColumn="0" w:oddVBand="0" w:evenVBand="0" w:oddHBand="1" w:evenHBand="0" w:firstRowFirstColumn="0" w:firstRowLastColumn="0" w:lastRowFirstColumn="0" w:lastRowLastColumn="0"/>
            </w:pPr>
            <w:r>
              <w:t>2.1, 2.2</w:t>
            </w:r>
          </w:p>
        </w:tc>
      </w:tr>
      <w:tr w:rsidR="00AF69C2" w14:paraId="786FF257" w14:textId="77777777" w:rsidTr="00AF69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C9FA92" w14:textId="77777777" w:rsidR="00AF69C2" w:rsidRDefault="00711918">
            <w:r>
              <w:t>Due Date:</w:t>
            </w:r>
          </w:p>
        </w:tc>
        <w:tc>
          <w:tcPr>
            <w:tcW w:w="4680" w:type="dxa"/>
          </w:tcPr>
          <w:p w14:paraId="4C9E8563" w14:textId="77777777" w:rsidR="00AF69C2" w:rsidRDefault="00711918">
            <w:pPr>
              <w:cnfStyle w:val="000000010000" w:firstRow="0" w:lastRow="0" w:firstColumn="0" w:lastColumn="0" w:oddVBand="0" w:evenVBand="0" w:oddHBand="0" w:evenHBand="1" w:firstRowFirstColumn="0" w:firstRowLastColumn="0" w:lastRowFirstColumn="0" w:lastRowLastColumn="0"/>
            </w:pPr>
            <w:r>
              <w:t>27/02/2026</w:t>
            </w:r>
          </w:p>
        </w:tc>
      </w:tr>
    </w:tbl>
    <w:p w14:paraId="3D60A72D" w14:textId="0421D36E" w:rsidR="00134A22" w:rsidRDefault="00134A22"/>
    <w:sdt>
      <w:sdtPr>
        <w:rPr>
          <w:rFonts w:ascii="Calibri" w:eastAsiaTheme="minorEastAsia" w:hAnsi="Calibri" w:cstheme="minorBidi"/>
          <w:b w:val="0"/>
          <w:bCs w:val="0"/>
          <w:color w:val="auto"/>
          <w:sz w:val="22"/>
          <w:szCs w:val="22"/>
          <w:lang w:val="en-GB"/>
        </w:rPr>
        <w:id w:val="222413361"/>
        <w:docPartObj>
          <w:docPartGallery w:val="Table of Contents"/>
          <w:docPartUnique/>
        </w:docPartObj>
      </w:sdtPr>
      <w:sdtEndPr>
        <w:rPr>
          <w:lang w:val="en-US"/>
        </w:rPr>
      </w:sdtEndPr>
      <w:sdtContent>
        <w:p w14:paraId="3FFA4CDA" w14:textId="139CEF9B" w:rsidR="00134A22" w:rsidRDefault="00134A22">
          <w:pPr>
            <w:pStyle w:val="TOCHeading"/>
          </w:pPr>
          <w:r>
            <w:rPr>
              <w:lang w:val="en-GB"/>
            </w:rPr>
            <w:t>Table of Contents</w:t>
          </w:r>
        </w:p>
        <w:p w14:paraId="59909DB6" w14:textId="2BE3028B" w:rsidR="00134A22" w:rsidRDefault="00134A22">
          <w:pPr>
            <w:pStyle w:val="TOC1"/>
            <w:tabs>
              <w:tab w:val="right" w:leader="dot" w:pos="9350"/>
            </w:tabs>
            <w:rPr>
              <w:noProof/>
            </w:rPr>
          </w:pPr>
          <w:r>
            <w:fldChar w:fldCharType="begin"/>
          </w:r>
          <w:r>
            <w:instrText xml:space="preserve"> TOC \o "1-3" \h \z \u </w:instrText>
          </w:r>
          <w:r>
            <w:fldChar w:fldCharType="separate"/>
          </w:r>
          <w:hyperlink w:anchor="_Toc222143310" w:history="1">
            <w:r w:rsidRPr="00582A39">
              <w:rPr>
                <w:rStyle w:val="Hyperlink"/>
                <w:noProof/>
              </w:rPr>
              <w:t>Part 2: Processing Big Data</w:t>
            </w:r>
            <w:r>
              <w:rPr>
                <w:noProof/>
                <w:webHidden/>
              </w:rPr>
              <w:tab/>
            </w:r>
            <w:r>
              <w:rPr>
                <w:noProof/>
                <w:webHidden/>
              </w:rPr>
              <w:fldChar w:fldCharType="begin"/>
            </w:r>
            <w:r>
              <w:rPr>
                <w:noProof/>
                <w:webHidden/>
              </w:rPr>
              <w:instrText xml:space="preserve"> PAGEREF _Toc222143310 \h </w:instrText>
            </w:r>
            <w:r>
              <w:rPr>
                <w:noProof/>
                <w:webHidden/>
              </w:rPr>
            </w:r>
            <w:r>
              <w:rPr>
                <w:noProof/>
                <w:webHidden/>
              </w:rPr>
              <w:fldChar w:fldCharType="separate"/>
            </w:r>
            <w:r w:rsidR="007669C2">
              <w:rPr>
                <w:noProof/>
                <w:webHidden/>
              </w:rPr>
              <w:t>1</w:t>
            </w:r>
            <w:r>
              <w:rPr>
                <w:noProof/>
                <w:webHidden/>
              </w:rPr>
              <w:fldChar w:fldCharType="end"/>
            </w:r>
          </w:hyperlink>
        </w:p>
        <w:p w14:paraId="1BFF4030" w14:textId="38169C24" w:rsidR="00134A22" w:rsidRDefault="00134A22">
          <w:pPr>
            <w:pStyle w:val="TOC1"/>
            <w:tabs>
              <w:tab w:val="right" w:leader="dot" w:pos="9350"/>
            </w:tabs>
            <w:rPr>
              <w:noProof/>
            </w:rPr>
          </w:pPr>
          <w:hyperlink w:anchor="_Toc222143311" w:history="1">
            <w:r w:rsidRPr="00582A39">
              <w:rPr>
                <w:rStyle w:val="Hyperlink"/>
                <w:noProof/>
              </w:rPr>
              <w:t>Learning Outcome 2: Understanding the Impacts of Processing Big Data</w:t>
            </w:r>
            <w:r>
              <w:rPr>
                <w:noProof/>
                <w:webHidden/>
              </w:rPr>
              <w:tab/>
            </w:r>
            <w:r>
              <w:rPr>
                <w:noProof/>
                <w:webHidden/>
              </w:rPr>
              <w:fldChar w:fldCharType="begin"/>
            </w:r>
            <w:r>
              <w:rPr>
                <w:noProof/>
                <w:webHidden/>
              </w:rPr>
              <w:instrText xml:space="preserve"> PAGEREF _Toc222143311 \h </w:instrText>
            </w:r>
            <w:r>
              <w:rPr>
                <w:noProof/>
                <w:webHidden/>
              </w:rPr>
            </w:r>
            <w:r>
              <w:rPr>
                <w:noProof/>
                <w:webHidden/>
              </w:rPr>
              <w:fldChar w:fldCharType="separate"/>
            </w:r>
            <w:r w:rsidR="007669C2">
              <w:rPr>
                <w:noProof/>
                <w:webHidden/>
              </w:rPr>
              <w:t>2</w:t>
            </w:r>
            <w:r>
              <w:rPr>
                <w:noProof/>
                <w:webHidden/>
              </w:rPr>
              <w:fldChar w:fldCharType="end"/>
            </w:r>
          </w:hyperlink>
        </w:p>
        <w:p w14:paraId="2A4E2896" w14:textId="54C1D011" w:rsidR="00134A22" w:rsidRDefault="00134A22">
          <w:pPr>
            <w:pStyle w:val="TOC2"/>
            <w:tabs>
              <w:tab w:val="right" w:leader="dot" w:pos="9350"/>
            </w:tabs>
            <w:rPr>
              <w:noProof/>
            </w:rPr>
          </w:pPr>
          <w:hyperlink w:anchor="_Toc222143312" w:history="1">
            <w:r w:rsidRPr="00582A39">
              <w:rPr>
                <w:rStyle w:val="Hyperlink"/>
                <w:noProof/>
              </w:rPr>
              <w:t>2.1 Processing Time and Security Impacts on Big Data</w:t>
            </w:r>
            <w:r>
              <w:rPr>
                <w:noProof/>
                <w:webHidden/>
              </w:rPr>
              <w:tab/>
            </w:r>
            <w:r>
              <w:rPr>
                <w:noProof/>
                <w:webHidden/>
              </w:rPr>
              <w:fldChar w:fldCharType="begin"/>
            </w:r>
            <w:r>
              <w:rPr>
                <w:noProof/>
                <w:webHidden/>
              </w:rPr>
              <w:instrText xml:space="preserve"> PAGEREF _Toc222143312 \h </w:instrText>
            </w:r>
            <w:r>
              <w:rPr>
                <w:noProof/>
                <w:webHidden/>
              </w:rPr>
            </w:r>
            <w:r>
              <w:rPr>
                <w:noProof/>
                <w:webHidden/>
              </w:rPr>
              <w:fldChar w:fldCharType="separate"/>
            </w:r>
            <w:r w:rsidR="007669C2">
              <w:rPr>
                <w:noProof/>
                <w:webHidden/>
              </w:rPr>
              <w:t>2</w:t>
            </w:r>
            <w:r>
              <w:rPr>
                <w:noProof/>
                <w:webHidden/>
              </w:rPr>
              <w:fldChar w:fldCharType="end"/>
            </w:r>
          </w:hyperlink>
        </w:p>
        <w:p w14:paraId="1377D059" w14:textId="1AC61637" w:rsidR="00134A22" w:rsidRDefault="00134A22">
          <w:pPr>
            <w:pStyle w:val="TOC3"/>
            <w:tabs>
              <w:tab w:val="right" w:leader="dot" w:pos="9350"/>
            </w:tabs>
            <w:rPr>
              <w:noProof/>
            </w:rPr>
          </w:pPr>
          <w:hyperlink w:anchor="_Toc222143313" w:history="1">
            <w:r w:rsidRPr="00582A39">
              <w:rPr>
                <w:rStyle w:val="Hyperlink"/>
                <w:noProof/>
              </w:rPr>
              <w:t>Processing Time Impacts</w:t>
            </w:r>
            <w:r>
              <w:rPr>
                <w:noProof/>
                <w:webHidden/>
              </w:rPr>
              <w:tab/>
            </w:r>
            <w:r>
              <w:rPr>
                <w:noProof/>
                <w:webHidden/>
              </w:rPr>
              <w:fldChar w:fldCharType="begin"/>
            </w:r>
            <w:r>
              <w:rPr>
                <w:noProof/>
                <w:webHidden/>
              </w:rPr>
              <w:instrText xml:space="preserve"> PAGEREF _Toc222143313 \h </w:instrText>
            </w:r>
            <w:r>
              <w:rPr>
                <w:noProof/>
                <w:webHidden/>
              </w:rPr>
            </w:r>
            <w:r>
              <w:rPr>
                <w:noProof/>
                <w:webHidden/>
              </w:rPr>
              <w:fldChar w:fldCharType="separate"/>
            </w:r>
            <w:r w:rsidR="007669C2">
              <w:rPr>
                <w:noProof/>
                <w:webHidden/>
              </w:rPr>
              <w:t>2</w:t>
            </w:r>
            <w:r>
              <w:rPr>
                <w:noProof/>
                <w:webHidden/>
              </w:rPr>
              <w:fldChar w:fldCharType="end"/>
            </w:r>
          </w:hyperlink>
        </w:p>
        <w:p w14:paraId="76808F3D" w14:textId="7831BF1D" w:rsidR="00134A22" w:rsidRDefault="00134A22">
          <w:pPr>
            <w:pStyle w:val="TOC3"/>
            <w:tabs>
              <w:tab w:val="right" w:leader="dot" w:pos="9350"/>
            </w:tabs>
            <w:rPr>
              <w:noProof/>
            </w:rPr>
          </w:pPr>
          <w:hyperlink w:anchor="_Toc222143314" w:history="1">
            <w:r w:rsidRPr="00582A39">
              <w:rPr>
                <w:rStyle w:val="Hyperlink"/>
                <w:noProof/>
              </w:rPr>
              <w:t>Security Impacts</w:t>
            </w:r>
            <w:r>
              <w:rPr>
                <w:noProof/>
                <w:webHidden/>
              </w:rPr>
              <w:tab/>
            </w:r>
            <w:r>
              <w:rPr>
                <w:noProof/>
                <w:webHidden/>
              </w:rPr>
              <w:fldChar w:fldCharType="begin"/>
            </w:r>
            <w:r>
              <w:rPr>
                <w:noProof/>
                <w:webHidden/>
              </w:rPr>
              <w:instrText xml:space="preserve"> PAGEREF _Toc222143314 \h </w:instrText>
            </w:r>
            <w:r>
              <w:rPr>
                <w:noProof/>
                <w:webHidden/>
              </w:rPr>
            </w:r>
            <w:r>
              <w:rPr>
                <w:noProof/>
                <w:webHidden/>
              </w:rPr>
              <w:fldChar w:fldCharType="separate"/>
            </w:r>
            <w:r w:rsidR="007669C2">
              <w:rPr>
                <w:noProof/>
                <w:webHidden/>
              </w:rPr>
              <w:t>2</w:t>
            </w:r>
            <w:r>
              <w:rPr>
                <w:noProof/>
                <w:webHidden/>
              </w:rPr>
              <w:fldChar w:fldCharType="end"/>
            </w:r>
          </w:hyperlink>
        </w:p>
        <w:p w14:paraId="3D041E1B" w14:textId="680B595C" w:rsidR="00134A22" w:rsidRDefault="00134A22">
          <w:pPr>
            <w:pStyle w:val="TOC2"/>
            <w:tabs>
              <w:tab w:val="right" w:leader="dot" w:pos="9350"/>
            </w:tabs>
            <w:rPr>
              <w:noProof/>
            </w:rPr>
          </w:pPr>
          <w:hyperlink w:anchor="_Toc222143315" w:history="1">
            <w:r w:rsidRPr="00582A39">
              <w:rPr>
                <w:rStyle w:val="Hyperlink"/>
                <w:noProof/>
              </w:rPr>
              <w:t>2.2 Hardware and Software Requirements Analysis</w:t>
            </w:r>
            <w:r>
              <w:rPr>
                <w:noProof/>
                <w:webHidden/>
              </w:rPr>
              <w:tab/>
            </w:r>
            <w:r>
              <w:rPr>
                <w:noProof/>
                <w:webHidden/>
              </w:rPr>
              <w:fldChar w:fldCharType="begin"/>
            </w:r>
            <w:r>
              <w:rPr>
                <w:noProof/>
                <w:webHidden/>
              </w:rPr>
              <w:instrText xml:space="preserve"> PAGEREF _Toc222143315 \h </w:instrText>
            </w:r>
            <w:r>
              <w:rPr>
                <w:noProof/>
                <w:webHidden/>
              </w:rPr>
            </w:r>
            <w:r>
              <w:rPr>
                <w:noProof/>
                <w:webHidden/>
              </w:rPr>
              <w:fldChar w:fldCharType="separate"/>
            </w:r>
            <w:r w:rsidR="007669C2">
              <w:rPr>
                <w:noProof/>
                <w:webHidden/>
              </w:rPr>
              <w:t>2</w:t>
            </w:r>
            <w:r>
              <w:rPr>
                <w:noProof/>
                <w:webHidden/>
              </w:rPr>
              <w:fldChar w:fldCharType="end"/>
            </w:r>
          </w:hyperlink>
        </w:p>
        <w:p w14:paraId="6203D0E4" w14:textId="74C24AF4" w:rsidR="00134A22" w:rsidRDefault="00134A22">
          <w:pPr>
            <w:pStyle w:val="TOC3"/>
            <w:tabs>
              <w:tab w:val="right" w:leader="dot" w:pos="9350"/>
            </w:tabs>
            <w:rPr>
              <w:noProof/>
            </w:rPr>
          </w:pPr>
          <w:hyperlink w:anchor="_Toc222143316" w:history="1">
            <w:r w:rsidRPr="00582A39">
              <w:rPr>
                <w:rStyle w:val="Hyperlink"/>
                <w:noProof/>
              </w:rPr>
              <w:t>Data Collection and Integration</w:t>
            </w:r>
            <w:r>
              <w:rPr>
                <w:noProof/>
                <w:webHidden/>
              </w:rPr>
              <w:tab/>
            </w:r>
            <w:r>
              <w:rPr>
                <w:noProof/>
                <w:webHidden/>
              </w:rPr>
              <w:fldChar w:fldCharType="begin"/>
            </w:r>
            <w:r>
              <w:rPr>
                <w:noProof/>
                <w:webHidden/>
              </w:rPr>
              <w:instrText xml:space="preserve"> PAGEREF _Toc222143316 \h </w:instrText>
            </w:r>
            <w:r>
              <w:rPr>
                <w:noProof/>
                <w:webHidden/>
              </w:rPr>
            </w:r>
            <w:r>
              <w:rPr>
                <w:noProof/>
                <w:webHidden/>
              </w:rPr>
              <w:fldChar w:fldCharType="separate"/>
            </w:r>
            <w:r w:rsidR="007669C2">
              <w:rPr>
                <w:noProof/>
                <w:webHidden/>
              </w:rPr>
              <w:t>2</w:t>
            </w:r>
            <w:r>
              <w:rPr>
                <w:noProof/>
                <w:webHidden/>
              </w:rPr>
              <w:fldChar w:fldCharType="end"/>
            </w:r>
          </w:hyperlink>
        </w:p>
        <w:p w14:paraId="4771A7EC" w14:textId="48D7F4AB" w:rsidR="00134A22" w:rsidRDefault="00134A22">
          <w:pPr>
            <w:pStyle w:val="TOC3"/>
            <w:tabs>
              <w:tab w:val="right" w:leader="dot" w:pos="9350"/>
            </w:tabs>
            <w:rPr>
              <w:noProof/>
            </w:rPr>
          </w:pPr>
          <w:hyperlink w:anchor="_Toc222143317" w:history="1">
            <w:r w:rsidRPr="00582A39">
              <w:rPr>
                <w:rStyle w:val="Hyperlink"/>
                <w:noProof/>
              </w:rPr>
              <w:t>Hardware Requirements</w:t>
            </w:r>
            <w:r>
              <w:rPr>
                <w:noProof/>
                <w:webHidden/>
              </w:rPr>
              <w:tab/>
            </w:r>
            <w:r>
              <w:rPr>
                <w:noProof/>
                <w:webHidden/>
              </w:rPr>
              <w:fldChar w:fldCharType="begin"/>
            </w:r>
            <w:r>
              <w:rPr>
                <w:noProof/>
                <w:webHidden/>
              </w:rPr>
              <w:instrText xml:space="preserve"> PAGEREF _Toc222143317 \h </w:instrText>
            </w:r>
            <w:r>
              <w:rPr>
                <w:noProof/>
                <w:webHidden/>
              </w:rPr>
            </w:r>
            <w:r>
              <w:rPr>
                <w:noProof/>
                <w:webHidden/>
              </w:rPr>
              <w:fldChar w:fldCharType="separate"/>
            </w:r>
            <w:r w:rsidR="007669C2">
              <w:rPr>
                <w:noProof/>
                <w:webHidden/>
              </w:rPr>
              <w:t>2</w:t>
            </w:r>
            <w:r>
              <w:rPr>
                <w:noProof/>
                <w:webHidden/>
              </w:rPr>
              <w:fldChar w:fldCharType="end"/>
            </w:r>
          </w:hyperlink>
        </w:p>
        <w:p w14:paraId="6E43F48E" w14:textId="70344B1E" w:rsidR="00134A22" w:rsidRDefault="00134A22">
          <w:pPr>
            <w:pStyle w:val="TOC3"/>
            <w:tabs>
              <w:tab w:val="right" w:leader="dot" w:pos="9350"/>
            </w:tabs>
            <w:rPr>
              <w:noProof/>
            </w:rPr>
          </w:pPr>
          <w:hyperlink w:anchor="_Toc222143318" w:history="1">
            <w:r w:rsidRPr="00582A39">
              <w:rPr>
                <w:rStyle w:val="Hyperlink"/>
                <w:noProof/>
              </w:rPr>
              <w:t>Infrastructure Deployment</w:t>
            </w:r>
            <w:r>
              <w:rPr>
                <w:noProof/>
                <w:webHidden/>
              </w:rPr>
              <w:tab/>
            </w:r>
            <w:r>
              <w:rPr>
                <w:noProof/>
                <w:webHidden/>
              </w:rPr>
              <w:fldChar w:fldCharType="begin"/>
            </w:r>
            <w:r>
              <w:rPr>
                <w:noProof/>
                <w:webHidden/>
              </w:rPr>
              <w:instrText xml:space="preserve"> PAGEREF _Toc222143318 \h </w:instrText>
            </w:r>
            <w:r>
              <w:rPr>
                <w:noProof/>
                <w:webHidden/>
              </w:rPr>
            </w:r>
            <w:r>
              <w:rPr>
                <w:noProof/>
                <w:webHidden/>
              </w:rPr>
              <w:fldChar w:fldCharType="separate"/>
            </w:r>
            <w:r w:rsidR="007669C2">
              <w:rPr>
                <w:noProof/>
                <w:webHidden/>
              </w:rPr>
              <w:t>3</w:t>
            </w:r>
            <w:r>
              <w:rPr>
                <w:noProof/>
                <w:webHidden/>
              </w:rPr>
              <w:fldChar w:fldCharType="end"/>
            </w:r>
          </w:hyperlink>
        </w:p>
        <w:p w14:paraId="4009D409" w14:textId="17859BF9" w:rsidR="00134A22" w:rsidRDefault="00134A22">
          <w:pPr>
            <w:pStyle w:val="TOC3"/>
            <w:tabs>
              <w:tab w:val="right" w:leader="dot" w:pos="9350"/>
            </w:tabs>
            <w:rPr>
              <w:noProof/>
            </w:rPr>
          </w:pPr>
          <w:hyperlink w:anchor="_Toc222143319" w:history="1">
            <w:r w:rsidRPr="00582A39">
              <w:rPr>
                <w:rStyle w:val="Hyperlink"/>
                <w:noProof/>
              </w:rPr>
              <w:t>Processing Frameworks</w:t>
            </w:r>
            <w:r>
              <w:rPr>
                <w:noProof/>
                <w:webHidden/>
              </w:rPr>
              <w:tab/>
            </w:r>
            <w:r>
              <w:rPr>
                <w:noProof/>
                <w:webHidden/>
              </w:rPr>
              <w:fldChar w:fldCharType="begin"/>
            </w:r>
            <w:r>
              <w:rPr>
                <w:noProof/>
                <w:webHidden/>
              </w:rPr>
              <w:instrText xml:space="preserve"> PAGEREF _Toc222143319 \h </w:instrText>
            </w:r>
            <w:r>
              <w:rPr>
                <w:noProof/>
                <w:webHidden/>
              </w:rPr>
            </w:r>
            <w:r>
              <w:rPr>
                <w:noProof/>
                <w:webHidden/>
              </w:rPr>
              <w:fldChar w:fldCharType="separate"/>
            </w:r>
            <w:r w:rsidR="007669C2">
              <w:rPr>
                <w:noProof/>
                <w:webHidden/>
              </w:rPr>
              <w:t>4</w:t>
            </w:r>
            <w:r>
              <w:rPr>
                <w:noProof/>
                <w:webHidden/>
              </w:rPr>
              <w:fldChar w:fldCharType="end"/>
            </w:r>
          </w:hyperlink>
        </w:p>
        <w:p w14:paraId="54183F33" w14:textId="296D50F1" w:rsidR="00134A22" w:rsidRDefault="00134A22">
          <w:pPr>
            <w:pStyle w:val="TOC3"/>
            <w:tabs>
              <w:tab w:val="right" w:leader="dot" w:pos="9350"/>
            </w:tabs>
            <w:rPr>
              <w:noProof/>
            </w:rPr>
          </w:pPr>
          <w:hyperlink w:anchor="_Toc222143320" w:history="1">
            <w:r w:rsidRPr="00582A39">
              <w:rPr>
                <w:rStyle w:val="Hyperlink"/>
                <w:noProof/>
              </w:rPr>
              <w:t>Visualization Tools</w:t>
            </w:r>
            <w:r>
              <w:rPr>
                <w:noProof/>
                <w:webHidden/>
              </w:rPr>
              <w:tab/>
            </w:r>
            <w:r>
              <w:rPr>
                <w:noProof/>
                <w:webHidden/>
              </w:rPr>
              <w:fldChar w:fldCharType="begin"/>
            </w:r>
            <w:r>
              <w:rPr>
                <w:noProof/>
                <w:webHidden/>
              </w:rPr>
              <w:instrText xml:space="preserve"> PAGEREF _Toc222143320 \h </w:instrText>
            </w:r>
            <w:r>
              <w:rPr>
                <w:noProof/>
                <w:webHidden/>
              </w:rPr>
            </w:r>
            <w:r>
              <w:rPr>
                <w:noProof/>
                <w:webHidden/>
              </w:rPr>
              <w:fldChar w:fldCharType="separate"/>
            </w:r>
            <w:r w:rsidR="007669C2">
              <w:rPr>
                <w:noProof/>
                <w:webHidden/>
              </w:rPr>
              <w:t>4</w:t>
            </w:r>
            <w:r>
              <w:rPr>
                <w:noProof/>
                <w:webHidden/>
              </w:rPr>
              <w:fldChar w:fldCharType="end"/>
            </w:r>
          </w:hyperlink>
        </w:p>
        <w:p w14:paraId="413D70E0" w14:textId="5B6E4E4E" w:rsidR="00134A22" w:rsidRDefault="00134A22">
          <w:pPr>
            <w:pStyle w:val="TOC2"/>
            <w:tabs>
              <w:tab w:val="right" w:leader="dot" w:pos="9350"/>
            </w:tabs>
            <w:rPr>
              <w:noProof/>
            </w:rPr>
          </w:pPr>
          <w:hyperlink w:anchor="_Toc222143321" w:history="1">
            <w:r w:rsidRPr="00582A39">
              <w:rPr>
                <w:rStyle w:val="Hyperlink"/>
                <w:noProof/>
              </w:rPr>
              <w:t>Conclusion</w:t>
            </w:r>
            <w:r>
              <w:rPr>
                <w:noProof/>
                <w:webHidden/>
              </w:rPr>
              <w:tab/>
            </w:r>
            <w:r>
              <w:rPr>
                <w:noProof/>
                <w:webHidden/>
              </w:rPr>
              <w:fldChar w:fldCharType="begin"/>
            </w:r>
            <w:r>
              <w:rPr>
                <w:noProof/>
                <w:webHidden/>
              </w:rPr>
              <w:instrText xml:space="preserve"> PAGEREF _Toc222143321 \h </w:instrText>
            </w:r>
            <w:r>
              <w:rPr>
                <w:noProof/>
                <w:webHidden/>
              </w:rPr>
            </w:r>
            <w:r>
              <w:rPr>
                <w:noProof/>
                <w:webHidden/>
              </w:rPr>
              <w:fldChar w:fldCharType="separate"/>
            </w:r>
            <w:r w:rsidR="007669C2">
              <w:rPr>
                <w:noProof/>
                <w:webHidden/>
              </w:rPr>
              <w:t>5</w:t>
            </w:r>
            <w:r>
              <w:rPr>
                <w:noProof/>
                <w:webHidden/>
              </w:rPr>
              <w:fldChar w:fldCharType="end"/>
            </w:r>
          </w:hyperlink>
        </w:p>
        <w:p w14:paraId="6D202A0C" w14:textId="1D08D989" w:rsidR="00134A22" w:rsidRDefault="00134A22">
          <w:pPr>
            <w:pStyle w:val="TOC1"/>
            <w:tabs>
              <w:tab w:val="right" w:leader="dot" w:pos="9350"/>
            </w:tabs>
            <w:rPr>
              <w:noProof/>
            </w:rPr>
          </w:pPr>
          <w:hyperlink w:anchor="_Toc222143322" w:history="1">
            <w:r w:rsidRPr="00582A39">
              <w:rPr>
                <w:rStyle w:val="Hyperlink"/>
                <w:noProof/>
              </w:rPr>
              <w:t>References</w:t>
            </w:r>
            <w:r>
              <w:rPr>
                <w:noProof/>
                <w:webHidden/>
              </w:rPr>
              <w:tab/>
            </w:r>
            <w:r>
              <w:rPr>
                <w:noProof/>
                <w:webHidden/>
              </w:rPr>
              <w:fldChar w:fldCharType="begin"/>
            </w:r>
            <w:r>
              <w:rPr>
                <w:noProof/>
                <w:webHidden/>
              </w:rPr>
              <w:instrText xml:space="preserve"> PAGEREF _Toc222143322 \h </w:instrText>
            </w:r>
            <w:r>
              <w:rPr>
                <w:noProof/>
                <w:webHidden/>
              </w:rPr>
            </w:r>
            <w:r>
              <w:rPr>
                <w:noProof/>
                <w:webHidden/>
              </w:rPr>
              <w:fldChar w:fldCharType="separate"/>
            </w:r>
            <w:r w:rsidR="007669C2">
              <w:rPr>
                <w:noProof/>
                <w:webHidden/>
              </w:rPr>
              <w:t>7</w:t>
            </w:r>
            <w:r>
              <w:rPr>
                <w:noProof/>
                <w:webHidden/>
              </w:rPr>
              <w:fldChar w:fldCharType="end"/>
            </w:r>
          </w:hyperlink>
        </w:p>
        <w:p w14:paraId="0063296E" w14:textId="39FF5642" w:rsidR="00134A22" w:rsidRDefault="00134A22">
          <w:r>
            <w:rPr>
              <w:b/>
              <w:bCs/>
            </w:rPr>
            <w:fldChar w:fldCharType="end"/>
          </w:r>
        </w:p>
      </w:sdtContent>
    </w:sdt>
    <w:p w14:paraId="79B0E977" w14:textId="3E0ABF7B" w:rsidR="00AF69C2" w:rsidRDefault="00AF69C2"/>
    <w:p w14:paraId="6E1E5752" w14:textId="77777777" w:rsidR="00134A22" w:rsidRDefault="00134A22"/>
    <w:p w14:paraId="7A036D7B" w14:textId="77777777" w:rsidR="00134A22" w:rsidRDefault="00134A22"/>
    <w:p w14:paraId="12F96FCC" w14:textId="77777777" w:rsidR="00AF69C2" w:rsidRDefault="00711918">
      <w:pPr>
        <w:pStyle w:val="Heading1"/>
      </w:pPr>
      <w:bookmarkStart w:id="1" w:name="_Toc222143311"/>
      <w:r>
        <w:rPr>
          <w:color w:val="003366"/>
        </w:rPr>
        <w:lastRenderedPageBreak/>
        <w:t>Learning Outcome 2: Understanding the Impacts of Processing Big Data</w:t>
      </w:r>
      <w:bookmarkEnd w:id="1"/>
    </w:p>
    <w:p w14:paraId="06429870" w14:textId="77777777" w:rsidR="00AF69C2" w:rsidRDefault="00AF69C2"/>
    <w:p w14:paraId="43DEC46C" w14:textId="77777777" w:rsidR="00AF69C2" w:rsidRDefault="00711918">
      <w:pPr>
        <w:pStyle w:val="Heading2"/>
      </w:pPr>
      <w:bookmarkStart w:id="2" w:name="_Toc222143312"/>
      <w:r>
        <w:rPr>
          <w:color w:val="004C99"/>
        </w:rPr>
        <w:t>2.1 Processing Time and Security Impacts on Big Data</w:t>
      </w:r>
      <w:bookmarkEnd w:id="2"/>
    </w:p>
    <w:p w14:paraId="542244DD" w14:textId="77777777" w:rsidR="00AF69C2" w:rsidRDefault="00711918">
      <w:pPr>
        <w:pStyle w:val="Heading3"/>
      </w:pPr>
      <w:bookmarkStart w:id="3" w:name="_Toc222143313"/>
      <w:r>
        <w:t>Processing Time Impacts</w:t>
      </w:r>
      <w:bookmarkEnd w:id="3"/>
    </w:p>
    <w:p w14:paraId="41B8C620" w14:textId="70A5F80E" w:rsidR="00AF69C2" w:rsidRPr="00793EDC" w:rsidRDefault="00793EDC">
      <w:pPr>
        <w:spacing w:after="160" w:line="360" w:lineRule="auto"/>
        <w:rPr>
          <w:lang w:val="en-GB"/>
        </w:rPr>
      </w:pPr>
      <w:r w:rsidRPr="00793EDC">
        <w:rPr>
          <w:lang w:val="en-GB"/>
        </w:rPr>
        <w:t>In time-sensitive applications, processing time has a significant impact on Big Data efficacy. Traditional datasets without distributed computing require 10-100× times as long as petabyte-scale queries (</w:t>
      </w:r>
      <w:proofErr w:type="spellStart"/>
      <w:r w:rsidRPr="00793EDC">
        <w:rPr>
          <w:lang w:val="en-GB"/>
        </w:rPr>
        <w:t>AtScale</w:t>
      </w:r>
      <w:proofErr w:type="spellEnd"/>
      <w:r w:rsidRPr="00793EDC">
        <w:rPr>
          <w:lang w:val="en-GB"/>
        </w:rPr>
        <w:t xml:space="preserve">, 2025). Since 5 </w:t>
      </w:r>
      <w:proofErr w:type="spellStart"/>
      <w:r w:rsidRPr="00793EDC">
        <w:rPr>
          <w:lang w:val="en-GB"/>
        </w:rPr>
        <w:t>ms</w:t>
      </w:r>
      <w:proofErr w:type="spellEnd"/>
      <w:r w:rsidRPr="00793EDC">
        <w:rPr>
          <w:lang w:val="en-GB"/>
        </w:rPr>
        <w:t xml:space="preserve"> delays result in millions of missed chances, financial trading demands sub-millisecond latency (Templeton Recruitment, 2024). Systems that detect fraud must examine transactions in 100–300 milliseconds. Businesses employ edge computing, stream processing (Apache Flink, Storm), and in-memory systems like Spark, which provide 100× quicker processing by caching data in RAM (</w:t>
      </w:r>
      <w:proofErr w:type="spellStart"/>
      <w:r w:rsidRPr="00793EDC">
        <w:rPr>
          <w:lang w:val="en-GB"/>
        </w:rPr>
        <w:t>AtScale</w:t>
      </w:r>
      <w:proofErr w:type="spellEnd"/>
      <w:r w:rsidRPr="00793EDC">
        <w:rPr>
          <w:lang w:val="en-GB"/>
        </w:rPr>
        <w:t>, 2025).</w:t>
      </w:r>
      <w:r w:rsidR="002C5617">
        <w:rPr>
          <w:lang w:val="en-GB"/>
        </w:rPr>
        <w:t xml:space="preserve"> </w:t>
      </w:r>
    </w:p>
    <w:p w14:paraId="68958C6B" w14:textId="77777777" w:rsidR="00AF69C2" w:rsidRDefault="00711918">
      <w:pPr>
        <w:pStyle w:val="Heading3"/>
      </w:pPr>
      <w:bookmarkStart w:id="4" w:name="_Toc222143314"/>
      <w:r>
        <w:t>Security Impacts</w:t>
      </w:r>
      <w:bookmarkEnd w:id="4"/>
    </w:p>
    <w:p w14:paraId="4C38DA0F" w14:textId="7F2A693E" w:rsidR="00AF69C2" w:rsidRPr="00B9587E" w:rsidRDefault="00B9587E">
      <w:pPr>
        <w:spacing w:line="360" w:lineRule="auto"/>
        <w:rPr>
          <w:lang w:val="en-GB"/>
        </w:rPr>
      </w:pPr>
      <w:r w:rsidRPr="00B9587E">
        <w:rPr>
          <w:lang w:val="en-GB"/>
        </w:rPr>
        <w:t>Security adds quantifiable costs. According to Venn (2025), AES-256 encryption increases computational costs by 15–30%, whereas homomorphic encryption results in 10,000× penalties (</w:t>
      </w:r>
      <w:proofErr w:type="spellStart"/>
      <w:r w:rsidRPr="00B9587E">
        <w:rPr>
          <w:lang w:val="en-GB"/>
        </w:rPr>
        <w:t>GoldComet</w:t>
      </w:r>
      <w:proofErr w:type="spellEnd"/>
      <w:r w:rsidRPr="00B9587E">
        <w:rPr>
          <w:lang w:val="en-GB"/>
        </w:rPr>
        <w:t xml:space="preserve">, 2025). RBAC increases query latency by 50–100 </w:t>
      </w:r>
      <w:proofErr w:type="spellStart"/>
      <w:r w:rsidRPr="00B9587E">
        <w:rPr>
          <w:lang w:val="en-GB"/>
        </w:rPr>
        <w:t>ms</w:t>
      </w:r>
      <w:proofErr w:type="spellEnd"/>
      <w:r w:rsidRPr="00B9587E">
        <w:rPr>
          <w:lang w:val="en-GB"/>
        </w:rPr>
        <w:t xml:space="preserve"> (Venn, 2025). Media sites use less encryption to maximise speed, whereas financial institutions prioritise security despite costs. The best balance is achieved by hybrid techniques that only encrypt sensitive </w:t>
      </w:r>
      <w:proofErr w:type="gramStart"/>
      <w:r w:rsidRPr="00B9587E">
        <w:rPr>
          <w:lang w:val="en-GB"/>
        </w:rPr>
        <w:t>information.</w:t>
      </w:r>
      <w:r w:rsidR="00711918">
        <w:t>.</w:t>
      </w:r>
      <w:proofErr w:type="gramEnd"/>
    </w:p>
    <w:p w14:paraId="3C124E96" w14:textId="77777777" w:rsidR="00AF69C2" w:rsidRDefault="00711918">
      <w:pPr>
        <w:pStyle w:val="Heading2"/>
      </w:pPr>
      <w:bookmarkStart w:id="5" w:name="_Toc222143315"/>
      <w:r>
        <w:rPr>
          <w:color w:val="004C99"/>
        </w:rPr>
        <w:t>2.2 Hardware and Software Requirements Analysis</w:t>
      </w:r>
      <w:bookmarkEnd w:id="5"/>
    </w:p>
    <w:p w14:paraId="255DA1DE" w14:textId="77777777" w:rsidR="00AF69C2" w:rsidRDefault="00711918">
      <w:pPr>
        <w:pStyle w:val="Heading3"/>
      </w:pPr>
      <w:bookmarkStart w:id="6" w:name="_Toc222143316"/>
      <w:r>
        <w:t>Data Collection and Integration</w:t>
      </w:r>
      <w:bookmarkEnd w:id="6"/>
    </w:p>
    <w:p w14:paraId="14177F2B" w14:textId="1F145E26" w:rsidR="00AF69C2" w:rsidRPr="009012D1" w:rsidRDefault="00176770">
      <w:pPr>
        <w:spacing w:after="160" w:line="360" w:lineRule="auto"/>
        <w:rPr>
          <w:lang w:val="en-GB"/>
        </w:rPr>
      </w:pPr>
      <w:r w:rsidRPr="00176770">
        <w:rPr>
          <w:lang w:val="en-GB"/>
        </w:rPr>
        <w:t>Big data is gathered by batch ingestion (Sqoop, Flume for planned transfers) or streaming (Apache Kafka for real-time events). By combining structured and unstructured sources into data lakes, ETL pipelines resolve schema conflicts and quality concerns; data preparation accounts for 30–40% of project work (</w:t>
      </w:r>
      <w:proofErr w:type="spellStart"/>
      <w:r w:rsidRPr="00176770">
        <w:rPr>
          <w:lang w:val="en-GB"/>
        </w:rPr>
        <w:t>Acceldata</w:t>
      </w:r>
      <w:proofErr w:type="spellEnd"/>
      <w:r w:rsidRPr="00176770">
        <w:rPr>
          <w:lang w:val="en-GB"/>
        </w:rPr>
        <w:t>, 2024). ELT methods import raw data initially, then transform it as needed</w:t>
      </w:r>
      <w:r w:rsidR="00711918">
        <w:t>.</w:t>
      </w:r>
      <w:r w:rsidR="009012D1">
        <w:t xml:space="preserve"> </w:t>
      </w:r>
    </w:p>
    <w:p w14:paraId="64764CF7" w14:textId="77777777" w:rsidR="00AF69C2" w:rsidRDefault="00711918">
      <w:pPr>
        <w:pStyle w:val="Heading3"/>
      </w:pPr>
      <w:bookmarkStart w:id="7" w:name="_Toc222143317"/>
      <w:r>
        <w:t>Hardware Requirements</w:t>
      </w:r>
      <w:bookmarkEnd w:id="7"/>
    </w:p>
    <w:p w14:paraId="29739059" w14:textId="3AA9865A" w:rsidR="00AF69C2" w:rsidRPr="00283D77" w:rsidRDefault="00283D77">
      <w:pPr>
        <w:spacing w:line="360" w:lineRule="auto"/>
        <w:rPr>
          <w:lang w:val="en-GB"/>
        </w:rPr>
      </w:pPr>
      <w:r w:rsidRPr="00283D77">
        <w:rPr>
          <w:lang w:val="en-GB"/>
        </w:rPr>
        <w:t>Parallel processing is optimised by specialised hardware: GPUs with 900 GB/s bandwidth speed up machine learning training; 24-64 core CPUs manage many threads for MapReduce tasks (</w:t>
      </w:r>
      <w:proofErr w:type="spellStart"/>
      <w:r w:rsidRPr="00283D77">
        <w:rPr>
          <w:lang w:val="en-GB"/>
        </w:rPr>
        <w:t>Varidata</w:t>
      </w:r>
      <w:proofErr w:type="spellEnd"/>
      <w:r w:rsidRPr="00283D77">
        <w:rPr>
          <w:lang w:val="en-GB"/>
        </w:rPr>
        <w:t xml:space="preserve">, 2025); 25-100 Gbps networks avoid transfer bottlenecks; </w:t>
      </w:r>
      <w:proofErr w:type="spellStart"/>
      <w:r w:rsidRPr="00283D77">
        <w:rPr>
          <w:lang w:val="en-GB"/>
        </w:rPr>
        <w:t>NVMe</w:t>
      </w:r>
      <w:proofErr w:type="spellEnd"/>
      <w:r w:rsidRPr="00283D77">
        <w:rPr>
          <w:lang w:val="en-GB"/>
        </w:rPr>
        <w:t xml:space="preserve"> SSDs (7 GB/s) store hot data while HDDs archive cold data; and 1TB+ RAM allows Spark in-memory caching, which delivers 100× speedups (</w:t>
      </w:r>
      <w:proofErr w:type="spellStart"/>
      <w:r w:rsidRPr="00283D77">
        <w:rPr>
          <w:lang w:val="en-GB"/>
        </w:rPr>
        <w:t>NovoServe</w:t>
      </w:r>
      <w:proofErr w:type="spellEnd"/>
      <w:r w:rsidRPr="00283D77">
        <w:rPr>
          <w:lang w:val="en-GB"/>
        </w:rPr>
        <w:t>, 2025)</w:t>
      </w:r>
      <w:r w:rsidR="00711918">
        <w:t>.</w:t>
      </w:r>
      <w:r>
        <w:t xml:space="preserve"> </w:t>
      </w:r>
    </w:p>
    <w:p w14:paraId="60387426" w14:textId="77777777" w:rsidR="00E31004" w:rsidRDefault="00E23A58" w:rsidP="00E31004">
      <w:pPr>
        <w:keepNext/>
        <w:spacing w:before="120" w:line="360" w:lineRule="auto"/>
        <w:jc w:val="center"/>
      </w:pPr>
      <w:r w:rsidRPr="0001198F">
        <w:rPr>
          <w:noProof/>
          <w:lang w:val="en-GB"/>
        </w:rPr>
        <w:lastRenderedPageBreak/>
        <w:drawing>
          <wp:inline distT="0" distB="0" distL="0" distR="0" wp14:anchorId="34FA5D53" wp14:editId="03DB11A6">
            <wp:extent cx="2200940" cy="6219572"/>
            <wp:effectExtent l="0" t="0" r="8890" b="0"/>
            <wp:docPr id="1562287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5900" cy="6233588"/>
                    </a:xfrm>
                    <a:prstGeom prst="rect">
                      <a:avLst/>
                    </a:prstGeom>
                    <a:noFill/>
                    <a:ln>
                      <a:noFill/>
                    </a:ln>
                  </pic:spPr>
                </pic:pic>
              </a:graphicData>
            </a:graphic>
          </wp:inline>
        </w:drawing>
      </w:r>
    </w:p>
    <w:p w14:paraId="4653C670" w14:textId="75C12CC9" w:rsidR="00E23A58" w:rsidRPr="00167FFB" w:rsidRDefault="00E31004" w:rsidP="00167FFB">
      <w:pPr>
        <w:pStyle w:val="Caption"/>
        <w:jc w:val="center"/>
        <w:rPr>
          <w:rFonts w:ascii="Courier New" w:hAnsi="Courier New"/>
          <w:color w:val="990000"/>
          <w:sz w:val="20"/>
          <w:szCs w:val="20"/>
        </w:rPr>
      </w:pPr>
      <w:r w:rsidRPr="00E31004">
        <w:rPr>
          <w:sz w:val="20"/>
          <w:szCs w:val="20"/>
        </w:rPr>
        <w:t xml:space="preserve">Figure </w:t>
      </w:r>
      <w:r w:rsidRPr="00E31004">
        <w:rPr>
          <w:sz w:val="20"/>
          <w:szCs w:val="20"/>
        </w:rPr>
        <w:fldChar w:fldCharType="begin"/>
      </w:r>
      <w:r w:rsidRPr="00E31004">
        <w:rPr>
          <w:sz w:val="20"/>
          <w:szCs w:val="20"/>
        </w:rPr>
        <w:instrText xml:space="preserve"> SEQ Figure \* ARABIC </w:instrText>
      </w:r>
      <w:r w:rsidRPr="00E31004">
        <w:rPr>
          <w:sz w:val="20"/>
          <w:szCs w:val="20"/>
        </w:rPr>
        <w:fldChar w:fldCharType="separate"/>
      </w:r>
      <w:r w:rsidR="00EE33BD">
        <w:rPr>
          <w:noProof/>
          <w:sz w:val="20"/>
          <w:szCs w:val="20"/>
        </w:rPr>
        <w:t>1</w:t>
      </w:r>
      <w:r w:rsidRPr="00E31004">
        <w:rPr>
          <w:sz w:val="20"/>
          <w:szCs w:val="20"/>
        </w:rPr>
        <w:fldChar w:fldCharType="end"/>
      </w:r>
      <w:r w:rsidRPr="00E31004">
        <w:rPr>
          <w:sz w:val="20"/>
          <w:szCs w:val="20"/>
        </w:rPr>
        <w:t xml:space="preserve"> Big Data Processing Pipeline: showing the five core stages from data sources through visualization</w:t>
      </w:r>
    </w:p>
    <w:p w14:paraId="525DE918" w14:textId="77777777" w:rsidR="00AF69C2" w:rsidRDefault="00711918">
      <w:pPr>
        <w:pStyle w:val="Heading3"/>
      </w:pPr>
      <w:bookmarkStart w:id="8" w:name="_Toc222143318"/>
      <w:r>
        <w:t>Infrastructure Deployment</w:t>
      </w:r>
      <w:bookmarkEnd w:id="8"/>
    </w:p>
    <w:tbl>
      <w:tblPr>
        <w:tblStyle w:val="LightGrid-Accent1"/>
        <w:tblW w:w="0" w:type="auto"/>
        <w:tblLook w:val="04A0" w:firstRow="1" w:lastRow="0" w:firstColumn="1" w:lastColumn="0" w:noHBand="0" w:noVBand="1"/>
      </w:tblPr>
      <w:tblGrid>
        <w:gridCol w:w="3113"/>
        <w:gridCol w:w="3114"/>
        <w:gridCol w:w="3113"/>
      </w:tblGrid>
      <w:tr w:rsidR="00AF69C2" w14:paraId="30904CC0" w14:textId="77777777" w:rsidTr="00AF6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C40D11" w14:textId="77777777" w:rsidR="00AF69C2" w:rsidRDefault="00711918">
            <w:r>
              <w:rPr>
                <w:color w:val="003366"/>
              </w:rPr>
              <w:t>Criterion</w:t>
            </w:r>
          </w:p>
        </w:tc>
        <w:tc>
          <w:tcPr>
            <w:tcW w:w="3120" w:type="dxa"/>
          </w:tcPr>
          <w:p w14:paraId="37362CBA" w14:textId="77777777" w:rsidR="00AF69C2" w:rsidRDefault="00711918">
            <w:pPr>
              <w:cnfStyle w:val="100000000000" w:firstRow="1" w:lastRow="0" w:firstColumn="0" w:lastColumn="0" w:oddVBand="0" w:evenVBand="0" w:oddHBand="0" w:evenHBand="0" w:firstRowFirstColumn="0" w:firstRowLastColumn="0" w:lastRowFirstColumn="0" w:lastRowLastColumn="0"/>
            </w:pPr>
            <w:r>
              <w:rPr>
                <w:color w:val="003366"/>
              </w:rPr>
              <w:t>Cloud</w:t>
            </w:r>
          </w:p>
        </w:tc>
        <w:tc>
          <w:tcPr>
            <w:tcW w:w="3120" w:type="dxa"/>
          </w:tcPr>
          <w:p w14:paraId="345EB69C" w14:textId="77777777" w:rsidR="00AF69C2" w:rsidRDefault="00711918">
            <w:pPr>
              <w:cnfStyle w:val="100000000000" w:firstRow="1" w:lastRow="0" w:firstColumn="0" w:lastColumn="0" w:oddVBand="0" w:evenVBand="0" w:oddHBand="0" w:evenHBand="0" w:firstRowFirstColumn="0" w:firstRowLastColumn="0" w:lastRowFirstColumn="0" w:lastRowLastColumn="0"/>
            </w:pPr>
            <w:proofErr w:type="gramStart"/>
            <w:r>
              <w:rPr>
                <w:color w:val="003366"/>
              </w:rPr>
              <w:t>On-Premise</w:t>
            </w:r>
            <w:proofErr w:type="gramEnd"/>
          </w:p>
        </w:tc>
      </w:tr>
      <w:tr w:rsidR="00AF69C2" w14:paraId="630531B7" w14:textId="77777777" w:rsidTr="00AF6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DD1F91" w14:textId="77777777" w:rsidR="00AF69C2" w:rsidRDefault="00711918">
            <w:r>
              <w:t>Cost</w:t>
            </w:r>
          </w:p>
        </w:tc>
        <w:tc>
          <w:tcPr>
            <w:tcW w:w="3120" w:type="dxa"/>
          </w:tcPr>
          <w:p w14:paraId="0010D1E6" w14:textId="77777777" w:rsidR="00AF69C2" w:rsidRDefault="00711918">
            <w:pPr>
              <w:cnfStyle w:val="000000100000" w:firstRow="0" w:lastRow="0" w:firstColumn="0" w:lastColumn="0" w:oddVBand="0" w:evenVBand="0" w:oddHBand="1" w:evenHBand="0" w:firstRowFirstColumn="0" w:firstRowLastColumn="0" w:lastRowFirstColumn="0" w:lastRowLastColumn="0"/>
            </w:pPr>
            <w:proofErr w:type="spellStart"/>
            <w:r>
              <w:t>OpEx</w:t>
            </w:r>
            <w:proofErr w:type="spellEnd"/>
            <w:r>
              <w:t>, pay-as-you-go</w:t>
            </w:r>
          </w:p>
        </w:tc>
        <w:tc>
          <w:tcPr>
            <w:tcW w:w="3120" w:type="dxa"/>
          </w:tcPr>
          <w:p w14:paraId="20511E54" w14:textId="77777777" w:rsidR="00AF69C2" w:rsidRDefault="00711918">
            <w:pPr>
              <w:cnfStyle w:val="000000100000" w:firstRow="0" w:lastRow="0" w:firstColumn="0" w:lastColumn="0" w:oddVBand="0" w:evenVBand="0" w:oddHBand="1" w:evenHBand="0" w:firstRowFirstColumn="0" w:firstRowLastColumn="0" w:lastRowFirstColumn="0" w:lastRowLastColumn="0"/>
            </w:pPr>
            <w:proofErr w:type="spellStart"/>
            <w:r>
              <w:t>CapEx</w:t>
            </w:r>
            <w:proofErr w:type="spellEnd"/>
            <w:r>
              <w:t>, high upfront</w:t>
            </w:r>
          </w:p>
        </w:tc>
      </w:tr>
      <w:tr w:rsidR="00AF69C2" w14:paraId="4D540D74" w14:textId="77777777" w:rsidTr="00AF69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511F9B" w14:textId="77777777" w:rsidR="00AF69C2" w:rsidRDefault="00711918">
            <w:r>
              <w:t>Scalability</w:t>
            </w:r>
          </w:p>
        </w:tc>
        <w:tc>
          <w:tcPr>
            <w:tcW w:w="3120" w:type="dxa"/>
          </w:tcPr>
          <w:p w14:paraId="18366D41" w14:textId="77777777" w:rsidR="00AF69C2" w:rsidRDefault="00711918">
            <w:pPr>
              <w:cnfStyle w:val="000000010000" w:firstRow="0" w:lastRow="0" w:firstColumn="0" w:lastColumn="0" w:oddVBand="0" w:evenVBand="0" w:oddHBand="0" w:evenHBand="1" w:firstRowFirstColumn="0" w:firstRowLastColumn="0" w:lastRowFirstColumn="0" w:lastRowLastColumn="0"/>
            </w:pPr>
            <w:r>
              <w:t>Elastic, petabyte-scale</w:t>
            </w:r>
          </w:p>
        </w:tc>
        <w:tc>
          <w:tcPr>
            <w:tcW w:w="3120" w:type="dxa"/>
          </w:tcPr>
          <w:p w14:paraId="7B0A1852" w14:textId="77777777" w:rsidR="00AF69C2" w:rsidRDefault="00711918">
            <w:pPr>
              <w:cnfStyle w:val="000000010000" w:firstRow="0" w:lastRow="0" w:firstColumn="0" w:lastColumn="0" w:oddVBand="0" w:evenVBand="0" w:oddHBand="0" w:evenHBand="1" w:firstRowFirstColumn="0" w:firstRowLastColumn="0" w:lastRowFirstColumn="0" w:lastRowLastColumn="0"/>
            </w:pPr>
            <w:r>
              <w:t>Hardware-limited</w:t>
            </w:r>
          </w:p>
        </w:tc>
      </w:tr>
      <w:tr w:rsidR="00AF69C2" w14:paraId="1397D899" w14:textId="77777777" w:rsidTr="00AF6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C950B29" w14:textId="77777777" w:rsidR="00AF69C2" w:rsidRDefault="00711918">
            <w:r>
              <w:t>Performance</w:t>
            </w:r>
          </w:p>
        </w:tc>
        <w:tc>
          <w:tcPr>
            <w:tcW w:w="3120" w:type="dxa"/>
          </w:tcPr>
          <w:p w14:paraId="6CD9EC93" w14:textId="77777777" w:rsidR="00AF69C2" w:rsidRDefault="00711918">
            <w:pPr>
              <w:cnfStyle w:val="000000100000" w:firstRow="0" w:lastRow="0" w:firstColumn="0" w:lastColumn="0" w:oddVBand="0" w:evenVBand="0" w:oddHBand="1" w:evenHBand="0" w:firstRowFirstColumn="0" w:firstRowLastColumn="0" w:lastRowFirstColumn="0" w:lastRowLastColumn="0"/>
            </w:pPr>
            <w:r>
              <w:t>Variable latency</w:t>
            </w:r>
          </w:p>
        </w:tc>
        <w:tc>
          <w:tcPr>
            <w:tcW w:w="3120" w:type="dxa"/>
          </w:tcPr>
          <w:p w14:paraId="7F55A495" w14:textId="77777777" w:rsidR="00AF69C2" w:rsidRDefault="00711918">
            <w:pPr>
              <w:cnfStyle w:val="000000100000" w:firstRow="0" w:lastRow="0" w:firstColumn="0" w:lastColumn="0" w:oddVBand="0" w:evenVBand="0" w:oddHBand="1" w:evenHBand="0" w:firstRowFirstColumn="0" w:firstRowLastColumn="0" w:lastRowFirstColumn="0" w:lastRowLastColumn="0"/>
            </w:pPr>
            <w:r>
              <w:t>Low latency</w:t>
            </w:r>
          </w:p>
        </w:tc>
      </w:tr>
      <w:tr w:rsidR="00AF69C2" w14:paraId="7E4ED3CD" w14:textId="77777777" w:rsidTr="00AF69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5D31C9" w14:textId="77777777" w:rsidR="00AF69C2" w:rsidRDefault="00711918">
            <w:r>
              <w:t>Control</w:t>
            </w:r>
          </w:p>
        </w:tc>
        <w:tc>
          <w:tcPr>
            <w:tcW w:w="3120" w:type="dxa"/>
          </w:tcPr>
          <w:p w14:paraId="694BBB71" w14:textId="77777777" w:rsidR="00AF69C2" w:rsidRDefault="00711918">
            <w:pPr>
              <w:cnfStyle w:val="000000010000" w:firstRow="0" w:lastRow="0" w:firstColumn="0" w:lastColumn="0" w:oddVBand="0" w:evenVBand="0" w:oddHBand="0" w:evenHBand="1" w:firstRowFirstColumn="0" w:firstRowLastColumn="0" w:lastRowFirstColumn="0" w:lastRowLastColumn="0"/>
            </w:pPr>
            <w:r>
              <w:t>Shared responsibility</w:t>
            </w:r>
          </w:p>
        </w:tc>
        <w:tc>
          <w:tcPr>
            <w:tcW w:w="3120" w:type="dxa"/>
          </w:tcPr>
          <w:p w14:paraId="1962CC93" w14:textId="77777777" w:rsidR="00AF69C2" w:rsidRDefault="00711918">
            <w:pPr>
              <w:cnfStyle w:val="000000010000" w:firstRow="0" w:lastRow="0" w:firstColumn="0" w:lastColumn="0" w:oddVBand="0" w:evenVBand="0" w:oddHBand="0" w:evenHBand="1" w:firstRowFirstColumn="0" w:firstRowLastColumn="0" w:lastRowFirstColumn="0" w:lastRowLastColumn="0"/>
            </w:pPr>
            <w:r>
              <w:t>Full control</w:t>
            </w:r>
          </w:p>
        </w:tc>
      </w:tr>
      <w:tr w:rsidR="00AF69C2" w14:paraId="3A4A2F27" w14:textId="77777777" w:rsidTr="00AF6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206CB7" w14:textId="77777777" w:rsidR="00AF69C2" w:rsidRDefault="00711918">
            <w:r>
              <w:t>Maintenance</w:t>
            </w:r>
          </w:p>
        </w:tc>
        <w:tc>
          <w:tcPr>
            <w:tcW w:w="3120" w:type="dxa"/>
          </w:tcPr>
          <w:p w14:paraId="43F76B18" w14:textId="77777777" w:rsidR="00AF69C2" w:rsidRDefault="00711918">
            <w:pPr>
              <w:cnfStyle w:val="000000100000" w:firstRow="0" w:lastRow="0" w:firstColumn="0" w:lastColumn="0" w:oddVBand="0" w:evenVBand="0" w:oddHBand="1" w:evenHBand="0" w:firstRowFirstColumn="0" w:firstRowLastColumn="0" w:lastRowFirstColumn="0" w:lastRowLastColumn="0"/>
            </w:pPr>
            <w:r>
              <w:t>Provider-managed</w:t>
            </w:r>
          </w:p>
        </w:tc>
        <w:tc>
          <w:tcPr>
            <w:tcW w:w="3120" w:type="dxa"/>
          </w:tcPr>
          <w:p w14:paraId="05D43D8E" w14:textId="77777777" w:rsidR="00AF69C2" w:rsidRDefault="00711918">
            <w:pPr>
              <w:cnfStyle w:val="000000100000" w:firstRow="0" w:lastRow="0" w:firstColumn="0" w:lastColumn="0" w:oddVBand="0" w:evenVBand="0" w:oddHBand="1" w:evenHBand="0" w:firstRowFirstColumn="0" w:firstRowLastColumn="0" w:lastRowFirstColumn="0" w:lastRowLastColumn="0"/>
            </w:pPr>
            <w:r>
              <w:t>Self-managed</w:t>
            </w:r>
          </w:p>
        </w:tc>
      </w:tr>
    </w:tbl>
    <w:p w14:paraId="4AFFB858" w14:textId="77777777" w:rsidR="00AF69C2" w:rsidRDefault="00AF69C2"/>
    <w:p w14:paraId="4F4FE541" w14:textId="77777777" w:rsidR="00AF69C2" w:rsidRDefault="00711918">
      <w:pPr>
        <w:spacing w:after="80" w:line="360" w:lineRule="auto"/>
        <w:jc w:val="center"/>
      </w:pPr>
      <w:r>
        <w:lastRenderedPageBreak/>
        <w:t xml:space="preserve">Table 1: Cloud vs </w:t>
      </w:r>
      <w:proofErr w:type="gramStart"/>
      <w:r>
        <w:t>On-Premise</w:t>
      </w:r>
      <w:proofErr w:type="gramEnd"/>
      <w:r>
        <w:t xml:space="preserve"> (Teradata, 2022; </w:t>
      </w:r>
      <w:proofErr w:type="spellStart"/>
      <w:r>
        <w:t>Hypersense</w:t>
      </w:r>
      <w:proofErr w:type="spellEnd"/>
      <w:r>
        <w:t>, 2025)</w:t>
      </w:r>
    </w:p>
    <w:p w14:paraId="471ACDEC" w14:textId="41F8F9A1" w:rsidR="00AF69C2" w:rsidRPr="00A11219" w:rsidRDefault="00711918">
      <w:pPr>
        <w:spacing w:line="360" w:lineRule="auto"/>
        <w:rPr>
          <w:lang w:val="en-GB"/>
        </w:rPr>
      </w:pPr>
      <w:r>
        <w:rPr>
          <w:b/>
        </w:rPr>
        <w:t xml:space="preserve">Analysis: </w:t>
      </w:r>
      <w:r w:rsidR="00A11219" w:rsidRPr="00A11219">
        <w:rPr>
          <w:lang w:val="en-GB"/>
        </w:rPr>
        <w:t xml:space="preserve">Cloud is good for varying workloads, but it costs three to five times as much </w:t>
      </w:r>
      <w:proofErr w:type="gramStart"/>
      <w:r w:rsidR="00A11219" w:rsidRPr="00A11219">
        <w:rPr>
          <w:lang w:val="en-GB"/>
        </w:rPr>
        <w:t>over time</w:t>
      </w:r>
      <w:proofErr w:type="gramEnd"/>
      <w:r w:rsidR="00A11219" w:rsidRPr="00A11219">
        <w:rPr>
          <w:lang w:val="en-GB"/>
        </w:rPr>
        <w:t xml:space="preserve"> (Teradata, 2022). Consistent processing with data sovereignty requirements is a benefit of </w:t>
      </w:r>
      <w:proofErr w:type="gramStart"/>
      <w:r w:rsidR="00A11219" w:rsidRPr="00A11219">
        <w:rPr>
          <w:lang w:val="en-GB"/>
        </w:rPr>
        <w:t>on-premise</w:t>
      </w:r>
      <w:proofErr w:type="gramEnd"/>
      <w:r w:rsidR="00A11219" w:rsidRPr="00A11219">
        <w:rPr>
          <w:lang w:val="en-GB"/>
        </w:rPr>
        <w:t xml:space="preserve">. Both are optimised using hybrid models. </w:t>
      </w:r>
      <w:proofErr w:type="gramStart"/>
      <w:r w:rsidR="00A11219" w:rsidRPr="00A11219">
        <w:rPr>
          <w:lang w:val="en-GB"/>
        </w:rPr>
        <w:t>Take into account</w:t>
      </w:r>
      <w:proofErr w:type="gramEnd"/>
      <w:r w:rsidR="00A11219" w:rsidRPr="00A11219">
        <w:rPr>
          <w:lang w:val="en-GB"/>
        </w:rPr>
        <w:t xml:space="preserve"> TCO with egress fees ($0.12/GB).</w:t>
      </w:r>
      <w:r w:rsidR="00A11219">
        <w:rPr>
          <w:lang w:val="en-GB"/>
        </w:rPr>
        <w:t xml:space="preserve"> </w:t>
      </w:r>
    </w:p>
    <w:p w14:paraId="6A5AB25F" w14:textId="77777777" w:rsidR="00AF69C2" w:rsidRDefault="00711918">
      <w:pPr>
        <w:pStyle w:val="Heading3"/>
      </w:pPr>
      <w:bookmarkStart w:id="9" w:name="_Toc222143319"/>
      <w:r>
        <w:t>Processing Frameworks</w:t>
      </w:r>
      <w:bookmarkEnd w:id="9"/>
    </w:p>
    <w:tbl>
      <w:tblPr>
        <w:tblStyle w:val="LightGrid-Accent1"/>
        <w:tblW w:w="0" w:type="auto"/>
        <w:tblLook w:val="04A0" w:firstRow="1" w:lastRow="0" w:firstColumn="1" w:lastColumn="0" w:noHBand="0" w:noVBand="1"/>
      </w:tblPr>
      <w:tblGrid>
        <w:gridCol w:w="3113"/>
        <w:gridCol w:w="3114"/>
        <w:gridCol w:w="3113"/>
      </w:tblGrid>
      <w:tr w:rsidR="00AF69C2" w14:paraId="345DCC91" w14:textId="77777777" w:rsidTr="00AF6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479C5F9" w14:textId="77777777" w:rsidR="00AF69C2" w:rsidRDefault="00711918">
            <w:r>
              <w:rPr>
                <w:color w:val="003366"/>
              </w:rPr>
              <w:t>Feature</w:t>
            </w:r>
          </w:p>
        </w:tc>
        <w:tc>
          <w:tcPr>
            <w:tcW w:w="3120" w:type="dxa"/>
          </w:tcPr>
          <w:p w14:paraId="3EACA4AB" w14:textId="77777777" w:rsidR="00AF69C2" w:rsidRDefault="00711918">
            <w:pPr>
              <w:cnfStyle w:val="100000000000" w:firstRow="1" w:lastRow="0" w:firstColumn="0" w:lastColumn="0" w:oddVBand="0" w:evenVBand="0" w:oddHBand="0" w:evenHBand="0" w:firstRowFirstColumn="0" w:firstRowLastColumn="0" w:lastRowFirstColumn="0" w:lastRowLastColumn="0"/>
            </w:pPr>
            <w:r>
              <w:rPr>
                <w:color w:val="003366"/>
              </w:rPr>
              <w:t>Hadoop</w:t>
            </w:r>
          </w:p>
        </w:tc>
        <w:tc>
          <w:tcPr>
            <w:tcW w:w="3120" w:type="dxa"/>
          </w:tcPr>
          <w:p w14:paraId="00360B58" w14:textId="77777777" w:rsidR="00AF69C2" w:rsidRDefault="00711918">
            <w:pPr>
              <w:cnfStyle w:val="100000000000" w:firstRow="1" w:lastRow="0" w:firstColumn="0" w:lastColumn="0" w:oddVBand="0" w:evenVBand="0" w:oddHBand="0" w:evenHBand="0" w:firstRowFirstColumn="0" w:firstRowLastColumn="0" w:lastRowFirstColumn="0" w:lastRowLastColumn="0"/>
            </w:pPr>
            <w:r>
              <w:rPr>
                <w:color w:val="003366"/>
              </w:rPr>
              <w:t>Spark</w:t>
            </w:r>
          </w:p>
        </w:tc>
      </w:tr>
      <w:tr w:rsidR="00AF69C2" w14:paraId="03AFCF08" w14:textId="77777777" w:rsidTr="00AF6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7DA6DB" w14:textId="77777777" w:rsidR="00AF69C2" w:rsidRDefault="00711918">
            <w:r>
              <w:t>Speed</w:t>
            </w:r>
          </w:p>
        </w:tc>
        <w:tc>
          <w:tcPr>
            <w:tcW w:w="3120" w:type="dxa"/>
          </w:tcPr>
          <w:p w14:paraId="2876C8B2" w14:textId="77777777" w:rsidR="00AF69C2" w:rsidRDefault="00711918">
            <w:pPr>
              <w:cnfStyle w:val="000000100000" w:firstRow="0" w:lastRow="0" w:firstColumn="0" w:lastColumn="0" w:oddVBand="0" w:evenVBand="0" w:oddHBand="1" w:evenHBand="0" w:firstRowFirstColumn="0" w:firstRowLastColumn="0" w:lastRowFirstColumn="0" w:lastRowLastColumn="0"/>
            </w:pPr>
            <w:r>
              <w:t>Disk-based, slower</w:t>
            </w:r>
          </w:p>
        </w:tc>
        <w:tc>
          <w:tcPr>
            <w:tcW w:w="3120" w:type="dxa"/>
          </w:tcPr>
          <w:p w14:paraId="6FFE23C9" w14:textId="77777777" w:rsidR="00AF69C2" w:rsidRDefault="00711918">
            <w:pPr>
              <w:cnfStyle w:val="000000100000" w:firstRow="0" w:lastRow="0" w:firstColumn="0" w:lastColumn="0" w:oddVBand="0" w:evenVBand="0" w:oddHBand="1" w:evenHBand="0" w:firstRowFirstColumn="0" w:firstRowLastColumn="0" w:lastRowFirstColumn="0" w:lastRowLastColumn="0"/>
            </w:pPr>
            <w:r>
              <w:t>In-memory, 100× faster</w:t>
            </w:r>
          </w:p>
        </w:tc>
      </w:tr>
      <w:tr w:rsidR="00AF69C2" w14:paraId="24AEAF04" w14:textId="77777777" w:rsidTr="00AF69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A626DF" w14:textId="77777777" w:rsidR="00AF69C2" w:rsidRDefault="00711918">
            <w:r>
              <w:t>Use Cases</w:t>
            </w:r>
          </w:p>
        </w:tc>
        <w:tc>
          <w:tcPr>
            <w:tcW w:w="3120" w:type="dxa"/>
          </w:tcPr>
          <w:p w14:paraId="232DFEFF" w14:textId="77777777" w:rsidR="00AF69C2" w:rsidRDefault="00711918">
            <w:pPr>
              <w:cnfStyle w:val="000000010000" w:firstRow="0" w:lastRow="0" w:firstColumn="0" w:lastColumn="0" w:oddVBand="0" w:evenVBand="0" w:oddHBand="0" w:evenHBand="1" w:firstRowFirstColumn="0" w:firstRowLastColumn="0" w:lastRowFirstColumn="0" w:lastRowLastColumn="0"/>
            </w:pPr>
            <w:r>
              <w:t>Batch ETL, archival</w:t>
            </w:r>
          </w:p>
        </w:tc>
        <w:tc>
          <w:tcPr>
            <w:tcW w:w="3120" w:type="dxa"/>
          </w:tcPr>
          <w:p w14:paraId="369C4924" w14:textId="77777777" w:rsidR="00AF69C2" w:rsidRDefault="00711918">
            <w:pPr>
              <w:cnfStyle w:val="000000010000" w:firstRow="0" w:lastRow="0" w:firstColumn="0" w:lastColumn="0" w:oddVBand="0" w:evenVBand="0" w:oddHBand="0" w:evenHBand="1" w:firstRowFirstColumn="0" w:firstRowLastColumn="0" w:lastRowFirstColumn="0" w:lastRowLastColumn="0"/>
            </w:pPr>
            <w:r>
              <w:t>Real-time, ML</w:t>
            </w:r>
          </w:p>
        </w:tc>
      </w:tr>
      <w:tr w:rsidR="00AF69C2" w14:paraId="256B169B" w14:textId="77777777" w:rsidTr="00AF6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C7CE420" w14:textId="77777777" w:rsidR="00AF69C2" w:rsidRDefault="00711918">
            <w:r>
              <w:t>Fault Tolerance</w:t>
            </w:r>
          </w:p>
        </w:tc>
        <w:tc>
          <w:tcPr>
            <w:tcW w:w="3120" w:type="dxa"/>
          </w:tcPr>
          <w:p w14:paraId="3E4877E4" w14:textId="77777777" w:rsidR="00AF69C2" w:rsidRDefault="00711918">
            <w:pPr>
              <w:cnfStyle w:val="000000100000" w:firstRow="0" w:lastRow="0" w:firstColumn="0" w:lastColumn="0" w:oddVBand="0" w:evenVBand="0" w:oddHBand="1" w:evenHBand="0" w:firstRowFirstColumn="0" w:firstRowLastColumn="0" w:lastRowFirstColumn="0" w:lastRowLastColumn="0"/>
            </w:pPr>
            <w:r>
              <w:t>HDFS replication</w:t>
            </w:r>
          </w:p>
        </w:tc>
        <w:tc>
          <w:tcPr>
            <w:tcW w:w="3120" w:type="dxa"/>
          </w:tcPr>
          <w:p w14:paraId="7D2C3E9D" w14:textId="77777777" w:rsidR="00AF69C2" w:rsidRDefault="00711918">
            <w:pPr>
              <w:cnfStyle w:val="000000100000" w:firstRow="0" w:lastRow="0" w:firstColumn="0" w:lastColumn="0" w:oddVBand="0" w:evenVBand="0" w:oddHBand="1" w:evenHBand="0" w:firstRowFirstColumn="0" w:firstRowLastColumn="0" w:lastRowFirstColumn="0" w:lastRowLastColumn="0"/>
            </w:pPr>
            <w:r>
              <w:t>RDD lineage</w:t>
            </w:r>
          </w:p>
        </w:tc>
      </w:tr>
      <w:tr w:rsidR="00AF69C2" w14:paraId="79B6D19F" w14:textId="77777777" w:rsidTr="00AF69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4EFEAB" w14:textId="77777777" w:rsidR="00AF69C2" w:rsidRDefault="00711918">
            <w:r>
              <w:t>Ease</w:t>
            </w:r>
          </w:p>
        </w:tc>
        <w:tc>
          <w:tcPr>
            <w:tcW w:w="3120" w:type="dxa"/>
          </w:tcPr>
          <w:p w14:paraId="298CAF1A" w14:textId="77777777" w:rsidR="00AF69C2" w:rsidRDefault="00711918">
            <w:pPr>
              <w:cnfStyle w:val="000000010000" w:firstRow="0" w:lastRow="0" w:firstColumn="0" w:lastColumn="0" w:oddVBand="0" w:evenVBand="0" w:oddHBand="0" w:evenHBand="1" w:firstRowFirstColumn="0" w:firstRowLastColumn="0" w:lastRowFirstColumn="0" w:lastRowLastColumn="0"/>
            </w:pPr>
            <w:r>
              <w:t>MapReduce (Java)</w:t>
            </w:r>
          </w:p>
        </w:tc>
        <w:tc>
          <w:tcPr>
            <w:tcW w:w="3120" w:type="dxa"/>
          </w:tcPr>
          <w:p w14:paraId="15264F24" w14:textId="77777777" w:rsidR="00AF69C2" w:rsidRDefault="00711918">
            <w:pPr>
              <w:cnfStyle w:val="000000010000" w:firstRow="0" w:lastRow="0" w:firstColumn="0" w:lastColumn="0" w:oddVBand="0" w:evenVBand="0" w:oddHBand="0" w:evenHBand="1" w:firstRowFirstColumn="0" w:firstRowLastColumn="0" w:lastRowFirstColumn="0" w:lastRowLastColumn="0"/>
            </w:pPr>
            <w:r>
              <w:t>Python, R APIs</w:t>
            </w:r>
          </w:p>
        </w:tc>
      </w:tr>
    </w:tbl>
    <w:p w14:paraId="7594ADC8" w14:textId="77777777" w:rsidR="00AF69C2" w:rsidRDefault="00AF69C2"/>
    <w:p w14:paraId="63DBB695" w14:textId="77777777" w:rsidR="00AF69C2" w:rsidRDefault="00711918">
      <w:pPr>
        <w:spacing w:after="80" w:line="360" w:lineRule="auto"/>
        <w:jc w:val="center"/>
      </w:pPr>
      <w:r>
        <w:t>Table 2: Hadoop vs Spark (</w:t>
      </w:r>
      <w:proofErr w:type="spellStart"/>
      <w:r>
        <w:t>Acceldata</w:t>
      </w:r>
      <w:proofErr w:type="spellEnd"/>
      <w:r>
        <w:t>, 2024; TechTarget, 2025)</w:t>
      </w:r>
    </w:p>
    <w:p w14:paraId="7EF865BD" w14:textId="0CDA143B" w:rsidR="00AF69C2" w:rsidRPr="00283DAD" w:rsidRDefault="00711918">
      <w:pPr>
        <w:spacing w:line="360" w:lineRule="auto"/>
        <w:rPr>
          <w:lang w:val="en-GB"/>
        </w:rPr>
      </w:pPr>
      <w:r>
        <w:rPr>
          <w:b/>
        </w:rPr>
        <w:t xml:space="preserve">Analysis: </w:t>
      </w:r>
      <w:r w:rsidR="00283DAD" w:rsidRPr="00283DAD">
        <w:rPr>
          <w:lang w:val="en-GB"/>
        </w:rPr>
        <w:t>With sub-second latency, Spark outperforms Hadoop in real-time fraud detection, although it requires 5–10 times more RAM (TechTarget, 2025). Hadoop is ideal for batch processing that is economical. Both are used by organisations: Spark for interactive searches and Hadoop for archive</w:t>
      </w:r>
      <w:r>
        <w:t>.</w:t>
      </w:r>
      <w:r w:rsidR="00283DAD">
        <w:t xml:space="preserve"> </w:t>
      </w:r>
    </w:p>
    <w:p w14:paraId="1A640E48" w14:textId="77777777" w:rsidR="00AF69C2" w:rsidRDefault="00711918">
      <w:pPr>
        <w:pStyle w:val="Heading3"/>
      </w:pPr>
      <w:bookmarkStart w:id="10" w:name="_Toc222143320"/>
      <w:r>
        <w:t>Visualization Tools</w:t>
      </w:r>
      <w:bookmarkEnd w:id="10"/>
    </w:p>
    <w:tbl>
      <w:tblPr>
        <w:tblStyle w:val="LightGrid-Accent1"/>
        <w:tblW w:w="0" w:type="auto"/>
        <w:tblLook w:val="04A0" w:firstRow="1" w:lastRow="0" w:firstColumn="1" w:lastColumn="0" w:noHBand="0" w:noVBand="1"/>
      </w:tblPr>
      <w:tblGrid>
        <w:gridCol w:w="3112"/>
        <w:gridCol w:w="3114"/>
        <w:gridCol w:w="3114"/>
      </w:tblGrid>
      <w:tr w:rsidR="00AF69C2" w14:paraId="2B96F1E5" w14:textId="77777777" w:rsidTr="00AF6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849522" w14:textId="77777777" w:rsidR="00AF69C2" w:rsidRDefault="00711918">
            <w:r>
              <w:rPr>
                <w:color w:val="003366"/>
              </w:rPr>
              <w:t>Aspect</w:t>
            </w:r>
          </w:p>
        </w:tc>
        <w:tc>
          <w:tcPr>
            <w:tcW w:w="3120" w:type="dxa"/>
          </w:tcPr>
          <w:p w14:paraId="7859FCEF" w14:textId="77777777" w:rsidR="00AF69C2" w:rsidRDefault="00711918">
            <w:pPr>
              <w:cnfStyle w:val="100000000000" w:firstRow="1" w:lastRow="0" w:firstColumn="0" w:lastColumn="0" w:oddVBand="0" w:evenVBand="0" w:oddHBand="0" w:evenHBand="0" w:firstRowFirstColumn="0" w:firstRowLastColumn="0" w:lastRowFirstColumn="0" w:lastRowLastColumn="0"/>
            </w:pPr>
            <w:r>
              <w:rPr>
                <w:color w:val="003366"/>
              </w:rPr>
              <w:t>Tableau</w:t>
            </w:r>
          </w:p>
        </w:tc>
        <w:tc>
          <w:tcPr>
            <w:tcW w:w="3120" w:type="dxa"/>
          </w:tcPr>
          <w:p w14:paraId="2F4956E2" w14:textId="77777777" w:rsidR="00AF69C2" w:rsidRDefault="00711918">
            <w:pPr>
              <w:cnfStyle w:val="100000000000" w:firstRow="1" w:lastRow="0" w:firstColumn="0" w:lastColumn="0" w:oddVBand="0" w:evenVBand="0" w:oddHBand="0" w:evenHBand="0" w:firstRowFirstColumn="0" w:firstRowLastColumn="0" w:lastRowFirstColumn="0" w:lastRowLastColumn="0"/>
            </w:pPr>
            <w:r>
              <w:rPr>
                <w:color w:val="003366"/>
              </w:rPr>
              <w:t>Power BI</w:t>
            </w:r>
          </w:p>
        </w:tc>
      </w:tr>
      <w:tr w:rsidR="00AF69C2" w14:paraId="5C39A1AD" w14:textId="77777777" w:rsidTr="00AF6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CAB734" w14:textId="77777777" w:rsidR="00AF69C2" w:rsidRDefault="00711918">
            <w:r>
              <w:t>Audience</w:t>
            </w:r>
          </w:p>
        </w:tc>
        <w:tc>
          <w:tcPr>
            <w:tcW w:w="3120" w:type="dxa"/>
          </w:tcPr>
          <w:p w14:paraId="73E33DFF" w14:textId="77777777" w:rsidR="00AF69C2" w:rsidRDefault="00711918">
            <w:pPr>
              <w:cnfStyle w:val="000000100000" w:firstRow="0" w:lastRow="0" w:firstColumn="0" w:lastColumn="0" w:oddVBand="0" w:evenVBand="0" w:oddHBand="1" w:evenHBand="0" w:firstRowFirstColumn="0" w:firstRowLastColumn="0" w:lastRowFirstColumn="0" w:lastRowLastColumn="0"/>
            </w:pPr>
            <w:r>
              <w:t>Advanced analysts</w:t>
            </w:r>
          </w:p>
        </w:tc>
        <w:tc>
          <w:tcPr>
            <w:tcW w:w="3120" w:type="dxa"/>
          </w:tcPr>
          <w:p w14:paraId="6FCE665B" w14:textId="77777777" w:rsidR="00AF69C2" w:rsidRDefault="00711918">
            <w:pPr>
              <w:cnfStyle w:val="000000100000" w:firstRow="0" w:lastRow="0" w:firstColumn="0" w:lastColumn="0" w:oddVBand="0" w:evenVBand="0" w:oddHBand="1" w:evenHBand="0" w:firstRowFirstColumn="0" w:firstRowLastColumn="0" w:lastRowFirstColumn="0" w:lastRowLastColumn="0"/>
            </w:pPr>
            <w:r>
              <w:t>Business users</w:t>
            </w:r>
          </w:p>
        </w:tc>
      </w:tr>
      <w:tr w:rsidR="00AF69C2" w14:paraId="543D4ED9" w14:textId="77777777" w:rsidTr="00AF69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FC43FD" w14:textId="77777777" w:rsidR="00AF69C2" w:rsidRDefault="00711918">
            <w:r>
              <w:t>Performance</w:t>
            </w:r>
          </w:p>
        </w:tc>
        <w:tc>
          <w:tcPr>
            <w:tcW w:w="3120" w:type="dxa"/>
          </w:tcPr>
          <w:p w14:paraId="4DC90817" w14:textId="77777777" w:rsidR="00AF69C2" w:rsidRDefault="00711918">
            <w:pPr>
              <w:cnfStyle w:val="000000010000" w:firstRow="0" w:lastRow="0" w:firstColumn="0" w:lastColumn="0" w:oddVBand="0" w:evenVBand="0" w:oddHBand="0" w:evenHBand="1" w:firstRowFirstColumn="0" w:firstRowLastColumn="0" w:lastRowFirstColumn="0" w:lastRowLastColumn="0"/>
            </w:pPr>
            <w:r>
              <w:t>Billions of rows</w:t>
            </w:r>
          </w:p>
        </w:tc>
        <w:tc>
          <w:tcPr>
            <w:tcW w:w="3120" w:type="dxa"/>
          </w:tcPr>
          <w:p w14:paraId="344849A0" w14:textId="77777777" w:rsidR="00AF69C2" w:rsidRDefault="00711918">
            <w:pPr>
              <w:cnfStyle w:val="000000010000" w:firstRow="0" w:lastRow="0" w:firstColumn="0" w:lastColumn="0" w:oddVBand="0" w:evenVBand="0" w:oddHBand="0" w:evenHBand="1" w:firstRowFirstColumn="0" w:firstRowLastColumn="0" w:lastRowFirstColumn="0" w:lastRowLastColumn="0"/>
            </w:pPr>
            <w:r>
              <w:t>&lt;10M rows optimized</w:t>
            </w:r>
          </w:p>
        </w:tc>
      </w:tr>
      <w:tr w:rsidR="00AF69C2" w14:paraId="58C3BE89" w14:textId="77777777" w:rsidTr="00AF6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06BEDC" w14:textId="77777777" w:rsidR="00AF69C2" w:rsidRDefault="00711918">
            <w:r>
              <w:t>Pricing</w:t>
            </w:r>
          </w:p>
        </w:tc>
        <w:tc>
          <w:tcPr>
            <w:tcW w:w="3120" w:type="dxa"/>
          </w:tcPr>
          <w:p w14:paraId="50D4EA91" w14:textId="77777777" w:rsidR="00AF69C2" w:rsidRDefault="00711918">
            <w:pPr>
              <w:cnfStyle w:val="000000100000" w:firstRow="0" w:lastRow="0" w:firstColumn="0" w:lastColumn="0" w:oddVBand="0" w:evenVBand="0" w:oddHBand="1" w:evenHBand="0" w:firstRowFirstColumn="0" w:firstRowLastColumn="0" w:lastRowFirstColumn="0" w:lastRowLastColumn="0"/>
            </w:pPr>
            <w:r>
              <w:t>$70/user/month</w:t>
            </w:r>
          </w:p>
        </w:tc>
        <w:tc>
          <w:tcPr>
            <w:tcW w:w="3120" w:type="dxa"/>
          </w:tcPr>
          <w:p w14:paraId="1337A50E" w14:textId="77777777" w:rsidR="00AF69C2" w:rsidRDefault="00711918">
            <w:pPr>
              <w:cnfStyle w:val="000000100000" w:firstRow="0" w:lastRow="0" w:firstColumn="0" w:lastColumn="0" w:oddVBand="0" w:evenVBand="0" w:oddHBand="1" w:evenHBand="0" w:firstRowFirstColumn="0" w:firstRowLastColumn="0" w:lastRowFirstColumn="0" w:lastRowLastColumn="0"/>
            </w:pPr>
            <w:r>
              <w:t>$10/user/month</w:t>
            </w:r>
          </w:p>
        </w:tc>
      </w:tr>
      <w:tr w:rsidR="00AF69C2" w14:paraId="2991F10F" w14:textId="77777777" w:rsidTr="00AF69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716D4D" w14:textId="77777777" w:rsidR="00AF69C2" w:rsidRDefault="00711918">
            <w:r>
              <w:t>Integration</w:t>
            </w:r>
          </w:p>
        </w:tc>
        <w:tc>
          <w:tcPr>
            <w:tcW w:w="3120" w:type="dxa"/>
          </w:tcPr>
          <w:p w14:paraId="627B1383" w14:textId="77777777" w:rsidR="00AF69C2" w:rsidRDefault="00711918">
            <w:pPr>
              <w:cnfStyle w:val="000000010000" w:firstRow="0" w:lastRow="0" w:firstColumn="0" w:lastColumn="0" w:oddVBand="0" w:evenVBand="0" w:oddHBand="0" w:evenHBand="1" w:firstRowFirstColumn="0" w:firstRowLastColumn="0" w:lastRowFirstColumn="0" w:lastRowLastColumn="0"/>
            </w:pPr>
            <w:r>
              <w:t>AWS, GCP, Hadoop</w:t>
            </w:r>
          </w:p>
        </w:tc>
        <w:tc>
          <w:tcPr>
            <w:tcW w:w="3120" w:type="dxa"/>
          </w:tcPr>
          <w:p w14:paraId="26A8820D" w14:textId="77777777" w:rsidR="00AF69C2" w:rsidRDefault="00711918">
            <w:pPr>
              <w:cnfStyle w:val="000000010000" w:firstRow="0" w:lastRow="0" w:firstColumn="0" w:lastColumn="0" w:oddVBand="0" w:evenVBand="0" w:oddHBand="0" w:evenHBand="1" w:firstRowFirstColumn="0" w:firstRowLastColumn="0" w:lastRowFirstColumn="0" w:lastRowLastColumn="0"/>
            </w:pPr>
            <w:r>
              <w:t>Azure, Office 365</w:t>
            </w:r>
          </w:p>
        </w:tc>
      </w:tr>
    </w:tbl>
    <w:p w14:paraId="5ED99919" w14:textId="77777777" w:rsidR="00AF69C2" w:rsidRDefault="00AF69C2"/>
    <w:p w14:paraId="5CD34D51" w14:textId="77777777" w:rsidR="00AF69C2" w:rsidRDefault="00711918">
      <w:pPr>
        <w:spacing w:after="80" w:line="360" w:lineRule="auto"/>
        <w:jc w:val="center"/>
      </w:pPr>
      <w:r>
        <w:t xml:space="preserve">Table 3: Tableau vs Power BI (Tableau, 2025; </w:t>
      </w:r>
      <w:proofErr w:type="spellStart"/>
      <w:r>
        <w:t>TechnologyAdvice</w:t>
      </w:r>
      <w:proofErr w:type="spellEnd"/>
      <w:r>
        <w:t>, 2025)</w:t>
      </w:r>
    </w:p>
    <w:p w14:paraId="3149F238" w14:textId="1B0FFE91" w:rsidR="00AF69C2" w:rsidRPr="000539BE" w:rsidRDefault="00711918">
      <w:pPr>
        <w:spacing w:line="360" w:lineRule="auto"/>
        <w:rPr>
          <w:lang w:val="en-GB"/>
        </w:rPr>
      </w:pPr>
      <w:r>
        <w:rPr>
          <w:b/>
        </w:rPr>
        <w:t xml:space="preserve">Analysis: </w:t>
      </w:r>
      <w:r w:rsidR="000539BE" w:rsidRPr="000539BE">
        <w:rPr>
          <w:lang w:val="en-GB"/>
        </w:rPr>
        <w:t>Tableau effectively manages datasets with billions of rows (Johnson Matthey: 3,000 users). Power BI works well with Microsoft stacks and is less expensive, although it has trouble with more than 10 million records. Choose according to platform alignment, user skill, and data volume.</w:t>
      </w:r>
      <w:r w:rsidR="000539BE">
        <w:rPr>
          <w:lang w:val="en-GB"/>
        </w:rPr>
        <w:t xml:space="preserve"> </w:t>
      </w:r>
    </w:p>
    <w:p w14:paraId="57302818" w14:textId="77777777" w:rsidR="00EE33BD" w:rsidRDefault="00FF57B3" w:rsidP="00EE33BD">
      <w:pPr>
        <w:keepNext/>
        <w:spacing w:before="120" w:line="360" w:lineRule="auto"/>
        <w:jc w:val="center"/>
      </w:pPr>
      <w:r w:rsidRPr="007C4DBD">
        <w:rPr>
          <w:noProof/>
          <w:lang w:val="en-GB"/>
        </w:rPr>
        <w:lastRenderedPageBreak/>
        <w:drawing>
          <wp:inline distT="0" distB="0" distL="0" distR="0" wp14:anchorId="4454396B" wp14:editId="6E2BA80B">
            <wp:extent cx="2675618" cy="6432698"/>
            <wp:effectExtent l="0" t="0" r="0" b="6350"/>
            <wp:docPr id="1535332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2474" cy="6449181"/>
                    </a:xfrm>
                    <a:prstGeom prst="rect">
                      <a:avLst/>
                    </a:prstGeom>
                    <a:noFill/>
                    <a:ln>
                      <a:noFill/>
                    </a:ln>
                  </pic:spPr>
                </pic:pic>
              </a:graphicData>
            </a:graphic>
          </wp:inline>
        </w:drawing>
      </w:r>
    </w:p>
    <w:p w14:paraId="000F116E" w14:textId="5578E2AF" w:rsidR="00FF57B3" w:rsidRPr="00A17B2B" w:rsidRDefault="00EE33BD" w:rsidP="00EE33BD">
      <w:pPr>
        <w:pStyle w:val="Caption"/>
        <w:jc w:val="center"/>
        <w:rPr>
          <w:sz w:val="20"/>
          <w:szCs w:val="20"/>
        </w:rPr>
      </w:pPr>
      <w:r w:rsidRPr="00A17B2B">
        <w:rPr>
          <w:sz w:val="20"/>
          <w:szCs w:val="20"/>
        </w:rPr>
        <w:t xml:space="preserve">Figure </w:t>
      </w:r>
      <w:r w:rsidRPr="00A17B2B">
        <w:rPr>
          <w:sz w:val="20"/>
          <w:szCs w:val="20"/>
        </w:rPr>
        <w:fldChar w:fldCharType="begin"/>
      </w:r>
      <w:r w:rsidRPr="00A17B2B">
        <w:rPr>
          <w:sz w:val="20"/>
          <w:szCs w:val="20"/>
        </w:rPr>
        <w:instrText xml:space="preserve"> SEQ Figure \* ARABIC </w:instrText>
      </w:r>
      <w:r w:rsidRPr="00A17B2B">
        <w:rPr>
          <w:sz w:val="20"/>
          <w:szCs w:val="20"/>
        </w:rPr>
        <w:fldChar w:fldCharType="separate"/>
      </w:r>
      <w:r w:rsidRPr="00A17B2B">
        <w:rPr>
          <w:noProof/>
          <w:sz w:val="20"/>
          <w:szCs w:val="20"/>
        </w:rPr>
        <w:t>2</w:t>
      </w:r>
      <w:r w:rsidRPr="00A17B2B">
        <w:rPr>
          <w:sz w:val="20"/>
          <w:szCs w:val="20"/>
        </w:rPr>
        <w:fldChar w:fldCharType="end"/>
      </w:r>
      <w:r w:rsidRPr="00A17B2B">
        <w:rPr>
          <w:sz w:val="20"/>
          <w:szCs w:val="20"/>
        </w:rPr>
        <w:t xml:space="preserve"> Big Data Technology Stack Architecture: illustrating specific technologies at each processing stage, including Apache Kafka for collection, HDFS and cloud storage, Hadoop/ Spark processing frameworks, and Tableau/Power BI visualization tools</w:t>
      </w:r>
    </w:p>
    <w:p w14:paraId="0CF7400F" w14:textId="77777777" w:rsidR="00AF69C2" w:rsidRDefault="00711918">
      <w:pPr>
        <w:pStyle w:val="Heading2"/>
      </w:pPr>
      <w:bookmarkStart w:id="11" w:name="_Toc222143321"/>
      <w:r>
        <w:rPr>
          <w:color w:val="004C99"/>
        </w:rPr>
        <w:t>Conclusion</w:t>
      </w:r>
      <w:bookmarkEnd w:id="11"/>
    </w:p>
    <w:p w14:paraId="04612A3D" w14:textId="69F2D116" w:rsidR="00AF69C2" w:rsidRPr="00755556" w:rsidRDefault="00755556">
      <w:pPr>
        <w:spacing w:after="240" w:line="360" w:lineRule="auto"/>
        <w:rPr>
          <w:lang w:val="en-GB"/>
        </w:rPr>
      </w:pPr>
      <w:r w:rsidRPr="00755556">
        <w:rPr>
          <w:lang w:val="en-GB"/>
        </w:rPr>
        <w:t xml:space="preserve">Cost, security, and performance must all be balanced while processing big data. While batch analytics may withstand overnight windows, financial systems require sub-millisecond delay through stream processing. Because of the security overhead (15–30% for AES-256), sensitive data must be applied </w:t>
      </w:r>
      <w:r w:rsidRPr="00755556">
        <w:rPr>
          <w:lang w:val="en-GB"/>
        </w:rPr>
        <w:lastRenderedPageBreak/>
        <w:t xml:space="preserve">selectively. Workloads must be supported by hardware, such as multi-core CPUs for parallel processing, GPUs for machine learning, and tiered storage for cost reduction. On-premises processing is </w:t>
      </w:r>
      <w:proofErr w:type="gramStart"/>
      <w:r w:rsidRPr="00755556">
        <w:rPr>
          <w:lang w:val="en-GB"/>
        </w:rPr>
        <w:t>consistent,</w:t>
      </w:r>
      <w:proofErr w:type="gramEnd"/>
      <w:r w:rsidRPr="00755556">
        <w:rPr>
          <w:lang w:val="en-GB"/>
        </w:rPr>
        <w:t xml:space="preserve"> cloud offers elastic scalability but is 3–5 times more expensive over time; hybrid approaches maximise both. Compared to Hadoop's batch processing, Spark offers real-time performance but requires 5–10× more RAM. Organisations should not seek universal answers but rather weigh trade-offs against </w:t>
      </w:r>
      <w:r w:rsidR="00E04155" w:rsidRPr="00755556">
        <w:rPr>
          <w:lang w:val="en-GB"/>
        </w:rPr>
        <w:t>requirements</w:t>
      </w:r>
      <w:r w:rsidR="00711918">
        <w:t>.</w:t>
      </w:r>
    </w:p>
    <w:p w14:paraId="1E9E0EC6" w14:textId="77777777" w:rsidR="00AF69C2" w:rsidRDefault="00711918">
      <w:r>
        <w:br w:type="page"/>
      </w:r>
    </w:p>
    <w:p w14:paraId="30A986A4" w14:textId="77777777" w:rsidR="00AF69C2" w:rsidRDefault="00711918">
      <w:pPr>
        <w:pStyle w:val="Heading1"/>
      </w:pPr>
      <w:bookmarkStart w:id="12" w:name="_Toc222143322"/>
      <w:r>
        <w:rPr>
          <w:color w:val="003366"/>
        </w:rPr>
        <w:lastRenderedPageBreak/>
        <w:t>References</w:t>
      </w:r>
      <w:bookmarkEnd w:id="12"/>
    </w:p>
    <w:p w14:paraId="729F0AB5" w14:textId="77777777" w:rsidR="00AF69C2" w:rsidRDefault="00711918">
      <w:pPr>
        <w:spacing w:after="120" w:line="240" w:lineRule="auto"/>
        <w:ind w:left="720" w:hanging="720"/>
      </w:pPr>
      <w:proofErr w:type="spellStart"/>
      <w:r>
        <w:t>Acceldata</w:t>
      </w:r>
      <w:proofErr w:type="spellEnd"/>
      <w:r>
        <w:t xml:space="preserve"> (2024) 'Choosing between Hadoop vs. Spark: Key differences explained', Acceldata.io, 22 May. Available at: https://www.acceldata.io/blog/hadoop-vs-spark-how-to-choose (Accessed: 16 February 2026).</w:t>
      </w:r>
    </w:p>
    <w:p w14:paraId="5A6AA662" w14:textId="77777777" w:rsidR="00AF69C2" w:rsidRDefault="00711918">
      <w:pPr>
        <w:spacing w:after="120" w:line="240" w:lineRule="auto"/>
        <w:ind w:left="720" w:hanging="720"/>
      </w:pPr>
      <w:proofErr w:type="spellStart"/>
      <w:r>
        <w:t>AtScale</w:t>
      </w:r>
      <w:proofErr w:type="spellEnd"/>
      <w:r>
        <w:t xml:space="preserve"> (2025) 'Current challenges in big data: Problems &amp; solutions', </w:t>
      </w:r>
      <w:proofErr w:type="spellStart"/>
      <w:r>
        <w:t>AtScale</w:t>
      </w:r>
      <w:proofErr w:type="spellEnd"/>
      <w:r>
        <w:t xml:space="preserve"> Blog, 13 October. Available at: https://www.atscale.com/blog/big-data-challenges-problems-solutions/ (Accessed: 16 February 2026).</w:t>
      </w:r>
    </w:p>
    <w:p w14:paraId="487DD558" w14:textId="77777777" w:rsidR="00AF69C2" w:rsidRDefault="00711918">
      <w:pPr>
        <w:spacing w:after="120" w:line="240" w:lineRule="auto"/>
        <w:ind w:left="720" w:hanging="720"/>
      </w:pPr>
      <w:proofErr w:type="spellStart"/>
      <w:r>
        <w:t>GoldComet</w:t>
      </w:r>
      <w:proofErr w:type="spellEnd"/>
      <w:r>
        <w:t xml:space="preserve"> (2025) 'Data encryption trends for enhanced enterprise security in 2025', </w:t>
      </w:r>
      <w:proofErr w:type="spellStart"/>
      <w:r>
        <w:t>GoldComet</w:t>
      </w:r>
      <w:proofErr w:type="spellEnd"/>
      <w:r>
        <w:t>, 14 January. Available at: https://www.goldcomet.com/post/data-encryption-trends-for-enhanced-enterprise-security-in-2025 (Accessed: 16 February 2026).</w:t>
      </w:r>
    </w:p>
    <w:p w14:paraId="1E6E5F59" w14:textId="77777777" w:rsidR="00AF69C2" w:rsidRDefault="00711918">
      <w:pPr>
        <w:spacing w:after="120" w:line="240" w:lineRule="auto"/>
        <w:ind w:left="720" w:hanging="720"/>
      </w:pPr>
      <w:proofErr w:type="spellStart"/>
      <w:r>
        <w:t>Hypersense</w:t>
      </w:r>
      <w:proofErr w:type="spellEnd"/>
      <w:r>
        <w:t xml:space="preserve"> (2025) 'Cloud vs. </w:t>
      </w:r>
      <w:proofErr w:type="gramStart"/>
      <w:r>
        <w:t>on-premise</w:t>
      </w:r>
      <w:proofErr w:type="gramEnd"/>
      <w:r>
        <w:t xml:space="preserve"> infrastructure: Comparison guide for IT leaders', </w:t>
      </w:r>
      <w:proofErr w:type="spellStart"/>
      <w:r>
        <w:t>Hypersense</w:t>
      </w:r>
      <w:proofErr w:type="spellEnd"/>
      <w:r>
        <w:t xml:space="preserve"> Software, 30 July. Available at: https://hypersense-software.com/blog/2025/07/31/cloud-vs-on-premise-infrastructure-guide/ (Accessed: 16 February 2026).</w:t>
      </w:r>
    </w:p>
    <w:p w14:paraId="0B4C8CA9" w14:textId="77777777" w:rsidR="00AF69C2" w:rsidRDefault="00711918">
      <w:pPr>
        <w:spacing w:after="120" w:line="240" w:lineRule="auto"/>
        <w:ind w:left="720" w:hanging="720"/>
      </w:pPr>
      <w:proofErr w:type="spellStart"/>
      <w:r>
        <w:t>NovoServe</w:t>
      </w:r>
      <w:proofErr w:type="spellEnd"/>
      <w:r>
        <w:t xml:space="preserve"> (2025) 'What server configurations are ideal for big data analytics clusters', </w:t>
      </w:r>
      <w:proofErr w:type="spellStart"/>
      <w:r>
        <w:t>NovoServe</w:t>
      </w:r>
      <w:proofErr w:type="spellEnd"/>
      <w:r>
        <w:t xml:space="preserve"> Blog, 3 March. Available at: https://novoserve.com/blog/what-server-configurations-are-ideal-for-big-data-analytics-clusters (Accessed: 16 February 2026).</w:t>
      </w:r>
    </w:p>
    <w:p w14:paraId="12BCF322" w14:textId="77777777" w:rsidR="00AF69C2" w:rsidRDefault="00711918">
      <w:pPr>
        <w:spacing w:after="120" w:line="240" w:lineRule="auto"/>
        <w:ind w:left="720" w:hanging="720"/>
      </w:pPr>
      <w:r>
        <w:t>Tableau (2025) 'Tableau vs. Microsoft Power BI', Tableau.com, 31 January. Available at: https://www.tableau.com/compare/tableau-vs-power-bi (Accessed: 16 February 2026).</w:t>
      </w:r>
    </w:p>
    <w:p w14:paraId="75C81A9E" w14:textId="77777777" w:rsidR="00AF69C2" w:rsidRDefault="00711918">
      <w:pPr>
        <w:spacing w:after="120" w:line="240" w:lineRule="auto"/>
        <w:ind w:left="720" w:hanging="720"/>
      </w:pPr>
      <w:r>
        <w:t>TechTarget (2025) 'Hadoop vs. Spark for modern data pipelines', TechTarget, 5 August. Available at: https://www.techtarget.com/searchdatamanagement/feature/Hadoop-vs-Spark-Comparing-the-two-big-data-frameworks (Accessed: 16 February 2026).</w:t>
      </w:r>
    </w:p>
    <w:p w14:paraId="18B2133E" w14:textId="77777777" w:rsidR="00AF69C2" w:rsidRDefault="00711918">
      <w:pPr>
        <w:spacing w:after="120" w:line="240" w:lineRule="auto"/>
        <w:ind w:left="720" w:hanging="720"/>
      </w:pPr>
      <w:proofErr w:type="spellStart"/>
      <w:r>
        <w:t>TechnologyAdvice</w:t>
      </w:r>
      <w:proofErr w:type="spellEnd"/>
      <w:r>
        <w:t xml:space="preserve"> (2025) 'Power BI vs Tableau: Data analytics duel', </w:t>
      </w:r>
      <w:proofErr w:type="spellStart"/>
      <w:r>
        <w:t>TechnologyAdvice</w:t>
      </w:r>
      <w:proofErr w:type="spellEnd"/>
      <w:r>
        <w:t>, 18 March. Available at: https://technologyadvice.com/blog/information-technology/power-bi-vs-tableau/ (Accessed: 16 February 2026).</w:t>
      </w:r>
    </w:p>
    <w:p w14:paraId="0298DE1C" w14:textId="77777777" w:rsidR="00AF69C2" w:rsidRDefault="00711918">
      <w:pPr>
        <w:spacing w:after="120" w:line="240" w:lineRule="auto"/>
        <w:ind w:left="720" w:hanging="720"/>
      </w:pPr>
      <w:r>
        <w:t>Templeton Recruitment (2024) 'Surprising data trends and challenges for 2024', Templeton Recruitment, 2 January. Available at: https://www.templeton-recruitment.com/tech-news/surprising-data-trends-and-challenges-for-2023 (Accessed: 16 February 2026).</w:t>
      </w:r>
    </w:p>
    <w:p w14:paraId="3D8D8E92" w14:textId="77777777" w:rsidR="00AF69C2" w:rsidRDefault="00711918">
      <w:pPr>
        <w:spacing w:after="120" w:line="240" w:lineRule="auto"/>
        <w:ind w:left="720" w:hanging="720"/>
      </w:pPr>
      <w:r>
        <w:t xml:space="preserve">Teradata (2022) 'Cloud use cases: </w:t>
      </w:r>
      <w:proofErr w:type="gramStart"/>
      <w:r>
        <w:t>On-premises</w:t>
      </w:r>
      <w:proofErr w:type="gramEnd"/>
      <w:r>
        <w:t xml:space="preserve"> vs. cloud', Teradata Insights, 24 March. Available at: https://www.teradata.com/insights/data-architecture/on-premises-vs-cloud (Accessed: 16 February 2026).</w:t>
      </w:r>
    </w:p>
    <w:p w14:paraId="7AA34BEF" w14:textId="77777777" w:rsidR="00AF69C2" w:rsidRDefault="00711918">
      <w:pPr>
        <w:spacing w:after="120" w:line="240" w:lineRule="auto"/>
        <w:ind w:left="720" w:hanging="720"/>
      </w:pPr>
      <w:proofErr w:type="spellStart"/>
      <w:r>
        <w:t>Varidata</w:t>
      </w:r>
      <w:proofErr w:type="spellEnd"/>
      <w:r>
        <w:t xml:space="preserve"> (2025) 'Core server requirements for AI industry big data processing', </w:t>
      </w:r>
      <w:proofErr w:type="spellStart"/>
      <w:r>
        <w:t>Varidata</w:t>
      </w:r>
      <w:proofErr w:type="spellEnd"/>
      <w:r>
        <w:t>, 20 October. Available at: https://www.varidata.com/knowledge-en/core-server-requirements-for-ai-industry-big-data-processing/ (Accessed: 16 February 2026).</w:t>
      </w:r>
    </w:p>
    <w:p w14:paraId="65A4F8F2" w14:textId="77777777" w:rsidR="00AF69C2" w:rsidRDefault="00711918">
      <w:pPr>
        <w:spacing w:after="120" w:line="240" w:lineRule="auto"/>
        <w:ind w:left="720" w:hanging="720"/>
      </w:pPr>
      <w:r>
        <w:t>Venn (2025) 'Data encryption in 2025: Algorithms, use cases &amp; challenges', Venn, 16 October. Available at: https://www.venn.com/learn/data-security/data-encryption/ (Accessed: 16 February 2026).</w:t>
      </w:r>
    </w:p>
    <w:sectPr w:rsidR="00AF69C2"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4CED" w14:textId="77777777" w:rsidR="00A13074" w:rsidRDefault="00A13074">
      <w:pPr>
        <w:spacing w:after="0" w:line="240" w:lineRule="auto"/>
      </w:pPr>
      <w:r>
        <w:separator/>
      </w:r>
    </w:p>
  </w:endnote>
  <w:endnote w:type="continuationSeparator" w:id="0">
    <w:p w14:paraId="5CF60B3D" w14:textId="77777777" w:rsidR="00A13074" w:rsidRDefault="00A13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864150"/>
      <w:docPartObj>
        <w:docPartGallery w:val="Page Numbers (Bottom of Page)"/>
        <w:docPartUnique/>
      </w:docPartObj>
    </w:sdtPr>
    <w:sdtEndPr/>
    <w:sdtContent>
      <w:p w14:paraId="1BD04575" w14:textId="2BA58994" w:rsidR="00EC072C" w:rsidRDefault="00EC072C">
        <w:pPr>
          <w:pStyle w:val="Footer"/>
          <w:jc w:val="right"/>
        </w:pPr>
        <w:r>
          <w:fldChar w:fldCharType="begin"/>
        </w:r>
        <w:r>
          <w:instrText>PAGE   \* MERGEFORMAT</w:instrText>
        </w:r>
        <w:r>
          <w:fldChar w:fldCharType="separate"/>
        </w:r>
        <w:r>
          <w:rPr>
            <w:lang w:val="en-GB"/>
          </w:rPr>
          <w:t>2</w:t>
        </w:r>
        <w:r>
          <w:fldChar w:fldCharType="end"/>
        </w:r>
      </w:p>
    </w:sdtContent>
  </w:sdt>
  <w:p w14:paraId="66B3B00C" w14:textId="6CCB0E88" w:rsidR="00AF69C2" w:rsidRDefault="00AF69C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CBE72" w14:textId="77777777" w:rsidR="00A13074" w:rsidRDefault="00A13074">
      <w:pPr>
        <w:spacing w:after="0" w:line="240" w:lineRule="auto"/>
      </w:pPr>
      <w:r>
        <w:separator/>
      </w:r>
    </w:p>
  </w:footnote>
  <w:footnote w:type="continuationSeparator" w:id="0">
    <w:p w14:paraId="7D567851" w14:textId="77777777" w:rsidR="00A13074" w:rsidRDefault="00A13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7632524">
    <w:abstractNumId w:val="8"/>
  </w:num>
  <w:num w:numId="2" w16cid:durableId="2026205347">
    <w:abstractNumId w:val="6"/>
  </w:num>
  <w:num w:numId="3" w16cid:durableId="1455518315">
    <w:abstractNumId w:val="5"/>
  </w:num>
  <w:num w:numId="4" w16cid:durableId="950016148">
    <w:abstractNumId w:val="4"/>
  </w:num>
  <w:num w:numId="5" w16cid:durableId="489685506">
    <w:abstractNumId w:val="7"/>
  </w:num>
  <w:num w:numId="6" w16cid:durableId="1786579874">
    <w:abstractNumId w:val="3"/>
  </w:num>
  <w:num w:numId="7" w16cid:durableId="1558586746">
    <w:abstractNumId w:val="2"/>
  </w:num>
  <w:num w:numId="8" w16cid:durableId="498082176">
    <w:abstractNumId w:val="1"/>
  </w:num>
  <w:num w:numId="9" w16cid:durableId="605112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9BE"/>
    <w:rsid w:val="0006063C"/>
    <w:rsid w:val="0009514B"/>
    <w:rsid w:val="00134A22"/>
    <w:rsid w:val="0015074B"/>
    <w:rsid w:val="00167FFB"/>
    <w:rsid w:val="00176770"/>
    <w:rsid w:val="00283D77"/>
    <w:rsid w:val="00283DAD"/>
    <w:rsid w:val="0029639D"/>
    <w:rsid w:val="002C5617"/>
    <w:rsid w:val="00326F90"/>
    <w:rsid w:val="00430C7C"/>
    <w:rsid w:val="00711918"/>
    <w:rsid w:val="00755556"/>
    <w:rsid w:val="007669C2"/>
    <w:rsid w:val="00793EDC"/>
    <w:rsid w:val="007D7879"/>
    <w:rsid w:val="009012D1"/>
    <w:rsid w:val="00932E4D"/>
    <w:rsid w:val="00A11219"/>
    <w:rsid w:val="00A13074"/>
    <w:rsid w:val="00A17B2B"/>
    <w:rsid w:val="00AA1D8D"/>
    <w:rsid w:val="00AF69C2"/>
    <w:rsid w:val="00B47730"/>
    <w:rsid w:val="00B9587E"/>
    <w:rsid w:val="00CB0664"/>
    <w:rsid w:val="00E04155"/>
    <w:rsid w:val="00E23A58"/>
    <w:rsid w:val="00E31004"/>
    <w:rsid w:val="00E67CE5"/>
    <w:rsid w:val="00EC072C"/>
    <w:rsid w:val="00EE33BD"/>
    <w:rsid w:val="00EE63E1"/>
    <w:rsid w:val="00FC693F"/>
    <w:rsid w:val="00FF57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5D262D0-3916-47D9-BDF1-9BBED0A7A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34A22"/>
    <w:pPr>
      <w:spacing w:after="100"/>
    </w:pPr>
  </w:style>
  <w:style w:type="paragraph" w:styleId="TOC2">
    <w:name w:val="toc 2"/>
    <w:basedOn w:val="Normal"/>
    <w:next w:val="Normal"/>
    <w:autoRedefine/>
    <w:uiPriority w:val="39"/>
    <w:unhideWhenUsed/>
    <w:rsid w:val="00134A22"/>
    <w:pPr>
      <w:spacing w:after="100"/>
      <w:ind w:left="220"/>
    </w:pPr>
  </w:style>
  <w:style w:type="paragraph" w:styleId="TOC3">
    <w:name w:val="toc 3"/>
    <w:basedOn w:val="Normal"/>
    <w:next w:val="Normal"/>
    <w:autoRedefine/>
    <w:uiPriority w:val="39"/>
    <w:unhideWhenUsed/>
    <w:rsid w:val="00134A22"/>
    <w:pPr>
      <w:spacing w:after="100"/>
      <w:ind w:left="440"/>
    </w:pPr>
  </w:style>
  <w:style w:type="character" w:styleId="Hyperlink">
    <w:name w:val="Hyperlink"/>
    <w:basedOn w:val="DefaultParagraphFont"/>
    <w:uiPriority w:val="99"/>
    <w:unhideWhenUsed/>
    <w:rsid w:val="00134A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30</cp:revision>
  <dcterms:created xsi:type="dcterms:W3CDTF">2013-12-23T23:15:00Z</dcterms:created>
  <dcterms:modified xsi:type="dcterms:W3CDTF">2026-02-16T15:23:00Z</dcterms:modified>
  <cp:category/>
</cp:coreProperties>
</file>