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C64A9" w14:textId="19A58BF7" w:rsidR="00B45EDC" w:rsidRDefault="00F70004" w:rsidP="004F30A5">
      <w:pPr>
        <w:pStyle w:val="Title"/>
        <w:numPr>
          <w:ilvl w:val="0"/>
          <w:numId w:val="11"/>
        </w:numPr>
        <w:jc w:val="center"/>
      </w:pPr>
      <w:r>
        <w:t>Independent Research Assignment</w:t>
      </w:r>
      <w:r w:rsidR="00EC54C2">
        <w:t xml:space="preserve"> </w:t>
      </w:r>
    </w:p>
    <w:p w14:paraId="12F80912" w14:textId="3A5C9C34" w:rsidR="00BD07E7" w:rsidRPr="00BD07E7" w:rsidRDefault="00BD07E7" w:rsidP="00BD07E7">
      <w:pPr>
        <w:pStyle w:val="Heading1"/>
        <w:jc w:val="center"/>
        <w:rPr>
          <w:sz w:val="36"/>
          <w:szCs w:val="36"/>
        </w:rPr>
      </w:pPr>
      <w:bookmarkStart w:id="0" w:name="_Toc222398914"/>
      <w:r w:rsidRPr="00BD07E7">
        <w:rPr>
          <w:sz w:val="36"/>
          <w:szCs w:val="36"/>
        </w:rPr>
        <w:t>Task 2: Collecting Research Material</w:t>
      </w:r>
      <w:bookmarkEnd w:id="0"/>
      <w:r w:rsidR="00EC54C2">
        <w:rPr>
          <w:sz w:val="36"/>
          <w:szCs w:val="36"/>
        </w:rPr>
        <w:t xml:space="preserve"> </w:t>
      </w:r>
    </w:p>
    <w:tbl>
      <w:tblPr>
        <w:tblStyle w:val="LightGrid-Accent1"/>
        <w:tblW w:w="0" w:type="auto"/>
        <w:tblLook w:val="04A0" w:firstRow="1" w:lastRow="0" w:firstColumn="1" w:lastColumn="0" w:noHBand="0" w:noVBand="1"/>
      </w:tblPr>
      <w:tblGrid>
        <w:gridCol w:w="4309"/>
        <w:gridCol w:w="4311"/>
      </w:tblGrid>
      <w:tr w:rsidR="00B45EDC" w14:paraId="05F46FB9" w14:textId="77777777" w:rsidTr="009D1B49">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94" w:type="dxa"/>
          </w:tcPr>
          <w:p w14:paraId="6CBE8FC4" w14:textId="77777777" w:rsidR="00B45EDC" w:rsidRDefault="00F70004">
            <w:r>
              <w:t>Student Name:</w:t>
            </w:r>
          </w:p>
        </w:tc>
        <w:tc>
          <w:tcPr>
            <w:tcW w:w="4394" w:type="dxa"/>
          </w:tcPr>
          <w:p w14:paraId="659E5374" w14:textId="77777777" w:rsidR="00B45EDC" w:rsidRDefault="00F70004">
            <w:pPr>
              <w:cnfStyle w:val="100000000000" w:firstRow="1" w:lastRow="0" w:firstColumn="0" w:lastColumn="0" w:oddVBand="0" w:evenVBand="0" w:oddHBand="0" w:evenHBand="0" w:firstRowFirstColumn="0" w:firstRowLastColumn="0" w:lastRowFirstColumn="0" w:lastRowLastColumn="0"/>
            </w:pPr>
            <w:r>
              <w:t>Tarek Ahmed Umar</w:t>
            </w:r>
          </w:p>
        </w:tc>
      </w:tr>
      <w:tr w:rsidR="00B45EDC" w14:paraId="6AD584F8" w14:textId="77777777" w:rsidTr="009D1B4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94" w:type="dxa"/>
          </w:tcPr>
          <w:p w14:paraId="0D6EB2E0" w14:textId="55169D89" w:rsidR="00B45EDC" w:rsidRDefault="00F70004">
            <w:r>
              <w:t>Unit Title:</w:t>
            </w:r>
            <w:r w:rsidR="00103EE1">
              <w:t xml:space="preserve"> </w:t>
            </w:r>
          </w:p>
        </w:tc>
        <w:tc>
          <w:tcPr>
            <w:tcW w:w="4394" w:type="dxa"/>
          </w:tcPr>
          <w:p w14:paraId="6AD0E45C" w14:textId="77777777" w:rsidR="00B45EDC" w:rsidRDefault="00F70004">
            <w:pPr>
              <w:cnfStyle w:val="000000100000" w:firstRow="0" w:lastRow="0" w:firstColumn="0" w:lastColumn="0" w:oddVBand="0" w:evenVBand="0" w:oddHBand="1" w:evenHBand="0" w:firstRowFirstColumn="0" w:firstRowLastColumn="0" w:lastRowFirstColumn="0" w:lastRowLastColumn="0"/>
            </w:pPr>
            <w:r>
              <w:t>Independent Research</w:t>
            </w:r>
          </w:p>
        </w:tc>
      </w:tr>
      <w:tr w:rsidR="00B45EDC" w14:paraId="59DAF0AA" w14:textId="77777777" w:rsidTr="009D1B49">
        <w:trPr>
          <w:cnfStyle w:val="000000010000" w:firstRow="0" w:lastRow="0" w:firstColumn="0" w:lastColumn="0" w:oddVBand="0" w:evenVBand="0" w:oddHBand="0" w:evenHBand="1"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94" w:type="dxa"/>
          </w:tcPr>
          <w:p w14:paraId="1C5B1F7F" w14:textId="125F85CA" w:rsidR="00B45EDC" w:rsidRDefault="00F70004">
            <w:r>
              <w:t>Unit Code:</w:t>
            </w:r>
            <w:r w:rsidR="00103EE1">
              <w:t xml:space="preserve">  </w:t>
            </w:r>
          </w:p>
        </w:tc>
        <w:tc>
          <w:tcPr>
            <w:tcW w:w="4394" w:type="dxa"/>
          </w:tcPr>
          <w:p w14:paraId="6ED41949" w14:textId="1A91592C" w:rsidR="00B45EDC" w:rsidRDefault="00F70004">
            <w:pPr>
              <w:cnfStyle w:val="000000010000" w:firstRow="0" w:lastRow="0" w:firstColumn="0" w:lastColumn="0" w:oddVBand="0" w:evenVBand="0" w:oddHBand="0" w:evenHBand="1" w:firstRowFirstColumn="0" w:firstRowLastColumn="0" w:lastRowFirstColumn="0" w:lastRowLastColumn="0"/>
            </w:pPr>
            <w:r>
              <w:t>WNI860</w:t>
            </w:r>
            <w:r w:rsidR="00103EE1">
              <w:t xml:space="preserve">  </w:t>
            </w:r>
          </w:p>
        </w:tc>
      </w:tr>
      <w:tr w:rsidR="00222065" w14:paraId="4A3D741A" w14:textId="77777777" w:rsidTr="009D1B4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94" w:type="dxa"/>
          </w:tcPr>
          <w:p w14:paraId="6E6B232E" w14:textId="759C55FE" w:rsidR="00222065" w:rsidRDefault="00222065" w:rsidP="00222065">
            <w:pPr>
              <w:rPr>
                <w:b w:val="0"/>
              </w:rPr>
            </w:pPr>
            <w:r>
              <w:t>Assessment Criteria:</w:t>
            </w:r>
            <w:r w:rsidR="00103EE1">
              <w:t xml:space="preserve"> </w:t>
            </w:r>
          </w:p>
        </w:tc>
        <w:tc>
          <w:tcPr>
            <w:tcW w:w="4394" w:type="dxa"/>
          </w:tcPr>
          <w:p w14:paraId="1F31880F" w14:textId="234BCD07" w:rsidR="00222065" w:rsidRDefault="00222065" w:rsidP="00222065">
            <w:pPr>
              <w:cnfStyle w:val="000000100000" w:firstRow="0" w:lastRow="0" w:firstColumn="0" w:lastColumn="0" w:oddVBand="0" w:evenVBand="0" w:oddHBand="1" w:evenHBand="0" w:firstRowFirstColumn="0" w:firstRowLastColumn="0" w:lastRowFirstColumn="0" w:lastRowLastColumn="0"/>
            </w:pPr>
            <w:r>
              <w:t>2.1, 2.2</w:t>
            </w:r>
            <w:r w:rsidR="000010F0">
              <w:t>, 2.3</w:t>
            </w:r>
            <w:r w:rsidR="00103EE1">
              <w:t xml:space="preserve"> </w:t>
            </w:r>
          </w:p>
        </w:tc>
      </w:tr>
      <w:tr w:rsidR="00222065" w14:paraId="5530AB04" w14:textId="77777777" w:rsidTr="009D1B49">
        <w:trPr>
          <w:cnfStyle w:val="000000010000" w:firstRow="0" w:lastRow="0" w:firstColumn="0" w:lastColumn="0" w:oddVBand="0" w:evenVBand="0" w:oddHBand="0" w:evenHBand="1"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94" w:type="dxa"/>
          </w:tcPr>
          <w:p w14:paraId="3F4FA05F" w14:textId="099BF9A6" w:rsidR="00222065" w:rsidRDefault="00222065" w:rsidP="00222065">
            <w:r>
              <w:t>Assessor Name:</w:t>
            </w:r>
            <w:r w:rsidR="00103EE1">
              <w:t xml:space="preserve"> </w:t>
            </w:r>
          </w:p>
        </w:tc>
        <w:tc>
          <w:tcPr>
            <w:tcW w:w="4394" w:type="dxa"/>
          </w:tcPr>
          <w:p w14:paraId="6CC82497" w14:textId="0AEC84D7" w:rsidR="00222065" w:rsidRDefault="00222065" w:rsidP="00222065">
            <w:pPr>
              <w:cnfStyle w:val="000000010000" w:firstRow="0" w:lastRow="0" w:firstColumn="0" w:lastColumn="0" w:oddVBand="0" w:evenVBand="0" w:oddHBand="0" w:evenHBand="1" w:firstRowFirstColumn="0" w:firstRowLastColumn="0" w:lastRowFirstColumn="0" w:lastRowLastColumn="0"/>
            </w:pPr>
            <w:proofErr w:type="spellStart"/>
            <w:r>
              <w:t>Muryum</w:t>
            </w:r>
            <w:proofErr w:type="spellEnd"/>
            <w:r>
              <w:t xml:space="preserve"> </w:t>
            </w:r>
            <w:proofErr w:type="spellStart"/>
            <w:r>
              <w:t>Bhayat</w:t>
            </w:r>
            <w:proofErr w:type="spellEnd"/>
            <w:r w:rsidR="00103EE1">
              <w:t xml:space="preserve"> </w:t>
            </w:r>
          </w:p>
        </w:tc>
      </w:tr>
      <w:tr w:rsidR="00222065" w14:paraId="3145EB9D" w14:textId="77777777" w:rsidTr="009D1B4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94" w:type="dxa"/>
          </w:tcPr>
          <w:p w14:paraId="471DA387" w14:textId="3FC4F8E5" w:rsidR="00222065" w:rsidRDefault="00222065" w:rsidP="00222065">
            <w:r>
              <w:t>Due Date:</w:t>
            </w:r>
            <w:r w:rsidR="00103EE1">
              <w:t xml:space="preserve"> </w:t>
            </w:r>
          </w:p>
        </w:tc>
        <w:tc>
          <w:tcPr>
            <w:tcW w:w="4394" w:type="dxa"/>
          </w:tcPr>
          <w:p w14:paraId="57173B2C" w14:textId="5438D4E2" w:rsidR="00222065" w:rsidRDefault="00222065" w:rsidP="00222065">
            <w:pPr>
              <w:cnfStyle w:val="000000100000" w:firstRow="0" w:lastRow="0" w:firstColumn="0" w:lastColumn="0" w:oddVBand="0" w:evenVBand="0" w:oddHBand="1" w:evenHBand="0" w:firstRowFirstColumn="0" w:firstRowLastColumn="0" w:lastRowFirstColumn="0" w:lastRowLastColumn="0"/>
            </w:pPr>
            <w:r>
              <w:t>27th February 2026</w:t>
            </w:r>
            <w:r w:rsidR="00103EE1">
              <w:t xml:space="preserve">  </w:t>
            </w:r>
          </w:p>
        </w:tc>
      </w:tr>
    </w:tbl>
    <w:p w14:paraId="6576BC0D" w14:textId="77777777" w:rsidR="00BD07E7" w:rsidRDefault="00BD07E7"/>
    <w:sdt>
      <w:sdtPr>
        <w:rPr>
          <w:rFonts w:ascii="Calibri" w:eastAsiaTheme="minorEastAsia" w:hAnsi="Calibri" w:cstheme="minorBidi"/>
          <w:b w:val="0"/>
          <w:bCs w:val="0"/>
          <w:color w:val="auto"/>
          <w:sz w:val="22"/>
          <w:szCs w:val="22"/>
          <w:lang w:val="en-GB"/>
        </w:rPr>
        <w:id w:val="543019608"/>
        <w:docPartObj>
          <w:docPartGallery w:val="Table of Contents"/>
          <w:docPartUnique/>
        </w:docPartObj>
      </w:sdtPr>
      <w:sdtEndPr>
        <w:rPr>
          <w:lang w:val="en-US"/>
        </w:rPr>
      </w:sdtEndPr>
      <w:sdtContent>
        <w:p w14:paraId="03BC7663" w14:textId="7EF7475D" w:rsidR="009D1B49" w:rsidRDefault="009D1B49">
          <w:pPr>
            <w:pStyle w:val="TOCHeading"/>
          </w:pPr>
          <w:r>
            <w:rPr>
              <w:lang w:val="en-GB"/>
            </w:rPr>
            <w:t>Table of Contents</w:t>
          </w:r>
          <w:r w:rsidR="00EC54C2">
            <w:rPr>
              <w:lang w:val="en-GB"/>
            </w:rPr>
            <w:t xml:space="preserve"> </w:t>
          </w:r>
        </w:p>
        <w:p w14:paraId="4E130A1B" w14:textId="468E6B11" w:rsidR="009D1B49" w:rsidRDefault="009D1B49">
          <w:pPr>
            <w:pStyle w:val="TOC1"/>
            <w:tabs>
              <w:tab w:val="right" w:leader="dot" w:pos="8630"/>
            </w:tabs>
            <w:rPr>
              <w:noProof/>
            </w:rPr>
          </w:pPr>
          <w:r>
            <w:fldChar w:fldCharType="begin"/>
          </w:r>
          <w:r>
            <w:instrText xml:space="preserve"> TOC \o "1-3" \h \z \u </w:instrText>
          </w:r>
          <w:r>
            <w:fldChar w:fldCharType="separate"/>
          </w:r>
          <w:hyperlink w:anchor="_Toc222398914" w:history="1">
            <w:r w:rsidRPr="006F401E">
              <w:rPr>
                <w:rStyle w:val="Hyperlink"/>
                <w:noProof/>
              </w:rPr>
              <w:t>Task 2: Collecting Research Material</w:t>
            </w:r>
            <w:r>
              <w:rPr>
                <w:noProof/>
                <w:webHidden/>
              </w:rPr>
              <w:tab/>
            </w:r>
            <w:r>
              <w:rPr>
                <w:noProof/>
                <w:webHidden/>
              </w:rPr>
              <w:fldChar w:fldCharType="begin"/>
            </w:r>
            <w:r>
              <w:rPr>
                <w:noProof/>
                <w:webHidden/>
              </w:rPr>
              <w:instrText xml:space="preserve"> PAGEREF _Toc222398914 \h </w:instrText>
            </w:r>
            <w:r>
              <w:rPr>
                <w:noProof/>
                <w:webHidden/>
              </w:rPr>
            </w:r>
            <w:r>
              <w:rPr>
                <w:noProof/>
                <w:webHidden/>
              </w:rPr>
              <w:fldChar w:fldCharType="separate"/>
            </w:r>
            <w:r w:rsidR="005A4E61">
              <w:rPr>
                <w:noProof/>
                <w:webHidden/>
              </w:rPr>
              <w:t>1</w:t>
            </w:r>
            <w:r>
              <w:rPr>
                <w:noProof/>
                <w:webHidden/>
              </w:rPr>
              <w:fldChar w:fldCharType="end"/>
            </w:r>
          </w:hyperlink>
        </w:p>
        <w:p w14:paraId="4B777DE8" w14:textId="1655D640" w:rsidR="009D1B49" w:rsidRDefault="00EC01C8">
          <w:pPr>
            <w:pStyle w:val="TOC2"/>
            <w:tabs>
              <w:tab w:val="right" w:leader="dot" w:pos="8630"/>
            </w:tabs>
            <w:rPr>
              <w:noProof/>
            </w:rPr>
          </w:pPr>
          <w:hyperlink w:anchor="_Toc222398915" w:history="1">
            <w:r w:rsidR="009D1B49" w:rsidRPr="006F401E">
              <w:rPr>
                <w:rStyle w:val="Hyperlink"/>
                <w:noProof/>
              </w:rPr>
              <w:t>2.1 Gathering data from credible sources</w:t>
            </w:r>
            <w:r w:rsidR="009D1B49">
              <w:rPr>
                <w:noProof/>
                <w:webHidden/>
              </w:rPr>
              <w:tab/>
            </w:r>
            <w:r w:rsidR="009D1B49">
              <w:rPr>
                <w:noProof/>
                <w:webHidden/>
              </w:rPr>
              <w:fldChar w:fldCharType="begin"/>
            </w:r>
            <w:r w:rsidR="009D1B49">
              <w:rPr>
                <w:noProof/>
                <w:webHidden/>
              </w:rPr>
              <w:instrText xml:space="preserve"> PAGEREF _Toc222398915 \h </w:instrText>
            </w:r>
            <w:r w:rsidR="009D1B49">
              <w:rPr>
                <w:noProof/>
                <w:webHidden/>
              </w:rPr>
            </w:r>
            <w:r w:rsidR="009D1B49">
              <w:rPr>
                <w:noProof/>
                <w:webHidden/>
              </w:rPr>
              <w:fldChar w:fldCharType="separate"/>
            </w:r>
            <w:r w:rsidR="005A4E61">
              <w:rPr>
                <w:noProof/>
                <w:webHidden/>
              </w:rPr>
              <w:t>2</w:t>
            </w:r>
            <w:r w:rsidR="009D1B49">
              <w:rPr>
                <w:noProof/>
                <w:webHidden/>
              </w:rPr>
              <w:fldChar w:fldCharType="end"/>
            </w:r>
          </w:hyperlink>
        </w:p>
        <w:p w14:paraId="42260DCA" w14:textId="57946BB8" w:rsidR="009D1B49" w:rsidRDefault="00EC01C8">
          <w:pPr>
            <w:pStyle w:val="TOC2"/>
            <w:tabs>
              <w:tab w:val="right" w:leader="dot" w:pos="8630"/>
            </w:tabs>
            <w:rPr>
              <w:noProof/>
            </w:rPr>
          </w:pPr>
          <w:hyperlink w:anchor="_Toc222398916" w:history="1">
            <w:r w:rsidR="009D1B49" w:rsidRPr="006F401E">
              <w:rPr>
                <w:rStyle w:val="Hyperlink"/>
                <w:noProof/>
              </w:rPr>
              <w:t>2.2 Research scope, parameters and objectives</w:t>
            </w:r>
            <w:r w:rsidR="009D1B49">
              <w:rPr>
                <w:noProof/>
                <w:webHidden/>
              </w:rPr>
              <w:tab/>
            </w:r>
            <w:r w:rsidR="009D1B49">
              <w:rPr>
                <w:noProof/>
                <w:webHidden/>
              </w:rPr>
              <w:fldChar w:fldCharType="begin"/>
            </w:r>
            <w:r w:rsidR="009D1B49">
              <w:rPr>
                <w:noProof/>
                <w:webHidden/>
              </w:rPr>
              <w:instrText xml:space="preserve"> PAGEREF _Toc222398916 \h </w:instrText>
            </w:r>
            <w:r w:rsidR="009D1B49">
              <w:rPr>
                <w:noProof/>
                <w:webHidden/>
              </w:rPr>
            </w:r>
            <w:r w:rsidR="009D1B49">
              <w:rPr>
                <w:noProof/>
                <w:webHidden/>
              </w:rPr>
              <w:fldChar w:fldCharType="separate"/>
            </w:r>
            <w:r w:rsidR="005A4E61">
              <w:rPr>
                <w:noProof/>
                <w:webHidden/>
              </w:rPr>
              <w:t>3</w:t>
            </w:r>
            <w:r w:rsidR="009D1B49">
              <w:rPr>
                <w:noProof/>
                <w:webHidden/>
              </w:rPr>
              <w:fldChar w:fldCharType="end"/>
            </w:r>
          </w:hyperlink>
        </w:p>
        <w:p w14:paraId="48EBD66C" w14:textId="256DBE5A" w:rsidR="009D1B49" w:rsidRDefault="00EC01C8">
          <w:pPr>
            <w:pStyle w:val="TOC2"/>
            <w:tabs>
              <w:tab w:val="right" w:leader="dot" w:pos="8630"/>
            </w:tabs>
            <w:rPr>
              <w:noProof/>
            </w:rPr>
          </w:pPr>
          <w:hyperlink w:anchor="_Toc222398917" w:history="1">
            <w:r w:rsidR="009D1B49" w:rsidRPr="006F401E">
              <w:rPr>
                <w:rStyle w:val="Hyperlink"/>
                <w:noProof/>
              </w:rPr>
              <w:t>2.3 Methodology and theoretical frameworks</w:t>
            </w:r>
            <w:r w:rsidR="009D1B49">
              <w:rPr>
                <w:noProof/>
                <w:webHidden/>
              </w:rPr>
              <w:tab/>
            </w:r>
            <w:r w:rsidR="009D1B49">
              <w:rPr>
                <w:noProof/>
                <w:webHidden/>
              </w:rPr>
              <w:fldChar w:fldCharType="begin"/>
            </w:r>
            <w:r w:rsidR="009D1B49">
              <w:rPr>
                <w:noProof/>
                <w:webHidden/>
              </w:rPr>
              <w:instrText xml:space="preserve"> PAGEREF _Toc222398917 \h </w:instrText>
            </w:r>
            <w:r w:rsidR="009D1B49">
              <w:rPr>
                <w:noProof/>
                <w:webHidden/>
              </w:rPr>
            </w:r>
            <w:r w:rsidR="009D1B49">
              <w:rPr>
                <w:noProof/>
                <w:webHidden/>
              </w:rPr>
              <w:fldChar w:fldCharType="separate"/>
            </w:r>
            <w:r w:rsidR="005A4E61">
              <w:rPr>
                <w:noProof/>
                <w:webHidden/>
              </w:rPr>
              <w:t>4</w:t>
            </w:r>
            <w:r w:rsidR="009D1B49">
              <w:rPr>
                <w:noProof/>
                <w:webHidden/>
              </w:rPr>
              <w:fldChar w:fldCharType="end"/>
            </w:r>
          </w:hyperlink>
        </w:p>
        <w:p w14:paraId="1A8DD77C" w14:textId="01C8006B" w:rsidR="009D1B49" w:rsidRDefault="00EC01C8">
          <w:pPr>
            <w:pStyle w:val="TOC1"/>
            <w:tabs>
              <w:tab w:val="right" w:leader="dot" w:pos="8630"/>
            </w:tabs>
            <w:rPr>
              <w:noProof/>
            </w:rPr>
          </w:pPr>
          <w:hyperlink w:anchor="_Toc222398918" w:history="1">
            <w:r w:rsidR="009D1B49" w:rsidRPr="006F401E">
              <w:rPr>
                <w:rStyle w:val="Hyperlink"/>
                <w:noProof/>
              </w:rPr>
              <w:t>References</w:t>
            </w:r>
            <w:r w:rsidR="009D1B49">
              <w:rPr>
                <w:noProof/>
                <w:webHidden/>
              </w:rPr>
              <w:tab/>
            </w:r>
            <w:r w:rsidR="009D1B49">
              <w:rPr>
                <w:noProof/>
                <w:webHidden/>
              </w:rPr>
              <w:fldChar w:fldCharType="begin"/>
            </w:r>
            <w:r w:rsidR="009D1B49">
              <w:rPr>
                <w:noProof/>
                <w:webHidden/>
              </w:rPr>
              <w:instrText xml:space="preserve"> PAGEREF _Toc222398918 \h </w:instrText>
            </w:r>
            <w:r w:rsidR="009D1B49">
              <w:rPr>
                <w:noProof/>
                <w:webHidden/>
              </w:rPr>
            </w:r>
            <w:r w:rsidR="009D1B49">
              <w:rPr>
                <w:noProof/>
                <w:webHidden/>
              </w:rPr>
              <w:fldChar w:fldCharType="separate"/>
            </w:r>
            <w:r w:rsidR="005A4E61">
              <w:rPr>
                <w:noProof/>
                <w:webHidden/>
              </w:rPr>
              <w:t>6</w:t>
            </w:r>
            <w:r w:rsidR="009D1B49">
              <w:rPr>
                <w:noProof/>
                <w:webHidden/>
              </w:rPr>
              <w:fldChar w:fldCharType="end"/>
            </w:r>
          </w:hyperlink>
        </w:p>
        <w:p w14:paraId="70165801" w14:textId="68338B8C" w:rsidR="009D1B49" w:rsidRDefault="009D1B49">
          <w:r>
            <w:rPr>
              <w:b/>
              <w:bCs/>
            </w:rPr>
            <w:fldChar w:fldCharType="end"/>
          </w:r>
        </w:p>
      </w:sdtContent>
    </w:sdt>
    <w:p w14:paraId="3BD7B36A" w14:textId="77777777" w:rsidR="00B45EDC" w:rsidRDefault="00B45EDC"/>
    <w:p w14:paraId="466D9E8C" w14:textId="77777777" w:rsidR="009D1B49" w:rsidRDefault="009D1B49"/>
    <w:p w14:paraId="18F9A72F" w14:textId="77777777" w:rsidR="009D1B49" w:rsidRDefault="009D1B49"/>
    <w:p w14:paraId="2DF5790D" w14:textId="77777777" w:rsidR="009D1B49" w:rsidRDefault="009D1B49"/>
    <w:p w14:paraId="12B319C7" w14:textId="77777777" w:rsidR="009D1B49" w:rsidRDefault="009D1B49"/>
    <w:p w14:paraId="444FF4E5" w14:textId="77777777" w:rsidR="00636A57" w:rsidRDefault="00636A57"/>
    <w:p w14:paraId="303B4610" w14:textId="77777777" w:rsidR="00636A57" w:rsidRDefault="00636A57"/>
    <w:p w14:paraId="36ADB4DE" w14:textId="77777777" w:rsidR="009D1B49" w:rsidRDefault="009D1B49"/>
    <w:p w14:paraId="5D0AB0EA" w14:textId="77777777" w:rsidR="00B45EDC" w:rsidRDefault="00F70004">
      <w:pPr>
        <w:pStyle w:val="Heading2"/>
      </w:pPr>
      <w:bookmarkStart w:id="1" w:name="_Toc222398915"/>
      <w:r>
        <w:lastRenderedPageBreak/>
        <w:t>2.1 Gathering data from credible sources</w:t>
      </w:r>
      <w:bookmarkEnd w:id="1"/>
    </w:p>
    <w:p w14:paraId="77FDE65E" w14:textId="4F95A05B" w:rsidR="00C51C63" w:rsidRDefault="00DA3D97" w:rsidP="00C51C63">
      <w:pPr>
        <w:rPr>
          <w:lang w:val="en-GB"/>
        </w:rPr>
      </w:pPr>
      <w:r w:rsidRPr="00DA3D97">
        <w:rPr>
          <w:lang w:val="en-GB"/>
        </w:rPr>
        <w:t xml:space="preserve">Research will be gathered from four sources </w:t>
      </w:r>
      <w:r w:rsidR="008F6046" w:rsidRPr="00DA3D97">
        <w:rPr>
          <w:lang w:val="en-GB"/>
        </w:rPr>
        <w:t>to</w:t>
      </w:r>
      <w:r w:rsidRPr="00DA3D97">
        <w:rPr>
          <w:lang w:val="en-GB"/>
        </w:rPr>
        <w:t xml:space="preserve"> examine </w:t>
      </w:r>
      <w:r w:rsidR="00436C72">
        <w:rPr>
          <w:lang w:val="en-GB"/>
        </w:rPr>
        <w:t>“</w:t>
      </w:r>
      <w:r w:rsidRPr="00DA3D97">
        <w:rPr>
          <w:lang w:val="en-GB"/>
        </w:rPr>
        <w:t xml:space="preserve">The Impact of Artificial Intelligence on Employment: Job Losses vs. </w:t>
      </w:r>
      <w:r w:rsidR="00A26C37">
        <w:rPr>
          <w:lang w:val="en-GB"/>
        </w:rPr>
        <w:t xml:space="preserve"> </w:t>
      </w:r>
      <w:r w:rsidRPr="00DA3D97">
        <w:rPr>
          <w:lang w:val="en-GB"/>
        </w:rPr>
        <w:t>New Opportunities in 2025</w:t>
      </w:r>
      <w:r w:rsidR="00436C72">
        <w:rPr>
          <w:lang w:val="en-GB"/>
        </w:rPr>
        <w:t xml:space="preserve">- </w:t>
      </w:r>
      <w:r w:rsidRPr="00DA3D97">
        <w:rPr>
          <w:lang w:val="en-GB"/>
        </w:rPr>
        <w:t>2030</w:t>
      </w:r>
      <w:r w:rsidR="00436C72">
        <w:rPr>
          <w:lang w:val="en-GB"/>
        </w:rPr>
        <w:t>”</w:t>
      </w:r>
      <w:r w:rsidRPr="00DA3D97">
        <w:rPr>
          <w:lang w:val="en-GB"/>
        </w:rPr>
        <w:t>: case studies, industry reports, official government statistics, and scholarly literature. It is crucial to triangulate across all four since news media frequently sensationalise, industry reports may contain commercial bias, and academic sources may not keep up with the rate of change. These dangers are decreased and a more convincing argument is produced when several source types are used in</w:t>
      </w:r>
      <w:r>
        <w:rPr>
          <w:lang w:val="en-GB"/>
        </w:rPr>
        <w:t xml:space="preserve"> </w:t>
      </w:r>
      <w:r w:rsidRPr="00DA3D97">
        <w:rPr>
          <w:lang w:val="en-GB"/>
        </w:rPr>
        <w:t xml:space="preserve">tandem. </w:t>
      </w:r>
      <w:r>
        <w:rPr>
          <w:lang w:val="en-GB"/>
        </w:rPr>
        <w:t xml:space="preserve"> </w:t>
      </w:r>
      <w:r w:rsidR="001F497E">
        <w:rPr>
          <w:lang w:val="en-GB"/>
        </w:rPr>
        <w:t xml:space="preserve"> </w:t>
      </w:r>
    </w:p>
    <w:p w14:paraId="338DD1D9" w14:textId="19163E2A" w:rsidR="00DA3D97" w:rsidRDefault="00DA3D97" w:rsidP="00C51C63">
      <w:pPr>
        <w:rPr>
          <w:lang w:val="en-GB"/>
        </w:rPr>
      </w:pPr>
      <w:r w:rsidRPr="00DA3D97">
        <w:rPr>
          <w:lang w:val="en-GB"/>
        </w:rPr>
        <w:br/>
        <w:t>Peer-</w:t>
      </w:r>
      <w:r w:rsidR="008F6046">
        <w:rPr>
          <w:lang w:val="en-GB"/>
        </w:rPr>
        <w:t xml:space="preserve"> </w:t>
      </w:r>
      <w:r w:rsidRPr="00DA3D97">
        <w:rPr>
          <w:lang w:val="en-GB"/>
        </w:rPr>
        <w:t>reviewed databases (Google Scholar, Scopus) will be used to find academic literature, with a focus on research on task-level automation, labour market displacement, and skills mismatch that were published between 2022 and 2026. These are especially helpful for methodologically transparent idea definition and causal mechanism establishment.</w:t>
      </w:r>
      <w:r w:rsidR="001F497E">
        <w:rPr>
          <w:lang w:val="en-GB"/>
        </w:rPr>
        <w:t xml:space="preserve"> </w:t>
      </w:r>
    </w:p>
    <w:p w14:paraId="0AF4741C" w14:textId="77777777" w:rsidR="00642FF4" w:rsidRPr="00DA3D97" w:rsidRDefault="00642FF4" w:rsidP="00C51C63">
      <w:pPr>
        <w:rPr>
          <w:lang w:val="en-GB"/>
        </w:rPr>
      </w:pPr>
    </w:p>
    <w:p w14:paraId="13A0228C" w14:textId="16B2E6A7" w:rsidR="00642FF4" w:rsidRDefault="00C51C63" w:rsidP="00C51C63">
      <w:pPr>
        <w:rPr>
          <w:lang w:val="en-GB"/>
        </w:rPr>
      </w:pPr>
      <w:r w:rsidRPr="00C51C63">
        <w:rPr>
          <w:lang w:val="en-GB"/>
        </w:rPr>
        <w:t xml:space="preserve">Current information on AI adoption rates, workforce reorganisation, and emerging role demand will be provided by industry reports, such as the World Economic Forum's Four Futures for Jobs in the New Economy (WEF, 2026), </w:t>
      </w:r>
      <w:proofErr w:type="spellStart"/>
      <w:r w:rsidRPr="00C51C63">
        <w:rPr>
          <w:lang w:val="en-GB"/>
        </w:rPr>
        <w:t>Pw</w:t>
      </w:r>
      <w:r w:rsidR="000E6E2C">
        <w:rPr>
          <w:lang w:val="en-GB"/>
        </w:rPr>
        <w:t>c</w:t>
      </w:r>
      <w:r w:rsidRPr="00C51C63">
        <w:rPr>
          <w:lang w:val="en-GB"/>
        </w:rPr>
        <w:t>'s</w:t>
      </w:r>
      <w:proofErr w:type="spellEnd"/>
      <w:r w:rsidRPr="00C51C63">
        <w:rPr>
          <w:lang w:val="en-GB"/>
        </w:rPr>
        <w:t xml:space="preserve"> AI Jobs Barometer (</w:t>
      </w:r>
      <w:proofErr w:type="gramStart"/>
      <w:r w:rsidRPr="00C51C63">
        <w:rPr>
          <w:lang w:val="en-GB"/>
        </w:rPr>
        <w:t>2025</w:t>
      </w:r>
      <w:r w:rsidR="00F67AB4">
        <w:rPr>
          <w:lang w:val="en-GB"/>
        </w:rPr>
        <w:t xml:space="preserve"> </w:t>
      </w:r>
      <w:r w:rsidRPr="00C51C63">
        <w:rPr>
          <w:lang w:val="en-GB"/>
        </w:rPr>
        <w:t>)</w:t>
      </w:r>
      <w:proofErr w:type="gramEnd"/>
      <w:r w:rsidRPr="00C51C63">
        <w:rPr>
          <w:lang w:val="en-GB"/>
        </w:rPr>
        <w:t xml:space="preserve">, McKinsey Global Institute, and IDC (2025). To take into consideration any possible commercial bias, their statements will be compared to those of other, independent sources. </w:t>
      </w:r>
      <w:r w:rsidR="00F67AB4">
        <w:rPr>
          <w:lang w:val="en-GB"/>
        </w:rPr>
        <w:t xml:space="preserve"> </w:t>
      </w:r>
    </w:p>
    <w:p w14:paraId="157D337F" w14:textId="731C1389" w:rsidR="00C51C63" w:rsidRPr="00C51C63" w:rsidRDefault="00C51C63" w:rsidP="00C51C63">
      <w:pPr>
        <w:rPr>
          <w:lang w:val="en-GB"/>
        </w:rPr>
      </w:pPr>
      <w:r w:rsidRPr="00C51C63">
        <w:rPr>
          <w:lang w:val="en-GB"/>
        </w:rPr>
        <w:br/>
        <w:t xml:space="preserve">Nationally representative, quantifiable data on occupational change, vacancy patterns, and pay will be provided by the Office for National Statistics (ONS) and the UK Government's AI Skills for Life and Work: Labour Market and Skills Projections (DSIT, </w:t>
      </w:r>
      <w:proofErr w:type="gramStart"/>
      <w:r w:rsidRPr="00C51C63">
        <w:rPr>
          <w:lang w:val="en-GB"/>
        </w:rPr>
        <w:t>2026</w:t>
      </w:r>
      <w:r w:rsidR="00712219">
        <w:rPr>
          <w:lang w:val="en-GB"/>
        </w:rPr>
        <w:t xml:space="preserve"> </w:t>
      </w:r>
      <w:r w:rsidRPr="00C51C63">
        <w:rPr>
          <w:lang w:val="en-GB"/>
        </w:rPr>
        <w:t>)</w:t>
      </w:r>
      <w:proofErr w:type="gramEnd"/>
      <w:r w:rsidRPr="00C51C63">
        <w:rPr>
          <w:lang w:val="en-GB"/>
        </w:rPr>
        <w:t>. Where appropriate, international comparisons will be made using data from the US Bureau of Labour Statistics.</w:t>
      </w:r>
    </w:p>
    <w:p w14:paraId="6F324119" w14:textId="3BB1224A" w:rsidR="00DC70E6" w:rsidRPr="00DC70E6" w:rsidRDefault="00DC70E6" w:rsidP="00DC70E6">
      <w:pPr>
        <w:spacing w:after="240"/>
        <w:jc w:val="both"/>
        <w:rPr>
          <w:lang w:val="en-GB"/>
        </w:rPr>
      </w:pPr>
    </w:p>
    <w:p w14:paraId="7BCA8474" w14:textId="13278BFE" w:rsidR="00B45EDC" w:rsidRDefault="00B45EDC">
      <w:pPr>
        <w:spacing w:after="240"/>
        <w:jc w:val="both"/>
      </w:pPr>
    </w:p>
    <w:p w14:paraId="2348494F" w14:textId="39482F19" w:rsidR="00B45EDC" w:rsidRPr="00E7209F" w:rsidRDefault="006E07B3">
      <w:pPr>
        <w:spacing w:after="240"/>
        <w:jc w:val="both"/>
        <w:rPr>
          <w:lang w:val="en-GB"/>
        </w:rPr>
      </w:pPr>
      <w:r>
        <w:rPr>
          <w:noProof/>
        </w:rPr>
        <w:lastRenderedPageBreak/>
        <mc:AlternateContent>
          <mc:Choice Requires="wps">
            <w:drawing>
              <wp:anchor distT="0" distB="0" distL="114300" distR="114300" simplePos="0" relativeHeight="251662336" behindDoc="0" locked="0" layoutInCell="1" allowOverlap="1" wp14:anchorId="43B23E1C" wp14:editId="642BA421">
                <wp:simplePos x="0" y="0"/>
                <wp:positionH relativeFrom="column">
                  <wp:posOffset>-808990</wp:posOffset>
                </wp:positionH>
                <wp:positionV relativeFrom="paragraph">
                  <wp:posOffset>4735195</wp:posOffset>
                </wp:positionV>
                <wp:extent cx="7099300" cy="635"/>
                <wp:effectExtent l="0" t="0" r="0" b="0"/>
                <wp:wrapTopAndBottom/>
                <wp:docPr id="1196505919" name="Text Box 1"/>
                <wp:cNvGraphicFramePr/>
                <a:graphic xmlns:a="http://schemas.openxmlformats.org/drawingml/2006/main">
                  <a:graphicData uri="http://schemas.microsoft.com/office/word/2010/wordprocessingShape">
                    <wps:wsp>
                      <wps:cNvSpPr txBox="1"/>
                      <wps:spPr>
                        <a:xfrm>
                          <a:off x="0" y="0"/>
                          <a:ext cx="7099300" cy="635"/>
                        </a:xfrm>
                        <a:prstGeom prst="rect">
                          <a:avLst/>
                        </a:prstGeom>
                        <a:solidFill>
                          <a:prstClr val="white"/>
                        </a:solidFill>
                        <a:ln>
                          <a:noFill/>
                        </a:ln>
                      </wps:spPr>
                      <wps:txbx>
                        <w:txbxContent>
                          <w:p w14:paraId="3F930898" w14:textId="458B6C62" w:rsidR="00EC01C8" w:rsidRPr="00EC01C8" w:rsidRDefault="006E07B3" w:rsidP="00EC01C8">
                            <w:pPr>
                              <w:pStyle w:val="Caption"/>
                              <w:jc w:val="center"/>
                              <w:rPr>
                                <w:sz w:val="20"/>
                                <w:szCs w:val="20"/>
                              </w:rPr>
                            </w:pPr>
                            <w:r w:rsidRPr="00F204EF">
                              <w:rPr>
                                <w:sz w:val="20"/>
                                <w:szCs w:val="20"/>
                              </w:rPr>
                              <w:t xml:space="preserve">Figure </w:t>
                            </w:r>
                            <w:r w:rsidRPr="00F204EF">
                              <w:rPr>
                                <w:sz w:val="20"/>
                                <w:szCs w:val="20"/>
                              </w:rPr>
                              <w:fldChar w:fldCharType="begin"/>
                            </w:r>
                            <w:r w:rsidRPr="00F204EF">
                              <w:rPr>
                                <w:sz w:val="20"/>
                                <w:szCs w:val="20"/>
                              </w:rPr>
                              <w:instrText xml:space="preserve"> SEQ Figure \* ARABIC </w:instrText>
                            </w:r>
                            <w:r w:rsidRPr="00F204EF">
                              <w:rPr>
                                <w:sz w:val="20"/>
                                <w:szCs w:val="20"/>
                              </w:rPr>
                              <w:fldChar w:fldCharType="separate"/>
                            </w:r>
                            <w:r w:rsidRPr="00F204EF">
                              <w:rPr>
                                <w:noProof/>
                                <w:sz w:val="20"/>
                                <w:szCs w:val="20"/>
                              </w:rPr>
                              <w:t>1</w:t>
                            </w:r>
                            <w:r w:rsidRPr="00F204EF">
                              <w:rPr>
                                <w:sz w:val="20"/>
                                <w:szCs w:val="20"/>
                              </w:rPr>
                              <w:fldChar w:fldCharType="end"/>
                            </w:r>
                            <w:r w:rsidRPr="00F204EF">
                              <w:rPr>
                                <w:sz w:val="20"/>
                                <w:szCs w:val="20"/>
                              </w:rPr>
                              <w:t xml:space="preserve"> Evidence triangulation framework for this research. (Created via draw.io)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B23E1C" id="_x0000_t202" coordsize="21600,21600" o:spt="202" path="m,l,21600r21600,l21600,xe">
                <v:stroke joinstyle="miter"/>
                <v:path gradientshapeok="t" o:connecttype="rect"/>
              </v:shapetype>
              <v:shape id="Text Box 1" o:spid="_x0000_s1026" type="#_x0000_t202" style="position:absolute;left:0;text-align:left;margin-left:-63.7pt;margin-top:372.85pt;width:55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" stroked="f">
                <v:textbox style="mso-fit-shape-to-text:t" inset="0,0,0,0">
                  <w:txbxContent>
                    <w:p w14:paraId="3F930898" w14:textId="458B6C62" w:rsidR="00EC01C8" w:rsidRPr="00EC01C8" w:rsidRDefault="006E07B3" w:rsidP="00EC01C8">
                      <w:pPr>
                        <w:pStyle w:val="Caption"/>
                        <w:jc w:val="center"/>
                        <w:rPr>
                          <w:sz w:val="20"/>
                          <w:szCs w:val="20"/>
                        </w:rPr>
                      </w:pPr>
                      <w:r w:rsidRPr="00F204EF">
                        <w:rPr>
                          <w:sz w:val="20"/>
                          <w:szCs w:val="20"/>
                        </w:rPr>
                        <w:t xml:space="preserve">Figure </w:t>
                      </w:r>
                      <w:r w:rsidRPr="00F204EF">
                        <w:rPr>
                          <w:sz w:val="20"/>
                          <w:szCs w:val="20"/>
                        </w:rPr>
                        <w:fldChar w:fldCharType="begin"/>
                      </w:r>
                      <w:r w:rsidRPr="00F204EF">
                        <w:rPr>
                          <w:sz w:val="20"/>
                          <w:szCs w:val="20"/>
                        </w:rPr>
                        <w:instrText xml:space="preserve"> SEQ Figure \* ARABIC </w:instrText>
                      </w:r>
                      <w:r w:rsidRPr="00F204EF">
                        <w:rPr>
                          <w:sz w:val="20"/>
                          <w:szCs w:val="20"/>
                        </w:rPr>
                        <w:fldChar w:fldCharType="separate"/>
                      </w:r>
                      <w:r w:rsidRPr="00F204EF">
                        <w:rPr>
                          <w:noProof/>
                          <w:sz w:val="20"/>
                          <w:szCs w:val="20"/>
                        </w:rPr>
                        <w:t>1</w:t>
                      </w:r>
                      <w:r w:rsidRPr="00F204EF">
                        <w:rPr>
                          <w:sz w:val="20"/>
                          <w:szCs w:val="20"/>
                        </w:rPr>
                        <w:fldChar w:fldCharType="end"/>
                      </w:r>
                      <w:r w:rsidRPr="00F204EF">
                        <w:rPr>
                          <w:sz w:val="20"/>
                          <w:szCs w:val="20"/>
                        </w:rPr>
                        <w:t xml:space="preserve"> Evidence triangulation framework for this research. (Created via draw.io)</w:t>
                      </w:r>
                    </w:p>
                  </w:txbxContent>
                </v:textbox>
                <w10:wrap type="topAndBottom"/>
              </v:shape>
            </w:pict>
          </mc:Fallback>
        </mc:AlternateContent>
      </w:r>
      <w:r>
        <w:rPr>
          <w:noProof/>
        </w:rPr>
        <w:drawing>
          <wp:anchor distT="0" distB="0" distL="114300" distR="114300" simplePos="0" relativeHeight="251661312" behindDoc="1" locked="0" layoutInCell="1" allowOverlap="1" wp14:anchorId="03147C7E" wp14:editId="7A3B0CA9">
            <wp:simplePos x="0" y="0"/>
            <wp:positionH relativeFrom="column">
              <wp:posOffset>-809459</wp:posOffset>
            </wp:positionH>
            <wp:positionV relativeFrom="paragraph">
              <wp:posOffset>1823996</wp:posOffset>
            </wp:positionV>
            <wp:extent cx="7099300" cy="2854325"/>
            <wp:effectExtent l="0" t="0" r="6350" b="3175"/>
            <wp:wrapTopAndBottom/>
            <wp:docPr id="1915512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31000"/>
                              </a14:imgEffect>
                            </a14:imgLayer>
                          </a14:imgProps>
                        </a:ext>
                        <a:ext uri="{28A0092B-C50C-407E-A947-70E740481C1C}">
                          <a14:useLocalDpi xmlns:a14="http://schemas.microsoft.com/office/drawing/2010/main" val="0"/>
                        </a:ext>
                      </a:extLst>
                    </a:blip>
                    <a:srcRect/>
                    <a:stretch>
                      <a:fillRect/>
                    </a:stretch>
                  </pic:blipFill>
                  <pic:spPr bwMode="auto">
                    <a:xfrm>
                      <a:off x="0" y="0"/>
                      <a:ext cx="7099300"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D72" w:rsidRPr="00761D72">
        <w:rPr>
          <w:lang w:val="en-GB"/>
        </w:rPr>
        <w:t xml:space="preserve">Case </w:t>
      </w:r>
      <w:r w:rsidR="00761D72" w:rsidRPr="00E7209F">
        <w:rPr>
          <w:lang w:val="en-GB"/>
        </w:rPr>
        <w:t>studies will demonstrate actual displacement processes and adaption tactics, such as Salesforce's AI-led customer service revolution and Amazon's 2025 staff restructure. These will be handled as instances to explain rather than as proof that can be applied generally. Five uniform criteria</w:t>
      </w:r>
      <w:r w:rsidR="00E7209F">
        <w:rPr>
          <w:lang w:val="en-GB"/>
        </w:rPr>
        <w:t xml:space="preserve"> </w:t>
      </w:r>
      <w:r w:rsidR="00712219">
        <w:rPr>
          <w:lang w:val="en-GB"/>
        </w:rPr>
        <w:t>-</w:t>
      </w:r>
      <w:r w:rsidR="00E7209F">
        <w:rPr>
          <w:lang w:val="en-GB"/>
        </w:rPr>
        <w:t xml:space="preserve"> </w:t>
      </w:r>
      <w:r w:rsidR="00761D72" w:rsidRPr="00E7209F">
        <w:rPr>
          <w:lang w:val="en-GB"/>
        </w:rPr>
        <w:t>author credibility, methodological transparency, recentness, definitional clarity, and corroboration from at least one independent source</w:t>
      </w:r>
      <w:r w:rsidR="0053272B" w:rsidRPr="00E7209F">
        <w:t xml:space="preserve"> - </w:t>
      </w:r>
      <w:r w:rsidR="00761D72" w:rsidRPr="00E7209F">
        <w:rPr>
          <w:lang w:val="en-GB"/>
        </w:rPr>
        <w:t>will be used to assess all sources</w:t>
      </w:r>
      <w:r w:rsidR="00F70004" w:rsidRPr="00E7209F">
        <w:t>.</w:t>
      </w:r>
      <w:r w:rsidR="00761D72" w:rsidRPr="00E7209F">
        <w:t xml:space="preserve">  </w:t>
      </w:r>
      <w:r w:rsidR="00712219">
        <w:t xml:space="preserve"> </w:t>
      </w:r>
    </w:p>
    <w:p w14:paraId="27311638" w14:textId="40A6A870" w:rsidR="00B45EDC" w:rsidRDefault="00B45EDC" w:rsidP="00AA12AC">
      <w:pPr>
        <w:spacing w:after="240"/>
      </w:pPr>
    </w:p>
    <w:p w14:paraId="7FABE21E" w14:textId="77777777" w:rsidR="00B45EDC" w:rsidRDefault="00F70004">
      <w:pPr>
        <w:pStyle w:val="Heading2"/>
      </w:pPr>
      <w:bookmarkStart w:id="2" w:name="_Toc222398916"/>
      <w:r>
        <w:t>2.2 Research scope, parameters and objectives</w:t>
      </w:r>
      <w:bookmarkEnd w:id="2"/>
    </w:p>
    <w:p w14:paraId="55254753" w14:textId="4935DB08" w:rsidR="00F7286C" w:rsidRDefault="00F7286C" w:rsidP="00F7286C">
      <w:pPr>
        <w:rPr>
          <w:lang w:val="en-GB"/>
        </w:rPr>
      </w:pPr>
      <w:r w:rsidRPr="00F7286C">
        <w:rPr>
          <w:lang w:val="en-GB"/>
        </w:rPr>
        <w:t xml:space="preserve">Well-defined parameters will help maintain the focus of the study and guarantee that sources are consistently assessed using the same framework. </w:t>
      </w:r>
      <w:r w:rsidRPr="00F7286C">
        <w:rPr>
          <w:lang w:val="en-GB"/>
        </w:rPr>
        <w:br/>
      </w:r>
      <w:r w:rsidRPr="00F7286C">
        <w:rPr>
          <w:b/>
          <w:bCs/>
          <w:lang w:val="en-GB"/>
        </w:rPr>
        <w:t>Time frame</w:t>
      </w:r>
      <w:r w:rsidRPr="00F7286C">
        <w:rPr>
          <w:lang w:val="en-GB"/>
        </w:rPr>
        <w:t>: 2025</w:t>
      </w:r>
      <w:r w:rsidR="0019581B">
        <w:rPr>
          <w:lang w:val="en-GB"/>
        </w:rPr>
        <w:t xml:space="preserve"> - </w:t>
      </w:r>
      <w:r w:rsidRPr="00F7286C">
        <w:rPr>
          <w:lang w:val="en-GB"/>
        </w:rPr>
        <w:t xml:space="preserve">2030 </w:t>
      </w:r>
      <w:r w:rsidR="00DB7A38">
        <w:rPr>
          <w:lang w:val="en-GB"/>
        </w:rPr>
        <w:t>-</w:t>
      </w:r>
      <w:r w:rsidRPr="00F7286C">
        <w:rPr>
          <w:lang w:val="en-GB"/>
        </w:rPr>
        <w:t xml:space="preserve"> encompassing the time frame from testing to regular corporate use of generative AI, while staying within a range backed by reliable datasets and documented proof. Projections after 2030 will only be mentioned if they are explicitly marked as such. </w:t>
      </w:r>
      <w:r w:rsidRPr="00F7286C">
        <w:rPr>
          <w:lang w:val="en-GB"/>
        </w:rPr>
        <w:br/>
      </w:r>
      <w:r w:rsidRPr="00F7286C">
        <w:rPr>
          <w:b/>
          <w:bCs/>
          <w:lang w:val="en-GB"/>
        </w:rPr>
        <w:t>Geographical</w:t>
      </w:r>
      <w:r w:rsidRPr="00F7286C">
        <w:rPr>
          <w:lang w:val="en-GB"/>
        </w:rPr>
        <w:t xml:space="preserve"> </w:t>
      </w:r>
      <w:r w:rsidRPr="00F7286C">
        <w:rPr>
          <w:b/>
          <w:bCs/>
          <w:lang w:val="en-GB"/>
        </w:rPr>
        <w:t>boundary</w:t>
      </w:r>
      <w:r w:rsidRPr="00F7286C">
        <w:rPr>
          <w:lang w:val="en-GB"/>
        </w:rPr>
        <w:t xml:space="preserve">: Where there is little evidence particular to the UK, US and EU data are utilised as comparators. The UK is the main emphasis </w:t>
      </w:r>
      <w:proofErr w:type="gramStart"/>
      <w:r w:rsidRPr="00F7286C">
        <w:rPr>
          <w:lang w:val="en-GB"/>
        </w:rPr>
        <w:t>(</w:t>
      </w:r>
      <w:r w:rsidR="00A91070">
        <w:rPr>
          <w:lang w:val="en-GB"/>
        </w:rPr>
        <w:t xml:space="preserve"> </w:t>
      </w:r>
      <w:r w:rsidRPr="00F7286C">
        <w:rPr>
          <w:lang w:val="en-GB"/>
        </w:rPr>
        <w:t>consistent</w:t>
      </w:r>
      <w:proofErr w:type="gramEnd"/>
      <w:r w:rsidRPr="00F7286C">
        <w:rPr>
          <w:lang w:val="en-GB"/>
        </w:rPr>
        <w:t xml:space="preserve"> with the vocational scenario). </w:t>
      </w:r>
    </w:p>
    <w:p w14:paraId="2474B65C" w14:textId="5979716F" w:rsidR="00B45EDC" w:rsidRPr="00B94D99" w:rsidRDefault="00F7286C" w:rsidP="00E7209F">
      <w:pPr>
        <w:rPr>
          <w:lang w:val="en-GB"/>
        </w:rPr>
      </w:pPr>
      <w:r w:rsidRPr="00F7286C">
        <w:rPr>
          <w:lang w:val="en-GB"/>
        </w:rPr>
        <w:br/>
        <w:t>Technology, professional services, customer operations/</w:t>
      </w:r>
      <w:r w:rsidR="00DB7A38">
        <w:rPr>
          <w:lang w:val="en-GB"/>
        </w:rPr>
        <w:t xml:space="preserve"> </w:t>
      </w:r>
      <w:r w:rsidRPr="00F7286C">
        <w:rPr>
          <w:lang w:val="en-GB"/>
        </w:rPr>
        <w:t>support, and administrative professions are among the industry’s most vulnerable to AI-</w:t>
      </w:r>
      <w:r w:rsidR="00DB7A38">
        <w:rPr>
          <w:lang w:val="en-GB"/>
        </w:rPr>
        <w:t xml:space="preserve"> </w:t>
      </w:r>
      <w:r w:rsidRPr="00F7286C">
        <w:rPr>
          <w:lang w:val="en-GB"/>
        </w:rPr>
        <w:t xml:space="preserve">related change because they involve a large percentage of </w:t>
      </w:r>
      <w:proofErr w:type="gramStart"/>
      <w:r w:rsidRPr="00F7286C">
        <w:rPr>
          <w:lang w:val="en-GB"/>
        </w:rPr>
        <w:t xml:space="preserve">routine, </w:t>
      </w:r>
      <w:r w:rsidR="00DB7A38">
        <w:rPr>
          <w:lang w:val="en-GB"/>
        </w:rPr>
        <w:t xml:space="preserve"> </w:t>
      </w:r>
      <w:r w:rsidRPr="00F7286C">
        <w:rPr>
          <w:lang w:val="en-GB"/>
        </w:rPr>
        <w:t>cognitive</w:t>
      </w:r>
      <w:proofErr w:type="gramEnd"/>
      <w:r w:rsidRPr="00F7286C">
        <w:rPr>
          <w:lang w:val="en-GB"/>
        </w:rPr>
        <w:t xml:space="preserve"> digital work. Because entry-level task bundles represent a higher risk of automation, early-career worker exposure will also be investigated.</w:t>
      </w:r>
      <w:r w:rsidR="00B94D99">
        <w:rPr>
          <w:lang w:val="en-GB"/>
        </w:rPr>
        <w:t xml:space="preserve"> </w:t>
      </w:r>
      <w:r w:rsidR="00DB7A38">
        <w:rPr>
          <w:lang w:val="en-GB"/>
        </w:rPr>
        <w:t xml:space="preserve"> </w:t>
      </w:r>
    </w:p>
    <w:p w14:paraId="2A386B85" w14:textId="77777777" w:rsidR="002F53B7" w:rsidRDefault="001B4857" w:rsidP="001B4857">
      <w:pPr>
        <w:rPr>
          <w:lang w:val="en-GB"/>
        </w:rPr>
      </w:pPr>
      <w:r w:rsidRPr="001B4857">
        <w:rPr>
          <w:lang w:val="en-GB"/>
        </w:rPr>
        <w:lastRenderedPageBreak/>
        <w:t xml:space="preserve">The following working definitions are used consistently across all sources: </w:t>
      </w:r>
    </w:p>
    <w:p w14:paraId="4ACEECAB" w14:textId="01ECA773" w:rsidR="002F53B7" w:rsidRDefault="002F53B7" w:rsidP="002F53B7">
      <w:pPr>
        <w:pStyle w:val="ListParagraph"/>
        <w:numPr>
          <w:ilvl w:val="0"/>
          <w:numId w:val="10"/>
        </w:numPr>
        <w:rPr>
          <w:lang w:val="en-GB"/>
        </w:rPr>
      </w:pPr>
      <w:r>
        <w:rPr>
          <w:lang w:val="en-GB"/>
        </w:rPr>
        <w:t>J</w:t>
      </w:r>
      <w:r w:rsidR="001B4857" w:rsidRPr="002F53B7">
        <w:rPr>
          <w:lang w:val="en-GB"/>
        </w:rPr>
        <w:t>ob displacement, which refers to employment or role reductions associated with AI adoption</w:t>
      </w:r>
      <w:r>
        <w:rPr>
          <w:lang w:val="en-GB"/>
        </w:rPr>
        <w:t>.</w:t>
      </w:r>
      <w:r w:rsidR="00DB7A38">
        <w:rPr>
          <w:lang w:val="en-GB"/>
        </w:rPr>
        <w:t xml:space="preserve"> </w:t>
      </w:r>
    </w:p>
    <w:p w14:paraId="2100C534" w14:textId="4E7537DB" w:rsidR="002F53B7" w:rsidRDefault="002F53B7" w:rsidP="002F53B7">
      <w:pPr>
        <w:pStyle w:val="ListParagraph"/>
        <w:numPr>
          <w:ilvl w:val="0"/>
          <w:numId w:val="10"/>
        </w:numPr>
        <w:rPr>
          <w:lang w:val="en-GB"/>
        </w:rPr>
      </w:pPr>
      <w:r>
        <w:rPr>
          <w:lang w:val="en-GB"/>
        </w:rPr>
        <w:t>J</w:t>
      </w:r>
      <w:r w:rsidR="001B4857" w:rsidRPr="002F53B7">
        <w:rPr>
          <w:lang w:val="en-GB"/>
        </w:rPr>
        <w:t>ob transformation, which refers to major adjustments to tasks or skills within an existing role</w:t>
      </w:r>
      <w:r>
        <w:rPr>
          <w:lang w:val="en-GB"/>
        </w:rPr>
        <w:t xml:space="preserve">. </w:t>
      </w:r>
      <w:r w:rsidR="00DB7A38">
        <w:rPr>
          <w:lang w:val="en-GB"/>
        </w:rPr>
        <w:t xml:space="preserve"> </w:t>
      </w:r>
    </w:p>
    <w:p w14:paraId="706E4A88" w14:textId="7B8C3FB7" w:rsidR="001B4857" w:rsidRPr="002F53B7" w:rsidRDefault="002F53B7" w:rsidP="002F53B7">
      <w:pPr>
        <w:pStyle w:val="ListParagraph"/>
        <w:numPr>
          <w:ilvl w:val="0"/>
          <w:numId w:val="10"/>
        </w:numPr>
        <w:rPr>
          <w:lang w:val="en-GB"/>
        </w:rPr>
      </w:pPr>
      <w:r>
        <w:rPr>
          <w:lang w:val="en-GB"/>
        </w:rPr>
        <w:t>J</w:t>
      </w:r>
      <w:r w:rsidR="001B4857" w:rsidRPr="002F53B7">
        <w:rPr>
          <w:lang w:val="en-GB"/>
        </w:rPr>
        <w:t>ob creation, which refers to new roles and specialisations arising from AI development, deployment, or governance.</w:t>
      </w:r>
      <w:r w:rsidRPr="002F53B7">
        <w:rPr>
          <w:lang w:val="en-GB"/>
        </w:rPr>
        <w:t xml:space="preserve"> </w:t>
      </w:r>
      <w:r w:rsidR="00DB7A38">
        <w:rPr>
          <w:lang w:val="en-GB"/>
        </w:rPr>
        <w:t xml:space="preserve"> </w:t>
      </w:r>
    </w:p>
    <w:p w14:paraId="5EE9891E" w14:textId="77777777" w:rsidR="001B4857" w:rsidRPr="00101CEA" w:rsidRDefault="001B4857" w:rsidP="00B94D99"/>
    <w:p w14:paraId="69138BC5" w14:textId="19F7EA3B" w:rsidR="00101CEA" w:rsidRPr="00101CEA" w:rsidRDefault="00101CEA" w:rsidP="00101CEA">
      <w:pPr>
        <w:rPr>
          <w:lang w:val="en-GB"/>
        </w:rPr>
      </w:pPr>
      <w:r w:rsidRPr="00101CEA">
        <w:rPr>
          <w:lang w:val="en-GB"/>
        </w:rPr>
        <w:t>The four research questions will include:</w:t>
      </w:r>
      <w:r>
        <w:rPr>
          <w:lang w:val="en-GB"/>
        </w:rPr>
        <w:t xml:space="preserve">  </w:t>
      </w:r>
      <w:r w:rsidR="002F53B7">
        <w:rPr>
          <w:lang w:val="en-GB"/>
        </w:rPr>
        <w:t xml:space="preserve"> </w:t>
      </w:r>
    </w:p>
    <w:p w14:paraId="2DE5EDEB" w14:textId="261BF7A3" w:rsidR="00101CEA" w:rsidRPr="00101CEA" w:rsidRDefault="00101CEA" w:rsidP="00101CEA">
      <w:pPr>
        <w:rPr>
          <w:lang w:val="en-GB"/>
        </w:rPr>
      </w:pPr>
      <w:r w:rsidRPr="00101CEA">
        <w:rPr>
          <w:lang w:val="en-GB"/>
        </w:rPr>
        <w:t xml:space="preserve">RQ1: What quantifiable proof of displacement due to AI has been accessible since 2025, and what limitations are there on its attribution? </w:t>
      </w:r>
      <w:r>
        <w:rPr>
          <w:lang w:val="en-GB"/>
        </w:rPr>
        <w:t xml:space="preserve"> </w:t>
      </w:r>
      <w:r w:rsidR="002F53B7">
        <w:rPr>
          <w:lang w:val="en-GB"/>
        </w:rPr>
        <w:t xml:space="preserve"> </w:t>
      </w:r>
    </w:p>
    <w:p w14:paraId="68E512AE" w14:textId="05E327A4" w:rsidR="00101CEA" w:rsidRPr="00101CEA" w:rsidRDefault="00101CEA" w:rsidP="00101CEA">
      <w:pPr>
        <w:rPr>
          <w:lang w:val="en-GB"/>
        </w:rPr>
      </w:pPr>
      <w:r w:rsidRPr="00101CEA">
        <w:rPr>
          <w:lang w:val="en-GB"/>
        </w:rPr>
        <w:t xml:space="preserve">RQ2: What skills are required for the new positions that are emerging? </w:t>
      </w:r>
      <w:r>
        <w:rPr>
          <w:lang w:val="en-GB"/>
        </w:rPr>
        <w:t xml:space="preserve"> </w:t>
      </w:r>
    </w:p>
    <w:p w14:paraId="370A93E6" w14:textId="413EED22" w:rsidR="00101CEA" w:rsidRPr="00101CEA" w:rsidRDefault="00101CEA" w:rsidP="00101CEA">
      <w:pPr>
        <w:rPr>
          <w:lang w:val="en-GB"/>
        </w:rPr>
      </w:pPr>
      <w:r w:rsidRPr="00101CEA">
        <w:rPr>
          <w:lang w:val="en-GB"/>
        </w:rPr>
        <w:t xml:space="preserve">RQ3: How does the UK's workforce preparedness and growth rate correlate with AI? </w:t>
      </w:r>
      <w:r>
        <w:rPr>
          <w:lang w:val="en-GB"/>
        </w:rPr>
        <w:t xml:space="preserve"> </w:t>
      </w:r>
      <w:r w:rsidR="002F53B7">
        <w:rPr>
          <w:lang w:val="en-GB"/>
        </w:rPr>
        <w:t xml:space="preserve"> </w:t>
      </w:r>
    </w:p>
    <w:p w14:paraId="2BD8AD9B" w14:textId="2D9827E3" w:rsidR="00101CEA" w:rsidRPr="00101CEA" w:rsidRDefault="00101CEA" w:rsidP="00101CEA">
      <w:pPr>
        <w:rPr>
          <w:lang w:val="en-GB"/>
        </w:rPr>
      </w:pPr>
      <w:r w:rsidRPr="00101CEA">
        <w:rPr>
          <w:lang w:val="en-GB"/>
        </w:rPr>
        <w:t xml:space="preserve">RQ4: Which sectors and demographics are most in danger, and why? </w:t>
      </w:r>
      <w:r>
        <w:rPr>
          <w:lang w:val="en-GB"/>
        </w:rPr>
        <w:t xml:space="preserve"> </w:t>
      </w:r>
      <w:r w:rsidR="002F53B7">
        <w:rPr>
          <w:lang w:val="en-GB"/>
        </w:rPr>
        <w:t xml:space="preserve"> </w:t>
      </w:r>
    </w:p>
    <w:p w14:paraId="79CC31F8" w14:textId="4B1B75AF" w:rsidR="00B45EDC" w:rsidRPr="00101CEA" w:rsidRDefault="00101CEA" w:rsidP="00101CEA">
      <w:pPr>
        <w:rPr>
          <w:lang w:val="en-GB"/>
        </w:rPr>
      </w:pPr>
      <w:r w:rsidRPr="00101CEA">
        <w:rPr>
          <w:lang w:val="en-GB"/>
        </w:rPr>
        <w:t>The first objective of a well-rounded argument, the second objective of quantifiable indicators, and the third objective of findings that can be used to generate suggestions are all included in the four research questions.</w:t>
      </w:r>
      <w:r>
        <w:t xml:space="preserve">  </w:t>
      </w:r>
    </w:p>
    <w:p w14:paraId="29A5EC95" w14:textId="77777777" w:rsidR="00B45EDC" w:rsidRDefault="00F70004">
      <w:pPr>
        <w:pStyle w:val="Heading2"/>
      </w:pPr>
      <w:bookmarkStart w:id="3" w:name="_Toc222398917"/>
      <w:r>
        <w:t>2.3 Methodology and theoretical frameworks</w:t>
      </w:r>
      <w:bookmarkEnd w:id="3"/>
    </w:p>
    <w:p w14:paraId="26CBE3F9" w14:textId="2B86FDE8" w:rsidR="003974B6" w:rsidRPr="003974B6" w:rsidRDefault="003974B6" w:rsidP="009052CD">
      <w:pPr>
        <w:rPr>
          <w:lang w:val="en-GB"/>
        </w:rPr>
      </w:pPr>
      <w:r w:rsidRPr="003974B6">
        <w:rPr>
          <w:lang w:val="en-GB"/>
        </w:rPr>
        <w:t>The mixed-</w:t>
      </w:r>
      <w:r w:rsidR="001341EF">
        <w:rPr>
          <w:lang w:val="en-GB"/>
        </w:rPr>
        <w:t xml:space="preserve"> </w:t>
      </w:r>
      <w:r w:rsidRPr="003974B6">
        <w:rPr>
          <w:lang w:val="en-GB"/>
        </w:rPr>
        <w:t xml:space="preserve">methods approach will be utilized, and only secondary data will be used in this study. Quantitative data analysis will be used to examine the patterns in employment transitions in AI-exposed occupations, salary premiums, new positions, and projected demand. Thematic analysis will be used to examine the reports and case studies qualitatively </w:t>
      </w:r>
      <w:r w:rsidR="0092327C" w:rsidRPr="003974B6">
        <w:rPr>
          <w:lang w:val="en-GB"/>
        </w:rPr>
        <w:t>to</w:t>
      </w:r>
      <w:r w:rsidRPr="003974B6">
        <w:rPr>
          <w:lang w:val="en-GB"/>
        </w:rPr>
        <w:t xml:space="preserve"> identify the recurring themes in the ways in which companies are restructuring, the obstacles they are facing, and the new positions that are emerging.</w:t>
      </w:r>
      <w:r w:rsidR="00160A44">
        <w:rPr>
          <w:lang w:val="en-GB"/>
        </w:rPr>
        <w:t xml:space="preserve">  </w:t>
      </w:r>
    </w:p>
    <w:p w14:paraId="7515AD2E" w14:textId="2B835B80" w:rsidR="00B45EDC" w:rsidRDefault="003974B6" w:rsidP="009052CD">
      <w:r w:rsidRPr="003974B6">
        <w:rPr>
          <w:lang w:val="en-GB"/>
        </w:rPr>
        <w:t>The study will be informed by three basic principles: objectivity, which will be ensured through the use of multiple sources; transparency, which will be ensured through the clear explanation of the limitations of the data and definitional differences; and criticality, which will be ensured through the consideration of alternative factors that may have led to the trends, such as outsourcing, hiring corrections following the pandemic, and other macroeconomic factors, rather than attributing everything to AI.</w:t>
      </w:r>
      <w:r w:rsidR="00160A44">
        <w:rPr>
          <w:lang w:val="en-GB"/>
        </w:rPr>
        <w:t xml:space="preserve">  </w:t>
      </w:r>
    </w:p>
    <w:p w14:paraId="594800B1" w14:textId="77777777" w:rsidR="004C212C" w:rsidRPr="006500AF" w:rsidRDefault="004C212C" w:rsidP="006500AF">
      <w:pPr>
        <w:rPr>
          <w:lang w:val="en-GB"/>
        </w:rPr>
      </w:pPr>
    </w:p>
    <w:p w14:paraId="601B59F7" w14:textId="77777777" w:rsidR="009052CD" w:rsidRDefault="00EC0EE6" w:rsidP="009052CD">
      <w:pPr>
        <w:rPr>
          <w:lang w:val="en-GB"/>
        </w:rPr>
      </w:pPr>
      <w:r w:rsidRPr="00EC0EE6">
        <w:rPr>
          <w:lang w:val="en-GB"/>
        </w:rPr>
        <w:lastRenderedPageBreak/>
        <w:t xml:space="preserve">The study will be informed by four theoretical frameworks: </w:t>
      </w:r>
    </w:p>
    <w:p w14:paraId="6B878A9F" w14:textId="517FC43D" w:rsidR="009052CD" w:rsidRDefault="00EC0EE6" w:rsidP="009052CD">
      <w:pPr>
        <w:rPr>
          <w:lang w:val="en-GB"/>
        </w:rPr>
      </w:pPr>
      <w:r w:rsidRPr="00EC0EE6">
        <w:rPr>
          <w:lang w:val="en-GB"/>
        </w:rPr>
        <w:t>1. the task-based model of technological change, as discussed in Acemoglu and Autor (</w:t>
      </w:r>
      <w:proofErr w:type="gramStart"/>
      <w:r w:rsidRPr="00EC0EE6">
        <w:rPr>
          <w:lang w:val="en-GB"/>
        </w:rPr>
        <w:t>2011</w:t>
      </w:r>
      <w:r w:rsidR="002F53B7">
        <w:rPr>
          <w:lang w:val="en-GB"/>
        </w:rPr>
        <w:t xml:space="preserve"> </w:t>
      </w:r>
      <w:r w:rsidRPr="00EC0EE6">
        <w:rPr>
          <w:lang w:val="en-GB"/>
        </w:rPr>
        <w:t>)</w:t>
      </w:r>
      <w:proofErr w:type="gramEnd"/>
      <w:r w:rsidRPr="00EC0EE6">
        <w:rPr>
          <w:lang w:val="en-GB"/>
        </w:rPr>
        <w:t>, to explain the basis for task-level vulnerability and augmentation, moving beyond oversimplified accounts</w:t>
      </w:r>
      <w:r w:rsidR="001341EF">
        <w:rPr>
          <w:lang w:val="en-GB"/>
        </w:rPr>
        <w:t xml:space="preserve">. </w:t>
      </w:r>
    </w:p>
    <w:p w14:paraId="5A5CA053" w14:textId="158AD8FD" w:rsidR="009052CD" w:rsidRDefault="00EC0EE6" w:rsidP="009052CD">
      <w:pPr>
        <w:rPr>
          <w:lang w:val="en-GB"/>
        </w:rPr>
      </w:pPr>
      <w:r w:rsidRPr="00EC0EE6">
        <w:rPr>
          <w:lang w:val="en-GB"/>
        </w:rPr>
        <w:t>2. human capital theory and skills mismatch, to explain the phenomenon of simultaneous job creation and destruction, and the inability of training systems to keep up with the pace of technological and structural changes</w:t>
      </w:r>
      <w:r w:rsidR="001341EF">
        <w:rPr>
          <w:lang w:val="en-GB"/>
        </w:rPr>
        <w:t xml:space="preserve">. </w:t>
      </w:r>
    </w:p>
    <w:p w14:paraId="6BAD60E6" w14:textId="16487FAD" w:rsidR="009052CD" w:rsidRDefault="00EC0EE6" w:rsidP="009052CD">
      <w:pPr>
        <w:rPr>
          <w:lang w:val="en-GB"/>
        </w:rPr>
      </w:pPr>
      <w:r w:rsidRPr="00EC0EE6">
        <w:rPr>
          <w:lang w:val="en-GB"/>
        </w:rPr>
        <w:t xml:space="preserve">3. the theory of technology adoption and diffusion, to understand the varying rates and degrees of AI adoption in the </w:t>
      </w:r>
      <w:r w:rsidR="00266C62" w:rsidRPr="00EC0EE6">
        <w:rPr>
          <w:lang w:val="en-GB"/>
        </w:rPr>
        <w:t>labour</w:t>
      </w:r>
      <w:r w:rsidRPr="00EC0EE6">
        <w:rPr>
          <w:lang w:val="en-GB"/>
        </w:rPr>
        <w:t xml:space="preserve"> market</w:t>
      </w:r>
      <w:r w:rsidR="001341EF">
        <w:rPr>
          <w:lang w:val="en-GB"/>
        </w:rPr>
        <w:t xml:space="preserve">. </w:t>
      </w:r>
      <w:r w:rsidRPr="00EC0EE6">
        <w:rPr>
          <w:lang w:val="en-GB"/>
        </w:rPr>
        <w:t xml:space="preserve"> </w:t>
      </w:r>
    </w:p>
    <w:p w14:paraId="5BA1A316" w14:textId="6F9614EB" w:rsidR="00B45EDC" w:rsidRPr="00BD69DC" w:rsidRDefault="00EC0EE6" w:rsidP="009052CD">
      <w:pPr>
        <w:rPr>
          <w:lang w:val="en-GB"/>
        </w:rPr>
      </w:pPr>
      <w:r w:rsidRPr="00EC0EE6">
        <w:rPr>
          <w:lang w:val="en-GB"/>
        </w:rPr>
        <w:t>4. scenario thinking, based on the WEF's Four Futures for Jobs in the New Economy report (2026), to address the issue of uncertainty in the projection of the future</w:t>
      </w:r>
      <w:r w:rsidR="00F70004">
        <w:t>.</w:t>
      </w:r>
      <w:r w:rsidR="00BD69DC">
        <w:t xml:space="preserve"> </w:t>
      </w:r>
    </w:p>
    <w:p w14:paraId="62FA7A0D" w14:textId="77777777" w:rsidR="00B45EDC" w:rsidRDefault="00B45EDC"/>
    <w:p w14:paraId="4E210278" w14:textId="77777777" w:rsidR="00B45EDC" w:rsidRDefault="00B45EDC">
      <w:pPr>
        <w:rPr>
          <w:b/>
        </w:rPr>
      </w:pPr>
    </w:p>
    <w:p w14:paraId="0B27F3CA" w14:textId="77777777" w:rsidR="00E9661C" w:rsidRDefault="00E9661C">
      <w:pPr>
        <w:rPr>
          <w:b/>
        </w:rPr>
      </w:pPr>
    </w:p>
    <w:p w14:paraId="69C31C8E" w14:textId="77777777" w:rsidR="00E9661C" w:rsidRDefault="00E9661C">
      <w:pPr>
        <w:rPr>
          <w:b/>
        </w:rPr>
      </w:pPr>
    </w:p>
    <w:p w14:paraId="5C1997F0" w14:textId="77777777" w:rsidR="00E9661C" w:rsidRDefault="00E9661C">
      <w:pPr>
        <w:rPr>
          <w:b/>
        </w:rPr>
      </w:pPr>
    </w:p>
    <w:p w14:paraId="5958C886" w14:textId="77777777" w:rsidR="00E9661C" w:rsidRDefault="00E9661C">
      <w:pPr>
        <w:rPr>
          <w:b/>
        </w:rPr>
      </w:pPr>
    </w:p>
    <w:p w14:paraId="2FD775A1" w14:textId="77777777" w:rsidR="00E9661C" w:rsidRDefault="00E9661C">
      <w:pPr>
        <w:rPr>
          <w:b/>
        </w:rPr>
      </w:pPr>
    </w:p>
    <w:p w14:paraId="564A00F7" w14:textId="77777777" w:rsidR="00E9661C" w:rsidRDefault="00E9661C">
      <w:pPr>
        <w:rPr>
          <w:b/>
        </w:rPr>
      </w:pPr>
    </w:p>
    <w:p w14:paraId="73AEBF6E" w14:textId="77777777" w:rsidR="00E9661C" w:rsidRDefault="00E9661C">
      <w:pPr>
        <w:rPr>
          <w:b/>
        </w:rPr>
      </w:pPr>
    </w:p>
    <w:p w14:paraId="40DE933C" w14:textId="77777777" w:rsidR="00E9661C" w:rsidRDefault="00E9661C">
      <w:pPr>
        <w:rPr>
          <w:b/>
        </w:rPr>
      </w:pPr>
    </w:p>
    <w:p w14:paraId="19C81F9F" w14:textId="77777777" w:rsidR="00E9661C" w:rsidRDefault="00E9661C"/>
    <w:p w14:paraId="0D08E97B" w14:textId="77777777" w:rsidR="00D04A4F" w:rsidRDefault="00D04A4F"/>
    <w:p w14:paraId="3A2A904F" w14:textId="77777777" w:rsidR="00D04A4F" w:rsidRDefault="00D04A4F"/>
    <w:p w14:paraId="4E0EDD7F" w14:textId="77777777" w:rsidR="00D04A4F" w:rsidRDefault="00D04A4F"/>
    <w:p w14:paraId="3BB8C120" w14:textId="77777777" w:rsidR="00D04A4F" w:rsidRDefault="00D04A4F"/>
    <w:p w14:paraId="26C1D98C" w14:textId="77777777" w:rsidR="00D04A4F" w:rsidRDefault="00D04A4F"/>
    <w:p w14:paraId="5291647F" w14:textId="77777777" w:rsidR="00D04A4F" w:rsidRDefault="00D04A4F"/>
    <w:p w14:paraId="3145BBCE" w14:textId="77777777" w:rsidR="00D04A4F" w:rsidRDefault="00D04A4F"/>
    <w:p w14:paraId="6ED5C269" w14:textId="77777777" w:rsidR="00D7182A" w:rsidRDefault="00D7182A"/>
    <w:p w14:paraId="6368A2D6" w14:textId="77777777" w:rsidR="00B45EDC" w:rsidRDefault="00F70004">
      <w:pPr>
        <w:pStyle w:val="Heading1"/>
      </w:pPr>
      <w:bookmarkStart w:id="4" w:name="_Toc222398918"/>
      <w:r>
        <w:lastRenderedPageBreak/>
        <w:t>References</w:t>
      </w:r>
      <w:bookmarkEnd w:id="4"/>
    </w:p>
    <w:p w14:paraId="403BE580" w14:textId="77777777" w:rsidR="00B45EDC" w:rsidRDefault="00F70004">
      <w:pPr>
        <w:spacing w:after="120" w:line="240" w:lineRule="auto"/>
        <w:ind w:left="720" w:hanging="720"/>
      </w:pPr>
      <w:r>
        <w:t>Acemoglu, D. and Autor, D. (2011) 'Skills, tasks and technologies: Implications for employment and earnings', in Ashenfelter, O. and Card, D. (eds) Handbook of Labor Economics. Amsterdam: Elsevier, vol. 4, pp. 1043–1171.</w:t>
      </w:r>
    </w:p>
    <w:p w14:paraId="54E03FB5" w14:textId="77777777" w:rsidR="00B45EDC" w:rsidRDefault="00F70004">
      <w:pPr>
        <w:spacing w:after="120" w:line="240" w:lineRule="auto"/>
        <w:ind w:left="720" w:hanging="720"/>
      </w:pPr>
      <w:proofErr w:type="spellStart"/>
      <w:r>
        <w:t>Econofact</w:t>
      </w:r>
      <w:proofErr w:type="spellEnd"/>
      <w:r>
        <w:t xml:space="preserve"> (2025) 'Fact Check: Has AI already caused some job displacement?'. Available at: https://econofact.org/factbrief/fact-check-has-ai-already-caused-some-job-displacement (Accessed: 19 February 2026).</w:t>
      </w:r>
    </w:p>
    <w:p w14:paraId="39F8E549" w14:textId="77777777" w:rsidR="00B45EDC" w:rsidRDefault="00F70004">
      <w:pPr>
        <w:spacing w:after="120" w:line="240" w:lineRule="auto"/>
        <w:ind w:left="720" w:hanging="720"/>
      </w:pPr>
      <w:r>
        <w:t>IDC (2025) Closing the Gap: Verifying AI Skills in the Enterprise. IDC Analyst Brief. Available at: https://www.idc.com (Accessed: 19 February 2026).</w:t>
      </w:r>
    </w:p>
    <w:p w14:paraId="1C80F5E4" w14:textId="77777777" w:rsidR="00B45EDC" w:rsidRDefault="00F70004">
      <w:pPr>
        <w:spacing w:after="120" w:line="240" w:lineRule="auto"/>
        <w:ind w:left="720" w:hanging="720"/>
      </w:pPr>
      <w:r>
        <w:t>PwC (2025) AI Jobs Barometer 2025. Available at: https://www.pwc.com/us/en/tech-effect/ai-analytics/ai-predictions.html (Accessed: 19 February 2026).</w:t>
      </w:r>
    </w:p>
    <w:p w14:paraId="1A65F38A" w14:textId="77777777" w:rsidR="00B45EDC" w:rsidRDefault="00F70004">
      <w:pPr>
        <w:spacing w:after="120" w:line="240" w:lineRule="auto"/>
        <w:ind w:left="720" w:hanging="720"/>
      </w:pPr>
      <w:r>
        <w:t xml:space="preserve">UK Government — Department for Science, Innovation and Technology (2026) AI Skills for Life and Work: </w:t>
      </w:r>
      <w:proofErr w:type="spellStart"/>
      <w:r>
        <w:t>Labour</w:t>
      </w:r>
      <w:proofErr w:type="spellEnd"/>
      <w:r>
        <w:t xml:space="preserve"> Market and Skills Projections. Available at: https://www.gov.uk/government/publications/ai-skills-for-life-and-work-labour-market-and-skills-projections (Accessed: 19 February 2026).</w:t>
      </w:r>
    </w:p>
    <w:p w14:paraId="543CA217" w14:textId="77777777" w:rsidR="00B45EDC" w:rsidRDefault="00F70004">
      <w:pPr>
        <w:spacing w:after="120" w:line="240" w:lineRule="auto"/>
        <w:ind w:left="720" w:hanging="720"/>
      </w:pPr>
      <w:r>
        <w:t>World Economic Forum (2026) Four Futures for Jobs in the New Economy: AI and Talent in 2030. Available at: https://reports.weforum.org/docs/WEF_Four_Futures_for_Jobs_in_the_New_Economy_AI_and_Talent_in_2030_2025.pdf (Accessed: 19 February 2026).</w:t>
      </w:r>
    </w:p>
    <w:sectPr w:rsidR="00B45EDC"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8CF9D" w14:textId="77777777" w:rsidR="008D5764" w:rsidRDefault="008D5764" w:rsidP="004F30A5">
      <w:pPr>
        <w:spacing w:line="240" w:lineRule="auto"/>
      </w:pPr>
      <w:r>
        <w:separator/>
      </w:r>
    </w:p>
  </w:endnote>
  <w:endnote w:type="continuationSeparator" w:id="0">
    <w:p w14:paraId="697B33BE" w14:textId="77777777" w:rsidR="008D5764" w:rsidRDefault="008D5764" w:rsidP="004F30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859676"/>
      <w:docPartObj>
        <w:docPartGallery w:val="Page Numbers (Bottom of Page)"/>
        <w:docPartUnique/>
      </w:docPartObj>
    </w:sdtPr>
    <w:sdtEndPr/>
    <w:sdtContent>
      <w:p w14:paraId="6C7A1CE1" w14:textId="55D30139" w:rsidR="004F30A5" w:rsidRDefault="004F30A5">
        <w:pPr>
          <w:pStyle w:val="Footer"/>
          <w:jc w:val="right"/>
        </w:pPr>
        <w:r>
          <w:fldChar w:fldCharType="begin"/>
        </w:r>
        <w:r>
          <w:instrText>PAGE   \* MERGEFORMAT</w:instrText>
        </w:r>
        <w:r>
          <w:fldChar w:fldCharType="separate"/>
        </w:r>
        <w:r>
          <w:rPr>
            <w:lang w:val="en-GB"/>
          </w:rPr>
          <w:t>2</w:t>
        </w:r>
        <w:r>
          <w:fldChar w:fldCharType="end"/>
        </w:r>
      </w:p>
    </w:sdtContent>
  </w:sdt>
  <w:p w14:paraId="78A896B6" w14:textId="77777777" w:rsidR="004F30A5" w:rsidRDefault="004F3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C6D3B" w14:textId="77777777" w:rsidR="008D5764" w:rsidRDefault="008D5764" w:rsidP="004F30A5">
      <w:pPr>
        <w:spacing w:line="240" w:lineRule="auto"/>
      </w:pPr>
      <w:r>
        <w:separator/>
      </w:r>
    </w:p>
  </w:footnote>
  <w:footnote w:type="continuationSeparator" w:id="0">
    <w:p w14:paraId="3277FC48" w14:textId="77777777" w:rsidR="008D5764" w:rsidRDefault="008D5764" w:rsidP="004F30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821612"/>
    <w:multiLevelType w:val="hybridMultilevel"/>
    <w:tmpl w:val="A502C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4D630E"/>
    <w:multiLevelType w:val="hybridMultilevel"/>
    <w:tmpl w:val="D24C2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0098440">
    <w:abstractNumId w:val="8"/>
  </w:num>
  <w:num w:numId="2" w16cid:durableId="26103531">
    <w:abstractNumId w:val="6"/>
  </w:num>
  <w:num w:numId="3" w16cid:durableId="219483827">
    <w:abstractNumId w:val="5"/>
  </w:num>
  <w:num w:numId="4" w16cid:durableId="1633058191">
    <w:abstractNumId w:val="4"/>
  </w:num>
  <w:num w:numId="5" w16cid:durableId="662313568">
    <w:abstractNumId w:val="7"/>
  </w:num>
  <w:num w:numId="6" w16cid:durableId="908467112">
    <w:abstractNumId w:val="3"/>
  </w:num>
  <w:num w:numId="7" w16cid:durableId="1376545356">
    <w:abstractNumId w:val="2"/>
  </w:num>
  <w:num w:numId="8" w16cid:durableId="1497500368">
    <w:abstractNumId w:val="1"/>
  </w:num>
  <w:num w:numId="9" w16cid:durableId="152375059">
    <w:abstractNumId w:val="0"/>
  </w:num>
  <w:num w:numId="10" w16cid:durableId="1811821413">
    <w:abstractNumId w:val="10"/>
  </w:num>
  <w:num w:numId="11" w16cid:durableId="324406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F0"/>
    <w:rsid w:val="00034616"/>
    <w:rsid w:val="0006063C"/>
    <w:rsid w:val="000B4DBE"/>
    <w:rsid w:val="000E6E2C"/>
    <w:rsid w:val="00101CEA"/>
    <w:rsid w:val="00103C45"/>
    <w:rsid w:val="00103EE1"/>
    <w:rsid w:val="001341EF"/>
    <w:rsid w:val="0015074B"/>
    <w:rsid w:val="00160A44"/>
    <w:rsid w:val="00174D52"/>
    <w:rsid w:val="00186E56"/>
    <w:rsid w:val="0019581B"/>
    <w:rsid w:val="001A0274"/>
    <w:rsid w:val="001B4857"/>
    <w:rsid w:val="001F497E"/>
    <w:rsid w:val="00216D23"/>
    <w:rsid w:val="00222065"/>
    <w:rsid w:val="00266C62"/>
    <w:rsid w:val="0029639D"/>
    <w:rsid w:val="002F53B7"/>
    <w:rsid w:val="002F6E8C"/>
    <w:rsid w:val="00326F90"/>
    <w:rsid w:val="003974B6"/>
    <w:rsid w:val="00436C72"/>
    <w:rsid w:val="004C212C"/>
    <w:rsid w:val="004F30A5"/>
    <w:rsid w:val="00501045"/>
    <w:rsid w:val="0053272B"/>
    <w:rsid w:val="005A4E61"/>
    <w:rsid w:val="00636A57"/>
    <w:rsid w:val="00642FF4"/>
    <w:rsid w:val="006500AF"/>
    <w:rsid w:val="006E07B3"/>
    <w:rsid w:val="00707CF0"/>
    <w:rsid w:val="00712219"/>
    <w:rsid w:val="00737270"/>
    <w:rsid w:val="00761D72"/>
    <w:rsid w:val="00807B65"/>
    <w:rsid w:val="00894AA4"/>
    <w:rsid w:val="008D5764"/>
    <w:rsid w:val="008F6046"/>
    <w:rsid w:val="009052CD"/>
    <w:rsid w:val="0092327C"/>
    <w:rsid w:val="009D1B49"/>
    <w:rsid w:val="00A26C37"/>
    <w:rsid w:val="00A91070"/>
    <w:rsid w:val="00AA12AC"/>
    <w:rsid w:val="00AA1D8D"/>
    <w:rsid w:val="00AC512D"/>
    <w:rsid w:val="00B45EDC"/>
    <w:rsid w:val="00B47730"/>
    <w:rsid w:val="00B55302"/>
    <w:rsid w:val="00B94D99"/>
    <w:rsid w:val="00BA7003"/>
    <w:rsid w:val="00BD07E7"/>
    <w:rsid w:val="00BD69DC"/>
    <w:rsid w:val="00C51C63"/>
    <w:rsid w:val="00CB0664"/>
    <w:rsid w:val="00D04A4F"/>
    <w:rsid w:val="00D7182A"/>
    <w:rsid w:val="00DA3D97"/>
    <w:rsid w:val="00DB7A38"/>
    <w:rsid w:val="00DC70E6"/>
    <w:rsid w:val="00E7209F"/>
    <w:rsid w:val="00E9020C"/>
    <w:rsid w:val="00E9661C"/>
    <w:rsid w:val="00EC01C8"/>
    <w:rsid w:val="00EC0EE6"/>
    <w:rsid w:val="00EC54C2"/>
    <w:rsid w:val="00F204EF"/>
    <w:rsid w:val="00F67AB4"/>
    <w:rsid w:val="00F70004"/>
    <w:rsid w:val="00F7286C"/>
    <w:rsid w:val="00FC693F"/>
    <w:rsid w:val="00FE2A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2767"/>
  <w15:docId w15:val="{1533E826-65BA-49C3-AFA5-167764A7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A57"/>
    <w:pPr>
      <w:spacing w:after="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1B49"/>
    <w:pPr>
      <w:spacing w:after="100"/>
    </w:pPr>
  </w:style>
  <w:style w:type="paragraph" w:styleId="TOC2">
    <w:name w:val="toc 2"/>
    <w:basedOn w:val="Normal"/>
    <w:next w:val="Normal"/>
    <w:autoRedefine/>
    <w:uiPriority w:val="39"/>
    <w:unhideWhenUsed/>
    <w:rsid w:val="009D1B49"/>
    <w:pPr>
      <w:spacing w:after="100"/>
      <w:ind w:left="220"/>
    </w:pPr>
  </w:style>
  <w:style w:type="character" w:styleId="Hyperlink">
    <w:name w:val="Hyperlink"/>
    <w:basedOn w:val="DefaultParagraphFont"/>
    <w:uiPriority w:val="99"/>
    <w:unhideWhenUsed/>
    <w:rsid w:val="009D1B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66</cp:revision>
  <dcterms:created xsi:type="dcterms:W3CDTF">2013-12-23T23:15:00Z</dcterms:created>
  <dcterms:modified xsi:type="dcterms:W3CDTF">2026-02-23T10:23:00Z</dcterms:modified>
  <cp:category/>
</cp:coreProperties>
</file>