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Nội dung bài học</w:t>
      </w:r>
    </w:p>
    <w:p>
      <w:r>
        <w:rPr>
          <w:b/>
          <w:i w:val="0"/>
          <w:u w:val="none"/>
        </w:rPr>
        <w:t>1. Khái niệm vecto trong không gian</w:t>
      </w:r>
      <w:r>
        <w:rPr>
          <w:b w:val="0"/>
          <w:i w:val="0"/>
          <w:u w:val="none"/>
        </w:rPr>
        <w:t>1. Khái niệm vecto trong không gian</w:t>
      </w:r>
    </w:p>
    <w:p>
      <w:r>
        <w:rPr>
          <w:b/>
          <w:i w:val="0"/>
          <w:u w:val="none"/>
        </w:rPr>
        <w:t>2. Các phép toán vecto trong không gian</w:t>
      </w:r>
      <w:r>
        <w:rPr>
          <w:b w:val="0"/>
          <w:i w:val="0"/>
          <w:u w:val="none"/>
        </w:rPr>
        <w:t>2. Các phép toán vecto trong không gian</w:t>
      </w:r>
    </w:p>
    <w:p>
      <w:r>
        <w:rPr>
          <w:b/>
          <w:i w:val="0"/>
          <w:u w:val="none"/>
        </w:rPr>
        <w:t>a) Tổng và hiệu của hai vecto trong không gian</w:t>
      </w:r>
      <w:r>
        <w:rPr>
          <w:b w:val="0"/>
          <w:i/>
          <w:u w:val="none"/>
        </w:rPr>
        <w:t>a) Tổng và hiệu của hai vecto trong không gian</w:t>
      </w:r>
      <w:r>
        <w:rPr>
          <w:b w:val="0"/>
          <w:i w:val="0"/>
          <w:u w:val="none"/>
        </w:rPr>
        <w:t>a) Tổng và hiệu của hai vecto trong không gian</w:t>
      </w:r>
    </w:p>
    <w:p/>
    <w:p>
      <w:r>
        <w:rPr>
          <w:b w:val="0"/>
          <w:i/>
          <w:u w:val="none"/>
        </w:rPr>
      </w:r>
      <w:r>
        <w:rPr>
          <w:b/>
          <w:i w:val="0"/>
          <w:u w:val="none"/>
        </w:rPr>
        <w:t>b) Tích của một số với một vecto trong không gian</w:t>
      </w:r>
      <w:r>
        <w:rPr>
          <w:b w:val="0"/>
          <w:i/>
          <w:u w:val="none"/>
        </w:rPr>
        <w:t>b) Tích của một số với một vecto trong không gian</w:t>
      </w:r>
      <w:r>
        <w:rPr>
          <w:b w:val="0"/>
          <w:i w:val="0"/>
          <w:u w:val="none"/>
        </w:rPr>
        <w:t>b) Tích của một số với một vecto trong không gian</w:t>
      </w:r>
    </w:p>
    <w:p>
      <w:r>
        <w:rPr>
          <w:b/>
          <w:i w:val="0"/>
          <w:u w:val="none"/>
        </w:rPr>
      </w:r>
      <w:r>
        <w:rPr>
          <w:b/>
          <w:i w:val="0"/>
          <w:u w:val="none"/>
        </w:rPr>
        <w:t>c) Tích vô hướng của hai vecto trong không gian</w:t>
      </w:r>
      <w:r>
        <w:rPr>
          <w:b w:val="0"/>
          <w:i/>
          <w:u w:val="none"/>
        </w:rPr>
        <w:t>c) Tích vô hướng của hai vecto trong không gian</w:t>
      </w:r>
      <w:r>
        <w:rPr>
          <w:b w:val="0"/>
          <w:i w:val="0"/>
          <w:u w:val="none"/>
        </w:rPr>
        <w:t>c) Tích vô hướng của hai vecto trong không gian</w:t>
      </w:r>
    </w:p>
    <w:p/>
    <w:p/>
    <w:p>
      <w:r>
        <w:drawing>
          <wp:inline xmlns:a="http://schemas.openxmlformats.org/drawingml/2006/main" xmlns:pic="http://schemas.openxmlformats.org/drawingml/2006/picture">
            <wp:extent cx="17116425" cy="9544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16425" cy="95440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