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Văn tế nghĩa sĩ Cần Giuộc (KNTT)</w:t>
      </w:r>
    </w:p>
    <w:p/>
    <w:p>
      <w:r>
        <w:rPr>
          <w:b/>
          <w:i w:val="0"/>
          <w:u w:val="none"/>
        </w:rPr>
        <w:t>Tóm tắt</w:t>
      </w:r>
    </w:p>
    <w:p>
      <w:r>
        <w:rPr>
          <w:b/>
          <w:i w:val="0"/>
          <w:u w:val="none"/>
        </w:rPr>
        <w:t>Mẫu 1</w:t>
      </w:r>
    </w:p>
    <w:p>
      <w:r>
        <w:rPr>
          <w:b w:val="0"/>
          <w:i w:val="0"/>
          <w:u w:val="none"/>
        </w:rPr>
        <w:t>Tác phẩm là một bài văn tế, được viết để tế những nghĩa sĩ đã hi sinh trong trận tập kích đồn quân Pháp ở Cần Giuộc. Tác phẩm kể lại công chiến đấu, sự hi sinh anh dũng của những nghĩa sĩ và bày tỏ nỗi đau thương, mất mát, lòng kính trọng, biết ơn của người ở lại đối với người đã khuất.</w:t>
      </w:r>
    </w:p>
    <w:p>
      <w:r>
        <w:rPr>
          <w:b/>
          <w:i w:val="0"/>
          <w:u w:val="none"/>
        </w:rPr>
        <w:t>Mẫu 2</w:t>
      </w:r>
    </w:p>
    <w:p>
      <w:r>
        <w:rPr>
          <w:b w:val="0"/>
          <w:i w:val="0"/>
          <w:u w:val="none"/>
        </w:rPr>
        <w:t>Văn tế nghĩa sĩ Cần Giuộc được Nguyễn Đình Chiểu viết để tưởng nhớ công ơn của những người nông dân đã anh dũng đứng lên chống giặc. Năm 1858, giặc Pháp đánh vào Đà Nẵng, nhân dân Nam Bộ đứng lên chống giặc. Năm 1861, vào đêm 14 -12, nghĩa quân tấn công đồn giặc ở Cần Giuộc trên đất Gia Định, gây tổn thất cho giặc, nhưng cuối cùng lại thất bại. Bài văn tế tuy được viết theo yêu cầu của tuần phủ Gia Định, song chính là những tình cảm chân thực của Đồ Chiểu dành cho những người đã xả thân vì nghĩa lớn.</w:t>
      </w:r>
    </w:p>
    <w:p>
      <w:r>
        <w:rPr>
          <w:b/>
          <w:i w:val="0"/>
          <w:u w:val="none"/>
        </w:rPr>
        <w:t>Mẫu 3</w:t>
      </w:r>
    </w:p>
    <w:p>
      <w:r>
        <w:rPr>
          <w:b w:val="0"/>
          <w:i w:val="0"/>
          <w:u w:val="none"/>
        </w:rPr>
        <w:t>Tác phẩm là một bài văn tế, được viết để tế những nghĩa sĩ đã hi sinh trong trận tập kích đồn quân Pháp ở Cần Giuộc. Tác phẩm kể lại công chiến đấu, sự hi sinh anh dũng của những nghĩa sĩ và bày tỏ nỗi đau thương, mất mát, lòng kính trọng, biết ơn của người ở lại đối với người đã khuất.</w:t>
      </w:r>
    </w:p>
    <w:p/>
    <w:p/>
    <w:p/>
    <w:p>
      <w:r>
        <w:rPr>
          <w:b/>
          <w:i w:val="0"/>
          <w:u w:val="none"/>
        </w:rPr>
        <w:t>Bố cục</w:t>
      </w:r>
    </w:p>
    <w:p>
      <w:r>
        <w:rPr>
          <w:b w:val="0"/>
          <w:i w:val="0"/>
          <w:u w:val="none"/>
        </w:rPr>
        <w:t>- Lung khởi (Từ đầu đến ...tiếng vang như mõ): Cảm tưởng khái quát về cuộc đời những người nghĩa sĩ Cần Giuộc.</w:t>
      </w:r>
    </w:p>
    <w:p>
      <w:r>
        <w:rPr>
          <w:b w:val="0"/>
          <w:i w:val="0"/>
          <w:u w:val="none"/>
        </w:rPr>
        <w:t>- Thích thực (Tiếp theo đến ...tàu đồng súng nổ): Hồi tưởng cuộc đời và công đức của người nghĩa sĩ.</w:t>
      </w:r>
    </w:p>
    <w:p>
      <w:r>
        <w:rPr>
          <w:b w:val="0"/>
          <w:i w:val="0"/>
          <w:u w:val="none"/>
        </w:rPr>
        <w:t>- Ai vãn (Tiếp theo đến ...cơn bóng xế dật dờ trước ngõ): Lời thương tiếc người chết của tác giả và người thân của các nghĩa sĩ.</w:t>
      </w:r>
    </w:p>
    <w:p>
      <w:r>
        <w:rPr>
          <w:b w:val="0"/>
          <w:i w:val="0"/>
          <w:u w:val="none"/>
        </w:rPr>
        <w:t>- Kết (Còn lại): Tình cảm xót thương của người đứng tế đối với linh hồn người chết.</w:t>
      </w:r>
    </w:p>
    <w:p/>
    <w:p/>
    <w:p/>
    <w:p>
      <w:r>
        <w:rPr>
          <w:b/>
          <w:i w:val="0"/>
          <w:u w:val="none"/>
        </w:rPr>
        <w:t>Nội dung chính</w:t>
      </w:r>
    </w:p>
    <w:p>
      <w:r>
        <w:rPr>
          <w:b w:val="0"/>
          <w:i w:val="0"/>
          <w:u w:val="none"/>
        </w:rPr>
        <w:t>Bài văn tế là tiếng khóc bi tráng cho một thời kì lịch sử đau thương nhưng vĩ đại của dân tộc. Tác giả đã xây dựng nên bức tượng đài bất tử về người nông dẫn nghĩa sĩ Cần Giuộc. Lần đầu tiên trong văn học Việt Nam người nông dân có mặt ở vị trí trung tâm với tất cả vẻ đẹp bi tráng của tấm lòng dũng cảm hi sinh vì Tổ quốc.</w:t>
      </w:r>
    </w:p>
    <w:p/>
    <w:p/>
    <w:p/>
    <w:p>
      <w:r>
        <w:rPr>
          <w:b/>
          <w:i w:val="0"/>
          <w:u w:val="none"/>
        </w:rPr>
        <w:t>Tìm hiểu chung</w:t>
      </w:r>
    </w:p>
    <w:p>
      <w:r>
        <w:rPr>
          <w:b/>
          <w:i w:val="0"/>
          <w:u w:val="none"/>
        </w:rPr>
        <w:t>1. Xuất xứ</w:t>
      </w:r>
    </w:p>
    <w:p>
      <w:r>
        <w:rPr>
          <w:b w:val="0"/>
          <w:i w:val="0"/>
          <w:u w:val="none"/>
        </w:rPr>
        <w:t>Tác phẩm được viết theo yêu cầu của Đỗ Quang – tuần phủ Gia Định, để tế nghĩa sĩ đã hi sinh trong trận tập kích đồn quân Pháp ở Cần Giuộc đêm ngày 16 tháng 12 năm 1861</w:t>
      </w:r>
    </w:p>
    <w:p>
      <w:r>
        <w:rPr>
          <w:b/>
          <w:i w:val="0"/>
          <w:u w:val="none"/>
        </w:rPr>
        <w:t>2. Đề tài</w:t>
      </w:r>
    </w:p>
    <w:p>
      <w:r>
        <w:rPr>
          <w:b w:val="0"/>
          <w:i w:val="0"/>
          <w:u w:val="none"/>
        </w:rPr>
        <w:t>Hình tượng những người nghĩa sĩ nông dân hào hùng mà bi tráng</w:t>
      </w:r>
    </w:p>
    <w:p>
      <w:r>
        <w:rPr>
          <w:b/>
          <w:i w:val="0"/>
          <w:u w:val="none"/>
        </w:rPr>
        <w:t>3. Phương thức biểu đạt</w:t>
      </w:r>
    </w:p>
    <w:p>
      <w:r>
        <w:rPr>
          <w:b w:val="0"/>
          <w:i w:val="0"/>
          <w:u w:val="none"/>
        </w:rPr>
        <w:t>Biểu cảm</w:t>
      </w:r>
    </w:p>
    <w:p>
      <w:r>
        <w:rPr>
          <w:b/>
          <w:i w:val="0"/>
          <w:u w:val="none"/>
        </w:rPr>
        <w:t>4. Thể loại</w:t>
      </w:r>
    </w:p>
    <w:p>
      <w:r>
        <w:rPr>
          <w:b w:val="0"/>
          <w:i w:val="0"/>
          <w:u w:val="none"/>
        </w:rPr>
        <w:t>Văn tế (điếu văn)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