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Tóm tắt, bố cục, nội dung chính văn bản Pa - ra- na (Cờ - lốt Lê – vi – Xtơ – rốt)</w:t>
      </w:r>
    </w:p>
    <w:p/>
    <w:p>
      <w:r>
        <w:rPr>
          <w:b/>
          <w:i w:val="0"/>
          <w:u w:val="none"/>
        </w:rPr>
        <w:t>Tóm tắt</w:t>
      </w:r>
    </w:p>
    <w:p>
      <w:r>
        <w:rPr>
          <w:b w:val="0"/>
          <w:i w:val="0"/>
          <w:u w:val="none"/>
        </w:rPr>
        <w:t>Bằng những quan sát và ghi chép tỉ mỉ, khách quan của một nhà nhân học, sự sâu sắc của một nhà triết học, Cờ - lốt Lê – vi – Xtơ – rốt đã đặt ra nhiều vấn đề đáng suy ngẫm về mối quan hệ giữa con người với thiên nhiên và về chính bản chất, lịch sử của nhân loại</w:t>
      </w:r>
    </w:p>
    <w:p/>
    <w:p/>
    <w:p>
      <w:r>
        <w:rPr>
          <w:b/>
          <w:i w:val="0"/>
          <w:u w:val="none"/>
        </w:rPr>
        <w:t>Nội dung chính</w:t>
      </w:r>
    </w:p>
    <w:p>
      <w:r>
        <w:rPr>
          <w:b w:val="0"/>
          <w:i w:val="0"/>
          <w:u w:val="none"/>
        </w:rPr>
        <w:t>Văn bản đặt ra mối quan hệ giữa con người với thiên nhiên và về chính bản chất, lịch sử của nhân loại</w:t>
      </w:r>
    </w:p>
    <w:p/>
    <w:p/>
    <w:p>
      <w:r>
        <w:rPr>
          <w:b/>
          <w:i w:val="0"/>
          <w:u w:val="none"/>
        </w:rPr>
        <w:t>Tìm hiểu chung</w:t>
      </w:r>
    </w:p>
    <w:p>
      <w:r>
        <w:rPr>
          <w:b/>
          <w:i w:val="0"/>
          <w:u w:val="none"/>
        </w:rPr>
        <w:t>1. Xuất xứ</w:t>
      </w:r>
    </w:p>
    <w:p>
      <w:r>
        <w:rPr>
          <w:b w:val="0"/>
          <w:i w:val="0"/>
          <w:u w:val="none"/>
        </w:rPr>
        <w:t>Tác phẩm trích trong Nhiệt đới buồn</w:t>
      </w:r>
    </w:p>
    <w:p>
      <w:r>
        <w:rPr>
          <w:b w:val="0"/>
          <w:i w:val="0"/>
          <w:u w:val="none"/>
        </w:rPr>
        <w:t>Tác phẩm được Cờ - lốt Lê - vi - Xtơ- rốt viết sau hai mươi năm khảo sát thực địa ở Bra - xin</w:t>
      </w:r>
    </w:p>
    <w:p>
      <w:r>
        <w:rPr>
          <w:b/>
          <w:i w:val="0"/>
          <w:u w:val="none"/>
        </w:rPr>
        <w:t>2. Đề tài</w:t>
      </w:r>
    </w:p>
    <w:p>
      <w:r>
        <w:rPr>
          <w:b w:val="0"/>
          <w:i w:val="0"/>
          <w:u w:val="none"/>
        </w:rPr>
        <w:t>Những vấn đề đáng suy ngẫm về mối quan hệ giữa con người với thiên nhiên và về chính bản chất, lịch sử của nhân loại</w:t>
      </w:r>
    </w:p>
    <w:p>
      <w:r>
        <w:rPr>
          <w:b/>
          <w:i w:val="0"/>
          <w:u w:val="none"/>
        </w:rPr>
        <w:t>3. Thể loại</w:t>
      </w:r>
    </w:p>
    <w:p>
      <w:r>
        <w:rPr>
          <w:b w:val="0"/>
          <w:i w:val="0"/>
          <w:u w:val="none"/>
        </w:rPr>
        <w:t>Du kí</w:t>
      </w:r>
    </w:p>
    <w:p>
      <w:r>
        <w:rPr>
          <w:b/>
          <w:i w:val="0"/>
          <w:u w:val="none"/>
        </w:rPr>
        <w:t>4. Phương thức biểu đạt</w:t>
      </w:r>
    </w:p>
    <w:p>
      <w:r>
        <w:rPr>
          <w:b w:val="0"/>
          <w:i w:val="0"/>
          <w:u w:val="none"/>
        </w:rPr>
        <w:t>Tự sự</w:t>
      </w:r>
    </w:p>
    <w:p>
      <w:r>
        <w:rPr>
          <w:b/>
          <w:i w:val="0"/>
          <w:u w:val="none"/>
        </w:rPr>
        <w:t>5. Ngôi kể</w:t>
      </w:r>
    </w:p>
    <w:p>
      <w:r>
        <w:rPr>
          <w:b w:val="0"/>
          <w:i w:val="0"/>
          <w:u w:val="none"/>
        </w:rPr>
        <w:t>Ngôi thứ nhất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