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6950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箱型算法核心逻辑与接口入参设计文档</w:t>
      </w:r>
    </w:p>
    <w:p w14:paraId="3855A480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2F4196E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文档说明</w:t>
      </w:r>
    </w:p>
    <w:p w14:paraId="7EB7E1F2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文档目的：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制定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WMS 智能算箱的核心逻辑，并给出可落地的接口入参设计。</w:t>
      </w:r>
    </w:p>
    <w:p w14:paraId="5E8EC700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适用范围：出库单算箱、波次汇总算箱、零拣区/多区域出库等场景。</w:t>
      </w:r>
    </w:p>
    <w:p w14:paraId="5B94C73B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 核心目标</w:t>
      </w:r>
    </w:p>
    <w:p w14:paraId="7105D340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自动完成箱型计算与推荐，减少人工干预。</w:t>
      </w:r>
    </w:p>
    <w:p w14:paraId="1FD3F36C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统一执行装箱规则，提升准确性与作业效率。</w:t>
      </w:r>
    </w:p>
    <w:p w14:paraId="523BD476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在满足体积、重量、尺寸约束前提下，优先推荐可容纳货品的最小箱型。</w:t>
      </w:r>
    </w:p>
    <w:p w14:paraId="598A72AC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729EC7BC">
      <w:pPr>
        <w:pStyle w:val="3"/>
        <w:bidi w:val="0"/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/>
        </w:rPr>
        <w:t xml:space="preserve"> 3. 算箱核心逻辑</w:t>
      </w:r>
    </w:p>
    <w:p w14:paraId="75CE6729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3.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统一箱型判定原则</w:t>
      </w:r>
    </w:p>
    <w:p w14:paraId="3789B0DA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最小箱型原则：优先推荐能装下货品的最小箱型。</w:t>
      </w:r>
    </w:p>
    <w:p w14:paraId="7AED1D58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多维约束校验：</w:t>
      </w:r>
    </w:p>
    <w:p w14:paraId="289F0485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体积：货品总体积 &lt;= 箱型可使用容积（理论体积 × 容积率，容积率空/0 则理论体积）。</w:t>
      </w:r>
    </w:p>
    <w:p w14:paraId="1875B865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重量：货品总重量 &lt;= 箱型最大承重（若启用重量校验）。</w:t>
      </w:r>
    </w:p>
    <w:p w14:paraId="607B6273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尺寸：货品摆放尺寸 &lt;= 箱内尺寸（允许旋转/放倒）。</w:t>
      </w:r>
    </w:p>
    <w:p w14:paraId="522580A3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6179EC74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计算路径 A：按产品装箱量计算</w:t>
      </w:r>
    </w:p>
    <w:p w14:paraId="451D4EB6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适用：存在固定</w:t>
      </w:r>
      <w:r>
        <w:rPr>
          <w:rFonts w:hint="eastAsia" w:ascii="Microsoft YaHei" w:hAnsi="Microsoft YaHei" w:eastAsia="Microsoft YaHei" w:cs="Microsoft YaHei"/>
          <w:sz w:val="18"/>
          <w:szCs w:val="18"/>
          <w:highlight w:val="yellow"/>
        </w:rPr>
        <w:t xml:space="preserve"> SKU 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装箱量（如整箱规则明确的常规货品）。</w:t>
      </w:r>
    </w:p>
    <w:p w14:paraId="1498C35A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输入要素：SKU 出库数量、SKU 装箱量。</w:t>
      </w:r>
    </w:p>
    <w:p w14:paraId="3E1A8B18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核心公式：</w:t>
      </w:r>
    </w:p>
    <w:p w14:paraId="497615D6">
      <w:pPr>
        <w:rPr>
          <w:rFonts w:hint="eastAsia" w:ascii="Microsoft YaHei" w:hAnsi="Microsoft YaHei" w:eastAsia="Microsoft YaHei" w:cs="Microsoft YaHei"/>
          <w:sz w:val="18"/>
          <w:szCs w:val="18"/>
          <w:lang w:eastAsia="zh-CN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整箱数 =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向下取整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(出库总数量 / 单箱装量)</w:t>
      </w:r>
    </w:p>
    <w:p w14:paraId="75025E29">
      <w:pPr>
        <w:rPr>
          <w:rFonts w:hint="eastAsia" w:ascii="Microsoft YaHei" w:hAnsi="Microsoft YaHei" w:eastAsia="Microsoft YaHei" w:cs="Microsoft YaHei"/>
          <w:sz w:val="18"/>
          <w:szCs w:val="18"/>
          <w:lang w:eastAsia="zh-CN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散箱数 =1（当余数&gt;0），否则0</w:t>
      </w:r>
      <w:r>
        <w:rPr>
          <w:rFonts w:hint="eastAsia" w:ascii="Microsoft YaHei" w:hAnsi="Microsoft YaHei" w:eastAsia="Microsoft YaHei" w:cs="Microsoft YaHei"/>
          <w:sz w:val="18"/>
          <w:szCs w:val="18"/>
          <w:lang w:eastAsia="zh-CN"/>
        </w:rPr>
        <w:t>）</w:t>
      </w:r>
    </w:p>
    <w:p w14:paraId="244A66D4">
      <w:pPr>
        <w:rPr>
          <w:rFonts w:hint="eastAsia" w:ascii="Microsoft YaHei" w:hAnsi="Microsoft YaHei" w:eastAsia="Microsoft YaHei" w:cs="Microsoft YaHei"/>
          <w:sz w:val="18"/>
          <w:szCs w:val="18"/>
          <w:lang w:eastAsia="zh-CN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散箱内数量 =出库总数量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-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整箱数 × 单箱装量</w:t>
      </w:r>
    </w:p>
    <w:p w14:paraId="6CCE2BD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校验：</w:t>
      </w:r>
    </w:p>
    <w:p w14:paraId="24D77DBF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出库数量必须 &gt; 0，取消行不参与。</w:t>
      </w:r>
    </w:p>
    <w:p w14:paraId="7D467BA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SKU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箱规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必须 &gt; 0，否则阻断并提示基础数据异常。</w:t>
      </w:r>
    </w:p>
    <w:p w14:paraId="1B6A54AE">
      <w:pPr>
        <w:rPr>
          <w:rFonts w:hint="default" w:ascii="Microsoft YaHei" w:hAnsi="Microsoft YaHei" w:eastAsia="Microsoft YaHei" w:cs="Microsoft YaHei"/>
          <w:color w:val="FF0000"/>
          <w:sz w:val="18"/>
          <w:szCs w:val="18"/>
          <w:lang w:val="en-US" w:eastAsia="zh-CN"/>
        </w:rPr>
      </w:pPr>
      <w:r>
        <w:rPr>
          <w:rFonts w:hint="eastAsia" w:ascii="Microsoft YaHei" w:hAnsi="Microsoft YaHei" w:eastAsia="Microsoft YaHei" w:cs="Microsoft YaHei"/>
          <w:color w:val="FF0000"/>
          <w:sz w:val="18"/>
          <w:szCs w:val="18"/>
          <w:lang w:val="en-US" w:eastAsia="zh-CN"/>
        </w:rPr>
        <w:t>输出是什么，和核心逻辑的关系是什么？</w:t>
      </w:r>
    </w:p>
    <w:p w14:paraId="1CC55A1F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计算路径 B：按件体积计算</w:t>
      </w:r>
    </w:p>
    <w:p w14:paraId="2967D80E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适用：无固定装箱量、散装、异形件、礼盒场景等。</w:t>
      </w:r>
    </w:p>
    <w:p w14:paraId="6CF43242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步骤：</w:t>
      </w:r>
    </w:p>
    <w:p w14:paraId="7D3AB3CB">
      <w:pPr>
        <w:numPr>
          <w:ilvl w:val="0"/>
          <w:numId w:val="1"/>
        </w:numPr>
        <w:ind w:left="0" w:leftChars="0" w:firstLine="360" w:firstLineChars="200"/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>计算出库总容积（异形件优先异形尺寸）。</w:t>
      </w:r>
    </w:p>
    <w:p w14:paraId="5B4B54FC">
      <w:pPr>
        <w:numPr>
          <w:ilvl w:val="0"/>
          <w:numId w:val="1"/>
        </w:numPr>
        <w:ind w:left="0" w:leftChars="0" w:firstLine="360" w:firstLineChars="200"/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>计算各箱型可用容积。</w:t>
      </w:r>
    </w:p>
    <w:p w14:paraId="35039ED1">
      <w:pPr>
        <w:numPr>
          <w:ilvl w:val="0"/>
          <w:numId w:val="1"/>
        </w:numPr>
        <w:ind w:left="0" w:leftChars="0" w:firstLine="360" w:firstLineChars="200"/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>按“可容纳且最接近总容积”的原则匹配最小合适箱型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eastAsia="zh-CN"/>
        </w:rPr>
        <w:t>【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zh-CN"/>
        </w:rPr>
        <w:t>匹配订单店铺绑定的箱型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eastAsia="zh-CN"/>
        </w:rPr>
        <w:t>】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。</w:t>
      </w:r>
    </w:p>
    <w:p w14:paraId="1E2FEF62">
      <w:pPr>
        <w:numPr>
          <w:ilvl w:val="0"/>
          <w:numId w:val="1"/>
        </w:numPr>
        <w:ind w:left="0" w:leftChars="0" w:firstLine="360" w:firstLineChars="200"/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若未找到，依据货主参数是否允许拆箱，允许，则按装箱规则拆分成多个箱子，箱型使用遵循从大到小原则；若不允许拆多箱，阻断算箱并提示，给出拆箱建议。</w:t>
      </w:r>
    </w:p>
    <w:p w14:paraId="353D5E23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校验：</w:t>
      </w:r>
    </w:p>
    <w:p w14:paraId="1B249365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货品体积、箱体积、出库总体积必须 &gt; 0；否则阻断并提示基础数据异常。</w:t>
      </w:r>
    </w:p>
    <w:p w14:paraId="4051C28D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23451B58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Style w:val="10"/>
          <w:rFonts w:hint="eastAsia"/>
        </w:rPr>
        <w:t>3.</w:t>
      </w:r>
      <w:r>
        <w:rPr>
          <w:rStyle w:val="10"/>
          <w:rFonts w:hint="eastAsia"/>
          <w:lang w:val="en-US" w:eastAsia="zh-CN"/>
        </w:rPr>
        <w:t>3.1</w:t>
      </w:r>
      <w:r>
        <w:rPr>
          <w:rStyle w:val="10"/>
          <w:rFonts w:hint="eastAsia"/>
        </w:rPr>
        <w:t xml:space="preserve"> 礼盒订单专属规则（高优先级）</w:t>
      </w:r>
    </w:p>
    <w:p w14:paraId="6FE10E93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判定条件：订单中存在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货品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大类标识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为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LH。</w:t>
      </w:r>
    </w:p>
    <w:p w14:paraId="7EE4DDE8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执行优先级：高于常规“按件体积”流程。</w:t>
      </w:r>
    </w:p>
    <w:p w14:paraId="4B18FD00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规则：</w:t>
      </w:r>
    </w:p>
    <w:p w14:paraId="435C2068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先计算成品礼盒可使用容积，校验是否可容纳全部商品（含赠品/小样）。</w:t>
      </w:r>
    </w:p>
    <w:p w14:paraId="087CC2AD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若不可容纳，按“正品 &gt; 赠品 &gt; 小样”优先级剔除赠品/小样（可按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分类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识别）。</w:t>
      </w:r>
    </w:p>
    <w:p w14:paraId="2FA51494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最终合并体积 = 成品礼盒可用容积 + 剔除后剩余散件总体积（若有）。</w:t>
      </w:r>
    </w:p>
    <w:p w14:paraId="3C3C940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再从箱型列表中匹配“可容纳且最接近”的箱型。</w:t>
      </w:r>
    </w:p>
    <w:p w14:paraId="05FB6B51">
      <w:pPr>
        <w:rPr>
          <w:rFonts w:hint="default" w:ascii="Microsoft YaHei" w:hAnsi="Microsoft YaHei" w:eastAsia="Microsoft YaHei" w:cs="Microsoft YaHei"/>
          <w:sz w:val="18"/>
          <w:szCs w:val="18"/>
          <w:lang w:val="en-US" w:eastAsia="zh-CN"/>
        </w:rPr>
      </w:pPr>
      <w:r>
        <w:rPr>
          <w:rFonts w:hint="eastAsia" w:ascii="Microsoft YaHei" w:hAnsi="Microsoft YaHei" w:eastAsia="Microsoft YaHei" w:cs="Microsoft YaHei"/>
          <w:color w:val="FF0000"/>
          <w:sz w:val="18"/>
          <w:szCs w:val="18"/>
          <w:lang w:val="en-US" w:eastAsia="zh-CN"/>
        </w:rPr>
        <w:t>如何知道使用什么礼盒</w:t>
      </w:r>
    </w:p>
    <w:p w14:paraId="57911D62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167F71C5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Style w:val="10"/>
          <w:rFonts w:hint="eastAsia"/>
        </w:rPr>
        <w:t>3.</w:t>
      </w:r>
      <w:r>
        <w:rPr>
          <w:rStyle w:val="10"/>
          <w:rFonts w:hint="eastAsia"/>
          <w:lang w:val="en-US" w:eastAsia="zh-CN"/>
        </w:rPr>
        <w:t>3.2</w:t>
      </w:r>
      <w:r>
        <w:rPr>
          <w:rStyle w:val="10"/>
          <w:rFonts w:hint="eastAsia"/>
        </w:rPr>
        <w:t xml:space="preserve"> 异形品与淘系订单补充规则</w:t>
      </w:r>
    </w:p>
    <w:p w14:paraId="43B96086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异形品：按维护后的异形长宽高计算体积，参与按件体积算箱。</w:t>
      </w:r>
    </w:p>
    <w:p w14:paraId="51E5B360">
      <w:pP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是否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淘系订单：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 xml:space="preserve"> </w:t>
      </w:r>
    </w:p>
    <w:p w14:paraId="0535BF8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承运人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标识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=物流：自动匹配最小箱型。</w:t>
      </w:r>
    </w:p>
    <w:p w14:paraId="266A1DA5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承运人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标识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=快递：走</w:t>
      </w:r>
      <w:r>
        <w:rPr>
          <w:rFonts w:hint="eastAsia" w:ascii="Microsoft YaHei" w:hAnsi="Microsoft YaHei" w:eastAsia="Microsoft YaHei" w:cs="Microsoft YaHei"/>
          <w:sz w:val="18"/>
          <w:szCs w:val="18"/>
          <w:highlight w:val="yellow"/>
        </w:rPr>
        <w:t>箱型推荐逻辑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。</w:t>
      </w:r>
      <w:bookmarkStart w:id="0" w:name="_GoBack"/>
      <w:bookmarkEnd w:id="0"/>
    </w:p>
    <w:p w14:paraId="04700410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4C18F70F">
      <w:pPr>
        <w:pStyle w:val="6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拆箱、拼箱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耐克为例</w:t>
      </w:r>
      <w:r>
        <w:rPr>
          <w:rFonts w:hint="eastAsia"/>
          <w:lang w:eastAsia="zh-CN"/>
        </w:rPr>
        <w:t>】</w:t>
      </w:r>
    </w:p>
    <w:p w14:paraId="031F9B2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是否允许拆箱由参数控制：</w:t>
      </w:r>
    </w:p>
    <w:p w14:paraId="75AE04D0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允许：当单箱无法容纳时可拆分为多箱，箱型遵循从大到小或最优匹配策略。</w:t>
      </w:r>
    </w:p>
    <w:p w14:paraId="50FC41F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不允许：无合适单箱时算箱失败并提示。</w:t>
      </w:r>
    </w:p>
    <w:p w14:paraId="38BC3F7D">
      <w:pPr>
        <w:rPr>
          <w:rFonts w:hint="eastAsia" w:ascii="Microsoft YaHei" w:hAnsi="Microsoft YaHei" w:eastAsia="Microsoft YaHei" w:cs="Microsoft YaHei"/>
          <w:b/>
          <w:bCs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b/>
          <w:bCs/>
          <w:sz w:val="18"/>
          <w:szCs w:val="18"/>
        </w:rPr>
        <w:t>拼箱遵循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zh-CN"/>
        </w:rPr>
        <w:t>逻辑：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</w:rPr>
        <w:t>同品同箱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eastAsia="zh-CN"/>
        </w:rPr>
        <w:t>【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zh-CN"/>
        </w:rPr>
        <w:t>同批次优先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eastAsia="zh-CN"/>
        </w:rPr>
        <w:t>】、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</w:rPr>
        <w:t>同款同箱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eastAsia="zh-CN"/>
        </w:rPr>
        <w:t>、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zh-CN"/>
        </w:rPr>
        <w:t>同区域组箱，同区域只能有一个尾箱</w:t>
      </w:r>
      <w:r>
        <w:rPr>
          <w:rFonts w:hint="eastAsia" w:ascii="Microsoft YaHei" w:hAnsi="Microsoft YaHei" w:eastAsia="Microsoft YaHei" w:cs="Microsoft YaHei"/>
          <w:b/>
          <w:bCs/>
          <w:sz w:val="18"/>
          <w:szCs w:val="18"/>
        </w:rPr>
        <w:t>。</w:t>
      </w:r>
    </w:p>
    <w:p w14:paraId="18F6163F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>在按单一SKU不能装满箱的话，可以按相同款的订单行合并SKU装满箱：</w:t>
      </w:r>
    </w:p>
    <w:p w14:paraId="46456840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a、同一个pickzone，单独成箱</w:t>
      </w:r>
    </w:p>
    <w:p w14:paraId="089FABF4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b、同一个sku，能装到一个箱子，则装到一个箱子，</w:t>
      </w:r>
    </w:p>
    <w:p w14:paraId="2BA71ACC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c、确实需要拼的时候，如果n个sku刚好拼成为1个满箱或者满箱的XX%（前提是加入相同款的任何下一个sku，都导致超过1箱时），则成为一个满箱；</w:t>
      </w:r>
    </w:p>
    <w:p w14:paraId="487E7B0B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d、必须保证每一个款在同一个pickzone，只能有1个尾箱，所以允许部分sku拆到2箱</w:t>
      </w:r>
    </w:p>
    <w:p w14:paraId="49E8437A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e、同一个pickzone，每款的尾箱，需要再合并成混款的箱子 </w:t>
      </w:r>
    </w:p>
    <w:p w14:paraId="2DB7978D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e.1  n款的尾箱刚好拼成1个满箱或者满箱的XX%（前提是加入任何一款的尾箱，都导致超过1箱时），则成为一个满箱；</w:t>
      </w:r>
    </w:p>
    <w:p w14:paraId="4B7CB078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e.2 必须保证每个packlist在同一个pickzone，只能有1个尾箱，所以允许部分款的尾箱拆到2箱</w:t>
      </w:r>
    </w:p>
    <w:p w14:paraId="0BF4C108">
      <w:pPr>
        <w:rPr>
          <w:rFonts w:hint="default" w:ascii="Microsoft YaHei" w:hAnsi="Microsoft YaHei" w:eastAsia="Microsoft YaHei" w:cs="Microsoft YaHei"/>
          <w:sz w:val="18"/>
          <w:szCs w:val="18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 xml:space="preserve"> f、SKU档案有PPK标识&gt;1，说明是整包出库，不允许拆包。</w:t>
      </w:r>
    </w:p>
    <w:p w14:paraId="796CDAA3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单位补充：</w:t>
      </w:r>
    </w:p>
    <w:p w14:paraId="63C68909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满足PL/CS 单位可直接按箱处理。</w:t>
      </w:r>
    </w:p>
    <w:p w14:paraId="2F42504B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  尾货EA 走算法推荐最小箱型。</w:t>
      </w:r>
    </w:p>
    <w:p w14:paraId="762B9C4F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1C8E9CA1">
      <w:pPr>
        <w:pStyle w:val="6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箱耗材库存校验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荣庆</w:t>
      </w:r>
      <w:r>
        <w:rPr>
          <w:rFonts w:hint="eastAsia"/>
          <w:lang w:eastAsia="zh-CN"/>
        </w:rPr>
        <w:t>】</w:t>
      </w:r>
    </w:p>
    <w:p w14:paraId="1C9953C6">
      <w:pPr>
        <w:rPr>
          <w:rFonts w:hint="default" w:ascii="Microsoft YaHei" w:hAnsi="Microsoft YaHei" w:eastAsia="Microsoft YaHei" w:cs="Microsoft YaHei"/>
          <w:sz w:val="18"/>
          <w:szCs w:val="18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订单推送算法时，同步校验可用箱型给到算法。</w:t>
      </w:r>
    </w:p>
    <w:p w14:paraId="389F54D5">
      <w:pPr>
        <w:pStyle w:val="6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3.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易碎品备注联动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荣庆</w:t>
      </w:r>
      <w:r>
        <w:rPr>
          <w:rFonts w:hint="eastAsia"/>
          <w:lang w:eastAsia="zh-CN"/>
        </w:rPr>
        <w:t>】</w:t>
      </w:r>
    </w:p>
    <w:p w14:paraId="65E052C4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若参与算箱货品含YSP，自动在出库单备注追加“含有易碎品”。</w:t>
      </w:r>
    </w:p>
    <w:p w14:paraId="1DEDE46F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备注已有内容时换行追加，不覆盖原备注。</w:t>
      </w:r>
    </w:p>
    <w:p w14:paraId="5A32E345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2C9D6C03">
      <w:pPr>
        <w:rPr>
          <w:rStyle w:val="10"/>
          <w:rFonts w:hint="eastAsia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Style w:val="10"/>
          <w:rFonts w:hint="eastAsia"/>
        </w:rPr>
        <w:t>3.</w:t>
      </w:r>
      <w:r>
        <w:rPr>
          <w:rStyle w:val="10"/>
          <w:rFonts w:hint="eastAsia"/>
          <w:lang w:val="en-US" w:eastAsia="zh-CN"/>
        </w:rPr>
        <w:t>9</w:t>
      </w:r>
      <w:r>
        <w:rPr>
          <w:rStyle w:val="10"/>
          <w:rFonts w:hint="eastAsia"/>
        </w:rPr>
        <w:t xml:space="preserve"> 结果确认与日志</w:t>
      </w:r>
    </w:p>
    <w:p w14:paraId="4D3F8E4D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输出结果：推荐箱型、箱数、整箱数、散箱数、散箱内数量等。</w:t>
      </w:r>
    </w:p>
    <w:p w14:paraId="44B48A1A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支持人工调整：可手工改箱型/箱数，系统需同时记录“系统推荐值+人工确认值”。</w:t>
      </w:r>
    </w:p>
    <w:p w14:paraId="6D2A438E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日志要求：记录触发方式、维度、货品明细、计算结果、替代信息、操作人，并支持筛选导出。</w:t>
      </w:r>
    </w:p>
    <w:p w14:paraId="64985267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p w14:paraId="0606936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 异常与阻断场景</w:t>
      </w:r>
    </w:p>
    <w:p w14:paraId="68C6227F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SKU</w:t>
      </w:r>
      <w:r>
        <w:rPr>
          <w:rFonts w:hint="eastAsia" w:ascii="Microsoft YaHei" w:hAnsi="Microsoft YaHei" w:eastAsia="Microsoft YaHei" w:cs="Microsoft YaHei"/>
          <w:sz w:val="18"/>
          <w:szCs w:val="18"/>
          <w:lang w:val="en-US" w:eastAsia="zh-CN"/>
        </w:rPr>
        <w:t>装箱数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&lt;=0。</w:t>
      </w:r>
    </w:p>
    <w:p w14:paraId="4D8B0704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货品体积/箱体积/总容积&lt;=0。</w:t>
      </w:r>
    </w:p>
    <w:p w14:paraId="2E5D6893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不允许拆箱且无可容纳单箱。</w:t>
      </w:r>
    </w:p>
    <w:p w14:paraId="0BA8F513">
      <w:pPr>
        <w:rPr>
          <w:rFonts w:hint="eastAsia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特殊渠道命中但未维护对应箱型（建议阻断并提示配置缺失）。</w:t>
      </w:r>
    </w:p>
    <w:p w14:paraId="7CDD1339">
      <w:pPr>
        <w:pStyle w:val="3"/>
        <w:numPr>
          <w:ilvl w:val="0"/>
          <w:numId w:val="0"/>
        </w:numPr>
        <w:bidi w:val="0"/>
        <w:ind w:left="88" w:leftChars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箱型计算接口入参设计</w:t>
      </w:r>
    </w:p>
    <w:p w14:paraId="2A9390C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附件：箱型算法参数清单</w:t>
      </w:r>
    </w:p>
    <w:p w14:paraId="64115E98">
      <w:pPr>
        <w:pStyle w:val="3"/>
        <w:bidi w:val="0"/>
        <w:rPr>
          <w:rFonts w:hint="eastAsia"/>
        </w:rPr>
      </w:pPr>
      <w:r>
        <w:rPr>
          <w:rFonts w:hint="eastAsia"/>
        </w:rPr>
        <w:t>6. 待确认项（建议评审时确认）</w:t>
      </w:r>
    </w:p>
    <w:p w14:paraId="1CF692F5">
      <w:pPr>
        <w:pStyle w:val="3"/>
        <w:bidi w:val="0"/>
        <w:rPr>
          <w:rFonts w:hint="eastAsia"/>
        </w:rPr>
      </w:pPr>
      <w:r>
        <w:rPr>
          <w:rFonts w:hint="eastAsia"/>
        </w:rPr>
        <w:t>7. 非功能目标（从需求继承）</w:t>
      </w:r>
    </w:p>
    <w:p w14:paraId="59F24487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触发响应时间 &lt;= 3 秒。</w:t>
      </w:r>
    </w:p>
    <w:p w14:paraId="205618D5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单出库单/单波次算箱完成 &lt;= 5 秒。</w:t>
      </w:r>
    </w:p>
    <w:p w14:paraId="5D6B7E31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并发 &gt;= 50 请求时功能稳定。</w:t>
      </w:r>
    </w:p>
    <w:p w14:paraId="3791779C">
      <w:pPr>
        <w:rPr>
          <w:rFonts w:hint="eastAsia" w:ascii="Microsoft YaHei" w:hAnsi="Microsoft YaHei" w:eastAsia="Microsoft YaHei" w:cs="Microsoft YaHei"/>
          <w:sz w:val="18"/>
          <w:szCs w:val="18"/>
        </w:rPr>
      </w:pPr>
      <w:r>
        <w:rPr>
          <w:rFonts w:hint="eastAsia" w:ascii="Microsoft YaHei" w:hAnsi="Microsoft YaHei" w:eastAsia="Microsoft YaHei" w:cs="Microsoft YaHei"/>
          <w:sz w:val="18"/>
          <w:szCs w:val="18"/>
        </w:rPr>
        <w:t xml:space="preserve"> 日志导出 &gt;= 1000 条时响应 &lt;= 10 秒。</w:t>
      </w:r>
    </w:p>
    <w:p w14:paraId="74BF2232">
      <w:pPr>
        <w:rPr>
          <w:rFonts w:hint="eastAsia" w:ascii="Microsoft YaHei" w:hAnsi="Microsoft YaHei" w:eastAsia="Microsoft YaHei" w:cs="Microsoft YaHei"/>
          <w:sz w:val="18"/>
          <w:szCs w:val="18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0173C"/>
    <w:multiLevelType w:val="singleLevel"/>
    <w:tmpl w:val="FAA0173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0150EAD"/>
    <w:rsid w:val="04137DFA"/>
    <w:rsid w:val="0517714C"/>
    <w:rsid w:val="05FD0B26"/>
    <w:rsid w:val="07227327"/>
    <w:rsid w:val="08AF3704"/>
    <w:rsid w:val="09CD79C5"/>
    <w:rsid w:val="0C613B5E"/>
    <w:rsid w:val="0CC3765A"/>
    <w:rsid w:val="126709D4"/>
    <w:rsid w:val="129A594C"/>
    <w:rsid w:val="175C6B1B"/>
    <w:rsid w:val="213F210C"/>
    <w:rsid w:val="25D96AD4"/>
    <w:rsid w:val="2B7EF33D"/>
    <w:rsid w:val="2C5F3BB6"/>
    <w:rsid w:val="369D6F2B"/>
    <w:rsid w:val="37EC3AB6"/>
    <w:rsid w:val="39783D13"/>
    <w:rsid w:val="3A0127B9"/>
    <w:rsid w:val="43A6468B"/>
    <w:rsid w:val="43BC2DEA"/>
    <w:rsid w:val="45081B54"/>
    <w:rsid w:val="4D4617E1"/>
    <w:rsid w:val="506660DC"/>
    <w:rsid w:val="5DC4317D"/>
    <w:rsid w:val="633B16F1"/>
    <w:rsid w:val="6ABF49BB"/>
    <w:rsid w:val="6AD83BAC"/>
    <w:rsid w:val="6AE54B9F"/>
    <w:rsid w:val="755C6A27"/>
    <w:rsid w:val="7FDFAA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paragraph" w:styleId="6">
    <w:name w:val="heading 5"/>
    <w:basedOn w:val="1"/>
    <w:next w:val="1"/>
    <w:link w:val="1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5 Char"/>
    <w:link w:val="6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1777</Words>
  <Characters>1905</Characters>
  <TotalTime>14</TotalTime>
  <ScaleCrop>false</ScaleCrop>
  <LinksUpToDate>false</LinksUpToDate>
  <CharactersWithSpaces>2099</CharactersWithSpaces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2026-04-08T11:10:00Z</dcterms:created>
  <dc:creator>Administrator</dc:creator>
  <cp:lastModifiedBy>Winnie</cp:lastModifiedBy>
  <dcterms:modified xsi:type="dcterms:W3CDTF">2026-04-10T10:03:22Z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eyJoZGlkIjoiODJmZmQzNDk4Mjc5MzA5N2VhZWEwNjk1NzI4ZWU0MjgiLCJ1c2VySWQiOiIxMDgzODk2MDU1In0=</vt:lpwstr>
  </property>
  <property fmtid="{D5CDD505-2E9C-101B-9397-08002B2CF9AE}" pid="3" name="KSOProductBuildVer">
    <vt:lpwstr>1033-7.5.1.8994</vt:lpwstr>
  </property>
  <property fmtid="{D5CDD505-2E9C-101B-9397-08002B2CF9AE}" pid="4" name="ICV">
    <vt:lpwstr>A01820355B434644BB7A36CF32E11E35_12</vt:lpwstr>
  </property>
</Properties>
</file>