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5.png" ContentType="image/png"/>
  <Override PartName="/word/media/rId28.png" ContentType="image/png"/>
  <Override PartName="/word/media/rId22.png" ContentType="image/png"/>
  <Override PartName="/word/media/rId3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vicgaming</w:t>
      </w:r>
    </w:p>
    <w:p>
      <w:pPr>
        <w:pStyle w:val="FirstParagraph"/>
      </w:pPr>
      <w:r>
        <w:t xml:space="preserve">The Victorian Government has announced a trial of mandatory account-based play at select venues from September. See</w:t>
      </w:r>
      <w:r>
        <w:t xml:space="preserve"> </w:t>
      </w:r>
      <w:hyperlink r:id="rId20">
        <w:r>
          <w:rPr>
            <w:rStyle w:val="Hyperlink"/>
          </w:rPr>
          <w:t xml:space="preserve">https://www.premier.vic.gov.au/new-trial-help-prevent-gambling-harm</w:t>
        </w:r>
      </w:hyperlink>
    </w:p>
    <w:p>
      <w:pPr>
        <w:pStyle w:val="BodyText"/>
      </w:pPr>
      <w:r>
        <w:t xml:space="preserve">The trial will run across all 43 venues with gaming machines in Monash, Greater Dandenong and Ballarat from September to November.</w:t>
      </w:r>
    </w:p>
    <w:p>
      <w:pPr>
        <w:pStyle w:val="BodyText"/>
      </w:pPr>
      <w:r>
        <w:t xml:space="preserve">I have updated my</w:t>
      </w:r>
      <w:r>
        <w:t xml:space="preserve"> </w:t>
      </w:r>
      <w:r>
        <w:rPr>
          <w:rStyle w:val="VerbatimChar"/>
        </w:rPr>
        <w:t xml:space="preserve">vcglR</w:t>
      </w:r>
      <w:r>
        <w:t xml:space="preserve"> </w:t>
      </w:r>
      <w:r>
        <w:t xml:space="preserve">package</w:t>
      </w:r>
      <w:r>
        <w:t xml:space="preserve"> </w:t>
      </w:r>
      <w:hyperlink r:id="rId21">
        <w:r>
          <w:rPr>
            <w:rStyle w:val="Hyperlink"/>
          </w:rPr>
          <w:t xml:space="preserve">https://github.com/zerogetsamgow/vcglR</w:t>
        </w:r>
      </w:hyperlink>
      <w:r>
        <w:t xml:space="preserve"> </w:t>
      </w:r>
      <w:r>
        <w:t xml:space="preserve">to help those who want to track the effects of the trial. The package includes</w:t>
      </w:r>
      <w:r>
        <w:t xml:space="preserve"> </w:t>
      </w:r>
      <w:r>
        <w:rPr>
          <w:rStyle w:val="VerbatimChar"/>
        </w:rPr>
        <w:t xml:space="preserve">tidy</w:t>
      </w:r>
      <w:r>
        <w:t xml:space="preserve"> </w:t>
      </w:r>
      <w:r>
        <w:t xml:space="preserve">venue and LGA level gaming expenditure and machine count data. Venue locations are also geocoded to enable mapping and working with other data and geographic areas.</w:t>
      </w:r>
    </w:p>
    <w:p>
      <w:pPr>
        <w:pStyle w:val="BodyText"/>
      </w:pPr>
      <w:r>
        <w:t xml:space="preserve">Some early observations.</w:t>
      </w:r>
    </w:p>
    <w:p>
      <w:pPr>
        <w:pStyle w:val="BodyText"/>
      </w:pPr>
      <w:r>
        <w:t xml:space="preserve">The trial in metropolitan LGAs should provide easily accessible data to measure the effect on gambling expenditure, noting we will be able to compare Monash and Dandenong with neighbouring LGAs. There are also some risks of players shifting to neighbouring venues to avoid the trial.</w:t>
      </w:r>
    </w:p>
    <w:p>
      <w:pPr>
        <w:pStyle w:val="BodyText"/>
      </w:pPr>
      <w:r>
        <w:drawing>
          <wp:inline>
            <wp:extent cx="5334000" cy="4267200"/>
            <wp:effectExtent b="0" l="0" r="0" t="0"/>
            <wp:docPr descr="" title="" id="23" name="Picture"/>
            <a:graphic>
              <a:graphicData uri="http://schemas.openxmlformats.org/drawingml/2006/picture">
                <pic:pic>
                  <pic:nvPicPr>
                    <pic:cNvPr descr="vicgaming_files/figure-docx/make_melb_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will update the package as monthly data is released, so it will be possible to observe any effect on expenditure using the LGA level data as shown below.</w:t>
      </w:r>
    </w:p>
    <w:p>
      <w:pPr>
        <w:pStyle w:val="SourceCode"/>
      </w:pPr>
      <w:r>
        <w:rPr>
          <w:rStyle w:val="VerbatimChar"/>
        </w:rPr>
        <w:t xml:space="preserve">Warning: Removed 84 rows containing missing values or values outside the scale range</w:t>
      </w:r>
      <w:r>
        <w:br/>
      </w:r>
      <w:r>
        <w:rPr>
          <w:rStyle w:val="VerbatimChar"/>
        </w:rPr>
        <w:t xml:space="preserve">(`geom_line()`).</w:t>
      </w:r>
    </w:p>
    <w:p>
      <w:pPr>
        <w:pStyle w:val="FirstParagraph"/>
      </w:pPr>
      <w:r>
        <w:drawing>
          <wp:inline>
            <wp:extent cx="5334000" cy="4267200"/>
            <wp:effectExtent b="0" l="0" r="0" t="0"/>
            <wp:docPr descr="" title="" id="26" name="Picture"/>
            <a:graphic>
              <a:graphicData uri="http://schemas.openxmlformats.org/drawingml/2006/picture">
                <pic:pic>
                  <pic:nvPicPr>
                    <pic:cNvPr descr="vicgaming_files/figure-docx/lga_expend_plot-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Gaming machines in Ballarat have few substitutes, so players will find it more difficult to move to neighbouring venues to avoid the trial. This also means comparisons for Ballarat will need to be made against similar regional centres rather than neighbouring LGAs.</w:t>
      </w:r>
    </w:p>
    <w:p>
      <w:pPr>
        <w:pStyle w:val="BodyText"/>
      </w:pPr>
      <w:r>
        <w:drawing>
          <wp:inline>
            <wp:extent cx="5334000" cy="4267200"/>
            <wp:effectExtent b="0" l="0" r="0" t="0"/>
            <wp:docPr descr="" title="" id="29" name="Picture"/>
            <a:graphic>
              <a:graphicData uri="http://schemas.openxmlformats.org/drawingml/2006/picture">
                <pic:pic>
                  <pic:nvPicPr>
                    <pic:cNvPr descr="vicgaming_files/figure-docx/make_ballarat_map-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Warning: Removed 83 rows containing missing values or values outside the scale range</w:t>
      </w:r>
      <w:r>
        <w:br/>
      </w:r>
      <w:r>
        <w:rPr>
          <w:rStyle w:val="VerbatimChar"/>
        </w:rPr>
        <w:t xml:space="preserve">(`geom_line()`).</w:t>
      </w:r>
    </w:p>
    <w:p>
      <w:pPr>
        <w:pStyle w:val="SourceCode"/>
      </w:pPr>
      <w:r>
        <w:rPr>
          <w:rStyle w:val="VerbatimChar"/>
        </w:rPr>
        <w:t xml:space="preserve">Warning: Removed 1 row containing missing values or values outside the scale range</w:t>
      </w:r>
      <w:r>
        <w:br/>
      </w:r>
      <w:r>
        <w:rPr>
          <w:rStyle w:val="VerbatimChar"/>
        </w:rPr>
        <w:t xml:space="preserve">(`geom_text_repel()`).</w:t>
      </w:r>
    </w:p>
    <w:p>
      <w:pPr>
        <w:pStyle w:val="FirstParagraph"/>
      </w:pPr>
      <w:r>
        <w:drawing>
          <wp:inline>
            <wp:extent cx="5334000" cy="4267200"/>
            <wp:effectExtent b="0" l="0" r="0" t="0"/>
            <wp:docPr descr="" title="" id="32" name="Picture"/>
            <a:graphic>
              <a:graphicData uri="http://schemas.openxmlformats.org/drawingml/2006/picture">
                <pic:pic>
                  <pic:nvPicPr>
                    <pic:cNvPr descr="vicgaming_files/figure-docx/regional_expend_plot-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venue data in the package is geocoded it supports analysis using other geographies like Statistical Areas.</w:t>
      </w:r>
    </w:p>
    <w:p>
      <w:pPr>
        <w:pStyle w:val="SourceCode"/>
      </w:pPr>
      <w:r>
        <w:rPr>
          <w:rStyle w:val="VerbatimChar"/>
        </w:rPr>
        <w:t xml:space="preserve">Joining with `by = join_by(venue_name, lga_name, venue_type, measure_type,</w:t>
      </w:r>
      <w:r>
        <w:br/>
      </w:r>
      <w:r>
        <w:rPr>
          <w:rStyle w:val="VerbatimChar"/>
        </w:rPr>
        <w:t xml:space="preserve">value, fy_date, financial_year, is_trial)`</w:t>
      </w:r>
      <w:r>
        <w:br/>
      </w:r>
      <w:r>
        <w:rPr>
          <w:rStyle w:val="VerbatimChar"/>
        </w:rPr>
        <w:t xml:space="preserve">Joining with `by = join_by(sa3_code, sa3_name)`</w:t>
      </w:r>
    </w:p>
    <w:p>
      <w:pPr>
        <w:pStyle w:val="FirstParagraph"/>
      </w:pPr>
      <w:r>
        <w:drawing>
          <wp:inline>
            <wp:extent cx="5334000" cy="4267200"/>
            <wp:effectExtent b="0" l="0" r="0" t="0"/>
            <wp:docPr descr="" title="" id="35" name="Picture"/>
            <a:graphic>
              <a:graphicData uri="http://schemas.openxmlformats.org/drawingml/2006/picture">
                <pic:pic>
                  <pic:nvPicPr>
                    <pic:cNvPr descr="vicgaming_files/figure-docx/make_melb_sa3_map-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Attaching package: 'rvest'</w:t>
      </w:r>
    </w:p>
    <w:p>
      <w:pPr>
        <w:pStyle w:val="SourceCode"/>
      </w:pPr>
      <w:r>
        <w:rPr>
          <w:rStyle w:val="VerbatimChar"/>
        </w:rPr>
        <w:t xml:space="preserve">The following object is masked from 'package:readr':</w:t>
      </w:r>
      <w:r>
        <w:br/>
      </w:r>
      <w:r>
        <w:br/>
      </w:r>
      <w:r>
        <w:rPr>
          <w:rStyle w:val="VerbatimChar"/>
        </w:rPr>
        <w:t xml:space="preserve">    guess_encoding</w:t>
      </w:r>
    </w:p>
    <w:p>
      <w:pPr>
        <w:pStyle w:val="SourceCode"/>
      </w:pPr>
      <w:r>
        <w:rPr>
          <w:rStyle w:val="VerbatimChar"/>
        </w:rPr>
        <w:t xml:space="preserve">New names:</w:t>
      </w:r>
      <w:r>
        <w:br/>
      </w:r>
      <w:r>
        <w:rPr>
          <w:rStyle w:val="VerbatimChar"/>
        </w:rPr>
        <w:t xml:space="preserve">Joining with `by = join_by(fy_date, sa3_code, sa3_name)`</w:t>
      </w:r>
      <w:r>
        <w:br/>
      </w:r>
      <w:r>
        <w:rPr>
          <w:rStyle w:val="VerbatimChar"/>
        </w:rPr>
        <w:t xml:space="preserve">`summarise()` has grouped output by 'fy_date', 'sa3_name', 'measure_type'. You</w:t>
      </w:r>
      <w:r>
        <w:br/>
      </w:r>
      <w:r>
        <w:rPr>
          <w:rStyle w:val="VerbatimChar"/>
        </w:rPr>
        <w:t xml:space="preserve">can override using the `.groups` argument.</w:t>
      </w:r>
      <w:r>
        <w:br/>
      </w:r>
      <w:r>
        <w:rPr>
          <w:rStyle w:val="VerbatimChar"/>
        </w:rPr>
        <w:t xml:space="preserve">• `` -&gt; `...1`</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p>
    <w:p>
      <w:pPr>
        <w:pStyle w:val="FirstParagraph"/>
      </w:pPr>
      <w:r>
        <w:drawing>
          <wp:inline>
            <wp:extent cx="5334000" cy="4267200"/>
            <wp:effectExtent b="0" l="0" r="0" t="0"/>
            <wp:docPr descr="" title="" id="38" name="Picture"/>
            <a:graphic>
              <a:graphicData uri="http://schemas.openxmlformats.org/drawingml/2006/picture">
                <pic:pic>
                  <pic:nvPicPr>
                    <pic:cNvPr descr="vicgaming_files/figure-docx/get_pop-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21" Target="https://github.com/zerogetsamgow/vcglR" TargetMode="External" /><Relationship Type="http://schemas.openxmlformats.org/officeDocument/2006/relationships/hyperlink" Id="rId20" Target="https://www.premier.vic.gov.au/new-trial-help-prevent-gambling-har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zerogetsamgow/vcglR" TargetMode="External" /><Relationship Type="http://schemas.openxmlformats.org/officeDocument/2006/relationships/hyperlink" Id="rId20" Target="https://www.premier.vic.gov.au/new-trial-help-prevent-gambling-ha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vicgaming</dc:title>
  <dc:creator/>
  <cp:keywords/>
  <dcterms:created xsi:type="dcterms:W3CDTF">2025-07-22T06:00:19Z</dcterms:created>
  <dcterms:modified xsi:type="dcterms:W3CDTF">2025-07-22T06:00:19Z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