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B414D" w14:textId="32E65EB9" w:rsidR="00013B8D" w:rsidRPr="00013B8D" w:rsidRDefault="00013B8D" w:rsidP="005D2F47">
      <w:pPr>
        <w:pStyle w:val="Ttulo2"/>
        <w:jc w:val="both"/>
        <w:rPr>
          <w:b/>
          <w:bCs/>
        </w:rPr>
      </w:pPr>
      <w:r w:rsidRPr="00013B8D">
        <w:rPr>
          <w:b/>
          <w:bCs/>
        </w:rPr>
        <w:t xml:space="preserve">Documentación Oficial - </w:t>
      </w:r>
      <w:proofErr w:type="spellStart"/>
      <w:r w:rsidRPr="00013B8D">
        <w:rPr>
          <w:b/>
          <w:bCs/>
        </w:rPr>
        <w:t>Dashboard</w:t>
      </w:r>
      <w:proofErr w:type="spellEnd"/>
      <w:r w:rsidRPr="00013B8D">
        <w:rPr>
          <w:b/>
          <w:bCs/>
        </w:rPr>
        <w:t xml:space="preserve"> KPI Enaex Sierra Gorda</w:t>
      </w:r>
    </w:p>
    <w:p w14:paraId="4904E5D6" w14:textId="77777777" w:rsidR="00013B8D" w:rsidRPr="00013B8D" w:rsidRDefault="00013B8D" w:rsidP="005D2F47">
      <w:pPr>
        <w:jc w:val="both"/>
        <w:rPr>
          <w:rFonts w:ascii="Calibri" w:hAnsi="Calibri" w:cs="Calibri"/>
          <w:sz w:val="22"/>
          <w:szCs w:val="22"/>
        </w:rPr>
      </w:pPr>
    </w:p>
    <w:p w14:paraId="5BF22BCA" w14:textId="77777777" w:rsidR="00013B8D" w:rsidRPr="00013B8D" w:rsidRDefault="00013B8D" w:rsidP="005D2F47">
      <w:pPr>
        <w:jc w:val="both"/>
        <w:rPr>
          <w:rFonts w:ascii="Calibri" w:hAnsi="Calibri" w:cs="Calibri"/>
          <w:sz w:val="22"/>
          <w:szCs w:val="22"/>
        </w:rPr>
      </w:pPr>
      <w:r w:rsidRPr="00013B8D">
        <w:rPr>
          <w:rFonts w:ascii="Calibri" w:hAnsi="Calibri" w:cs="Calibri"/>
          <w:sz w:val="22"/>
          <w:szCs w:val="22"/>
        </w:rPr>
        <w:t>Este documento proporciona una guía de referencia integral sobre las tecnologías de la plataforma, el flujo del proyecto y el desglose de cálculo de cada Indicador Clave de Rendimiento (KPI) del contrato.</w:t>
      </w:r>
    </w:p>
    <w:p w14:paraId="708ECBAB" w14:textId="77777777" w:rsidR="00013B8D" w:rsidRPr="00013B8D" w:rsidRDefault="00013B8D" w:rsidP="005D2F47">
      <w:pPr>
        <w:jc w:val="both"/>
        <w:rPr>
          <w:rFonts w:ascii="Calibri" w:hAnsi="Calibri" w:cs="Calibri"/>
          <w:sz w:val="22"/>
          <w:szCs w:val="22"/>
        </w:rPr>
      </w:pPr>
    </w:p>
    <w:p w14:paraId="74DDC4E5" w14:textId="4DC0CCD6" w:rsidR="00013B8D" w:rsidRPr="00013B8D" w:rsidRDefault="00013B8D" w:rsidP="005D2F47">
      <w:pPr>
        <w:jc w:val="both"/>
        <w:rPr>
          <w:rFonts w:ascii="Calibri" w:hAnsi="Calibri" w:cs="Calibri"/>
          <w:b/>
          <w:bCs/>
          <w:sz w:val="22"/>
          <w:szCs w:val="22"/>
        </w:rPr>
      </w:pPr>
      <w:r w:rsidRPr="00013B8D">
        <w:rPr>
          <w:rFonts w:ascii="Calibri" w:hAnsi="Calibri" w:cs="Calibri"/>
          <w:b/>
          <w:bCs/>
          <w:sz w:val="22"/>
          <w:szCs w:val="22"/>
        </w:rPr>
        <w:t>1. Ficha Técnica y Tecnologías</w:t>
      </w:r>
    </w:p>
    <w:p w14:paraId="7AD78BE9" w14:textId="77777777" w:rsidR="00013B8D" w:rsidRPr="00013B8D" w:rsidRDefault="00013B8D" w:rsidP="005D2F47">
      <w:pPr>
        <w:jc w:val="both"/>
        <w:rPr>
          <w:rFonts w:ascii="Calibri" w:hAnsi="Calibri" w:cs="Calibri"/>
          <w:sz w:val="22"/>
          <w:szCs w:val="22"/>
        </w:rPr>
      </w:pPr>
      <w:r w:rsidRPr="00013B8D">
        <w:rPr>
          <w:rFonts w:ascii="Calibri" w:hAnsi="Calibri" w:cs="Calibri"/>
          <w:sz w:val="22"/>
          <w:szCs w:val="22"/>
        </w:rPr>
        <w:t xml:space="preserve">La aplicación es una plataforma web reactiva Single Page </w:t>
      </w:r>
      <w:proofErr w:type="spellStart"/>
      <w:r w:rsidRPr="00013B8D">
        <w:rPr>
          <w:rFonts w:ascii="Calibri" w:hAnsi="Calibri" w:cs="Calibri"/>
          <w:sz w:val="22"/>
          <w:szCs w:val="22"/>
        </w:rPr>
        <w:t>Application</w:t>
      </w:r>
      <w:proofErr w:type="spellEnd"/>
      <w:r w:rsidRPr="00013B8D">
        <w:rPr>
          <w:rFonts w:ascii="Calibri" w:hAnsi="Calibri" w:cs="Calibri"/>
          <w:sz w:val="22"/>
          <w:szCs w:val="22"/>
        </w:rPr>
        <w:t xml:space="preserve"> (SPA) para auditoría de contratos y evaluación de </w:t>
      </w:r>
      <w:proofErr w:type="spellStart"/>
      <w:r w:rsidRPr="00013B8D">
        <w:rPr>
          <w:rFonts w:ascii="Calibri" w:hAnsi="Calibri" w:cs="Calibri"/>
          <w:sz w:val="22"/>
          <w:szCs w:val="22"/>
        </w:rPr>
        <w:t>KPIs</w:t>
      </w:r>
      <w:proofErr w:type="spellEnd"/>
      <w:r w:rsidRPr="00013B8D">
        <w:rPr>
          <w:rFonts w:ascii="Calibri" w:hAnsi="Calibri" w:cs="Calibri"/>
          <w:sz w:val="22"/>
          <w:szCs w:val="22"/>
        </w:rPr>
        <w:t xml:space="preserve"> en faena.</w:t>
      </w:r>
    </w:p>
    <w:p w14:paraId="3A1F5A1D" w14:textId="77777777" w:rsidR="00013B8D" w:rsidRPr="00013B8D" w:rsidRDefault="00013B8D" w:rsidP="005D2F47">
      <w:pPr>
        <w:jc w:val="both"/>
        <w:rPr>
          <w:rFonts w:ascii="Calibri" w:hAnsi="Calibri" w:cs="Calibri"/>
          <w:sz w:val="22"/>
          <w:szCs w:val="22"/>
        </w:rPr>
      </w:pPr>
    </w:p>
    <w:p w14:paraId="5FD0D6BC" w14:textId="30DD6D9F" w:rsidR="00013B8D" w:rsidRPr="00013B8D" w:rsidRDefault="00013B8D" w:rsidP="005D2F47">
      <w:pPr>
        <w:pStyle w:val="Prrafodelista"/>
        <w:numPr>
          <w:ilvl w:val="0"/>
          <w:numId w:val="1"/>
        </w:numPr>
        <w:jc w:val="both"/>
        <w:rPr>
          <w:rFonts w:ascii="Calibri" w:hAnsi="Calibri" w:cs="Calibri"/>
          <w:b/>
          <w:bCs/>
          <w:sz w:val="22"/>
          <w:szCs w:val="22"/>
        </w:rPr>
      </w:pPr>
      <w:proofErr w:type="spellStart"/>
      <w:r w:rsidRPr="00013B8D">
        <w:rPr>
          <w:rFonts w:ascii="Calibri" w:hAnsi="Calibri" w:cs="Calibri"/>
          <w:b/>
          <w:bCs/>
          <w:sz w:val="22"/>
          <w:szCs w:val="22"/>
        </w:rPr>
        <w:t>Frontend</w:t>
      </w:r>
      <w:proofErr w:type="spellEnd"/>
      <w:r w:rsidRPr="00013B8D">
        <w:rPr>
          <w:rFonts w:ascii="Calibri" w:hAnsi="Calibri" w:cs="Calibri"/>
          <w:b/>
          <w:bCs/>
          <w:sz w:val="22"/>
          <w:szCs w:val="22"/>
        </w:rPr>
        <w:t>:</w:t>
      </w:r>
    </w:p>
    <w:p w14:paraId="69CAE015" w14:textId="13A1A95C" w:rsidR="00013B8D" w:rsidRPr="00013B8D" w:rsidRDefault="00013B8D" w:rsidP="005D2F47">
      <w:pPr>
        <w:pStyle w:val="Prrafodelista"/>
        <w:numPr>
          <w:ilvl w:val="1"/>
          <w:numId w:val="1"/>
        </w:numPr>
        <w:jc w:val="both"/>
        <w:rPr>
          <w:rFonts w:ascii="Calibri" w:hAnsi="Calibri" w:cs="Calibri"/>
          <w:sz w:val="22"/>
          <w:szCs w:val="22"/>
        </w:rPr>
      </w:pPr>
      <w:proofErr w:type="spellStart"/>
      <w:r w:rsidRPr="00013B8D">
        <w:rPr>
          <w:rFonts w:ascii="Calibri" w:hAnsi="Calibri" w:cs="Calibri"/>
          <w:b/>
          <w:bCs/>
          <w:sz w:val="22"/>
          <w:szCs w:val="22"/>
        </w:rPr>
        <w:t>React</w:t>
      </w:r>
      <w:proofErr w:type="spellEnd"/>
      <w:r w:rsidRPr="00013B8D">
        <w:rPr>
          <w:rFonts w:ascii="Calibri" w:hAnsi="Calibri" w:cs="Calibri"/>
          <w:b/>
          <w:bCs/>
          <w:sz w:val="22"/>
          <w:szCs w:val="22"/>
        </w:rPr>
        <w:t xml:space="preserve"> + </w:t>
      </w:r>
      <w:proofErr w:type="spellStart"/>
      <w:r w:rsidRPr="00013B8D">
        <w:rPr>
          <w:rFonts w:ascii="Calibri" w:hAnsi="Calibri" w:cs="Calibri"/>
          <w:b/>
          <w:bCs/>
          <w:sz w:val="22"/>
          <w:szCs w:val="22"/>
        </w:rPr>
        <w:t>TypeScript</w:t>
      </w:r>
      <w:proofErr w:type="spellEnd"/>
      <w:r w:rsidRPr="00013B8D">
        <w:rPr>
          <w:rFonts w:ascii="Calibri" w:hAnsi="Calibri" w:cs="Calibri"/>
          <w:b/>
          <w:bCs/>
          <w:sz w:val="22"/>
          <w:szCs w:val="22"/>
        </w:rPr>
        <w:t>:</w:t>
      </w:r>
      <w:r w:rsidRPr="00013B8D">
        <w:rPr>
          <w:rFonts w:ascii="Calibri" w:hAnsi="Calibri" w:cs="Calibri"/>
          <w:sz w:val="22"/>
          <w:szCs w:val="22"/>
        </w:rPr>
        <w:t xml:space="preserve"> Arquitectura </w:t>
      </w:r>
      <w:proofErr w:type="spellStart"/>
      <w:r w:rsidRPr="00013B8D">
        <w:rPr>
          <w:rFonts w:ascii="Calibri" w:hAnsi="Calibri" w:cs="Calibri"/>
          <w:sz w:val="22"/>
          <w:szCs w:val="22"/>
        </w:rPr>
        <w:t>tipada</w:t>
      </w:r>
      <w:proofErr w:type="spellEnd"/>
      <w:r w:rsidRPr="00013B8D">
        <w:rPr>
          <w:rFonts w:ascii="Calibri" w:hAnsi="Calibri" w:cs="Calibri"/>
          <w:sz w:val="22"/>
          <w:szCs w:val="22"/>
        </w:rPr>
        <w:t xml:space="preserve"> para componentes reutilizables y estados robustos.</w:t>
      </w:r>
    </w:p>
    <w:p w14:paraId="27037426" w14:textId="65F7C8DC" w:rsidR="00013B8D" w:rsidRPr="00013B8D" w:rsidRDefault="00013B8D" w:rsidP="005D2F47">
      <w:pPr>
        <w:pStyle w:val="Prrafodelista"/>
        <w:numPr>
          <w:ilvl w:val="1"/>
          <w:numId w:val="1"/>
        </w:numPr>
        <w:jc w:val="both"/>
        <w:rPr>
          <w:rFonts w:ascii="Calibri" w:hAnsi="Calibri" w:cs="Calibri"/>
          <w:sz w:val="22"/>
          <w:szCs w:val="22"/>
        </w:rPr>
      </w:pPr>
      <w:r w:rsidRPr="00013B8D">
        <w:rPr>
          <w:rFonts w:ascii="Calibri" w:hAnsi="Calibri" w:cs="Calibri"/>
          <w:b/>
          <w:bCs/>
          <w:sz w:val="22"/>
          <w:szCs w:val="22"/>
        </w:rPr>
        <w:t>Vite:</w:t>
      </w:r>
      <w:r w:rsidRPr="00013B8D">
        <w:rPr>
          <w:rFonts w:ascii="Calibri" w:hAnsi="Calibri" w:cs="Calibri"/>
          <w:sz w:val="22"/>
          <w:szCs w:val="22"/>
        </w:rPr>
        <w:t xml:space="preserve"> Motor de empaquetado ultra rápido de última generación.</w:t>
      </w:r>
    </w:p>
    <w:p w14:paraId="4A8BAC92" w14:textId="7C9156D4" w:rsidR="00013B8D" w:rsidRDefault="00013B8D" w:rsidP="005D2F47">
      <w:pPr>
        <w:pStyle w:val="Prrafodelista"/>
        <w:numPr>
          <w:ilvl w:val="1"/>
          <w:numId w:val="1"/>
        </w:numPr>
        <w:jc w:val="both"/>
        <w:rPr>
          <w:rFonts w:ascii="Calibri" w:hAnsi="Calibri" w:cs="Calibri"/>
          <w:sz w:val="22"/>
          <w:szCs w:val="22"/>
        </w:rPr>
      </w:pPr>
      <w:r w:rsidRPr="00013B8D">
        <w:rPr>
          <w:rFonts w:ascii="Calibri" w:hAnsi="Calibri" w:cs="Calibri"/>
          <w:b/>
          <w:bCs/>
          <w:sz w:val="22"/>
          <w:szCs w:val="22"/>
        </w:rPr>
        <w:t xml:space="preserve">Vanilla CSS + </w:t>
      </w:r>
      <w:proofErr w:type="spellStart"/>
      <w:r w:rsidRPr="00013B8D">
        <w:rPr>
          <w:rFonts w:ascii="Calibri" w:hAnsi="Calibri" w:cs="Calibri"/>
          <w:b/>
          <w:bCs/>
          <w:sz w:val="22"/>
          <w:szCs w:val="22"/>
        </w:rPr>
        <w:t>Custom</w:t>
      </w:r>
      <w:proofErr w:type="spellEnd"/>
      <w:r w:rsidRPr="00013B8D">
        <w:rPr>
          <w:rFonts w:ascii="Calibri" w:hAnsi="Calibri" w:cs="Calibri"/>
          <w:b/>
          <w:bCs/>
          <w:sz w:val="22"/>
          <w:szCs w:val="22"/>
        </w:rPr>
        <w:t xml:space="preserve"> </w:t>
      </w:r>
      <w:proofErr w:type="spellStart"/>
      <w:r w:rsidRPr="00013B8D">
        <w:rPr>
          <w:rFonts w:ascii="Calibri" w:hAnsi="Calibri" w:cs="Calibri"/>
          <w:b/>
          <w:bCs/>
          <w:sz w:val="22"/>
          <w:szCs w:val="22"/>
        </w:rPr>
        <w:t>Properties</w:t>
      </w:r>
      <w:proofErr w:type="spellEnd"/>
      <w:r w:rsidRPr="00013B8D">
        <w:rPr>
          <w:rFonts w:ascii="Calibri" w:hAnsi="Calibri" w:cs="Calibri"/>
          <w:b/>
          <w:bCs/>
          <w:sz w:val="22"/>
          <w:szCs w:val="22"/>
        </w:rPr>
        <w:t>:</w:t>
      </w:r>
      <w:r w:rsidRPr="00013B8D">
        <w:rPr>
          <w:rFonts w:ascii="Calibri" w:hAnsi="Calibri" w:cs="Calibri"/>
          <w:sz w:val="22"/>
          <w:szCs w:val="22"/>
        </w:rPr>
        <w:t xml:space="preserve"> Estructura de diseño modular premium con soporte nativo de variables CSS (soporte para modo oscuro adaptativo, paneles </w:t>
      </w:r>
      <w:proofErr w:type="spellStart"/>
      <w:r w:rsidRPr="00013B8D">
        <w:rPr>
          <w:rFonts w:ascii="Calibri" w:hAnsi="Calibri" w:cs="Calibri"/>
          <w:sz w:val="22"/>
          <w:szCs w:val="22"/>
        </w:rPr>
        <w:t>glassmorphic</w:t>
      </w:r>
      <w:proofErr w:type="spellEnd"/>
      <w:r w:rsidRPr="00013B8D">
        <w:rPr>
          <w:rFonts w:ascii="Calibri" w:hAnsi="Calibri" w:cs="Calibri"/>
          <w:sz w:val="22"/>
          <w:szCs w:val="22"/>
        </w:rPr>
        <w:t xml:space="preserve"> de cristal templado, y animaciones de carga fluidas).</w:t>
      </w:r>
    </w:p>
    <w:p w14:paraId="770AA308" w14:textId="77777777" w:rsidR="00013B8D" w:rsidRPr="00013B8D" w:rsidRDefault="00013B8D" w:rsidP="005D2F47">
      <w:pPr>
        <w:jc w:val="both"/>
        <w:rPr>
          <w:rFonts w:ascii="Calibri" w:hAnsi="Calibri" w:cs="Calibri"/>
          <w:sz w:val="22"/>
          <w:szCs w:val="22"/>
        </w:rPr>
      </w:pPr>
    </w:p>
    <w:p w14:paraId="6B6843EA" w14:textId="3708047F" w:rsidR="00013B8D" w:rsidRPr="00013B8D" w:rsidRDefault="00013B8D" w:rsidP="005D2F47">
      <w:pPr>
        <w:pStyle w:val="Prrafodelista"/>
        <w:numPr>
          <w:ilvl w:val="0"/>
          <w:numId w:val="1"/>
        </w:numPr>
        <w:jc w:val="both"/>
        <w:rPr>
          <w:rFonts w:ascii="Calibri" w:hAnsi="Calibri" w:cs="Calibri"/>
          <w:b/>
          <w:bCs/>
          <w:sz w:val="22"/>
          <w:szCs w:val="22"/>
        </w:rPr>
      </w:pPr>
      <w:r w:rsidRPr="00013B8D">
        <w:rPr>
          <w:rFonts w:ascii="Calibri" w:hAnsi="Calibri" w:cs="Calibri"/>
          <w:b/>
          <w:bCs/>
          <w:sz w:val="22"/>
          <w:szCs w:val="22"/>
        </w:rPr>
        <w:t>Base de Datos y Sincronización:</w:t>
      </w:r>
    </w:p>
    <w:p w14:paraId="1A0250E9" w14:textId="3CAF0839" w:rsidR="00013B8D" w:rsidRPr="00013B8D" w:rsidRDefault="00013B8D" w:rsidP="005D2F47">
      <w:pPr>
        <w:pStyle w:val="Prrafodelista"/>
        <w:numPr>
          <w:ilvl w:val="1"/>
          <w:numId w:val="1"/>
        </w:numPr>
        <w:jc w:val="both"/>
        <w:rPr>
          <w:rFonts w:ascii="Calibri" w:hAnsi="Calibri" w:cs="Calibri"/>
          <w:sz w:val="22"/>
          <w:szCs w:val="22"/>
        </w:rPr>
      </w:pPr>
      <w:proofErr w:type="spellStart"/>
      <w:r w:rsidRPr="00013B8D">
        <w:rPr>
          <w:rFonts w:ascii="Calibri" w:hAnsi="Calibri" w:cs="Calibri"/>
          <w:b/>
          <w:bCs/>
          <w:sz w:val="22"/>
          <w:szCs w:val="22"/>
        </w:rPr>
        <w:t>Supabase</w:t>
      </w:r>
      <w:proofErr w:type="spellEnd"/>
      <w:r w:rsidRPr="00013B8D">
        <w:rPr>
          <w:rFonts w:ascii="Calibri" w:hAnsi="Calibri" w:cs="Calibri"/>
          <w:b/>
          <w:bCs/>
          <w:sz w:val="22"/>
          <w:szCs w:val="22"/>
        </w:rPr>
        <w:t xml:space="preserve"> (PostgreSQL):</w:t>
      </w:r>
      <w:r w:rsidRPr="00013B8D">
        <w:rPr>
          <w:rFonts w:ascii="Calibri" w:hAnsi="Calibri" w:cs="Calibri"/>
          <w:sz w:val="22"/>
          <w:szCs w:val="22"/>
        </w:rPr>
        <w:t xml:space="preserve"> Persistencia en la nube para sincronización en tiempo real y consistencia multiusuario.</w:t>
      </w:r>
    </w:p>
    <w:p w14:paraId="65E6B982" w14:textId="58AB51F9" w:rsidR="00013B8D" w:rsidRPr="00013B8D" w:rsidRDefault="00013B8D" w:rsidP="005D2F47">
      <w:pPr>
        <w:pStyle w:val="Prrafodelista"/>
        <w:numPr>
          <w:ilvl w:val="1"/>
          <w:numId w:val="1"/>
        </w:numPr>
        <w:jc w:val="both"/>
        <w:rPr>
          <w:rFonts w:ascii="Calibri" w:hAnsi="Calibri" w:cs="Calibri"/>
          <w:sz w:val="22"/>
          <w:szCs w:val="22"/>
        </w:rPr>
      </w:pPr>
      <w:r w:rsidRPr="00013B8D">
        <w:rPr>
          <w:rFonts w:ascii="Calibri" w:hAnsi="Calibri" w:cs="Calibri"/>
          <w:b/>
          <w:bCs/>
          <w:sz w:val="22"/>
          <w:szCs w:val="22"/>
        </w:rPr>
        <w:t xml:space="preserve">Caché Local / Offline First: </w:t>
      </w:r>
      <w:r w:rsidRPr="00013B8D">
        <w:rPr>
          <w:rFonts w:ascii="Calibri" w:hAnsi="Calibri" w:cs="Calibri"/>
          <w:sz w:val="22"/>
          <w:szCs w:val="22"/>
        </w:rPr>
        <w:t>Sistema de contingencia basado en `</w:t>
      </w:r>
      <w:proofErr w:type="spellStart"/>
      <w:r w:rsidRPr="00013B8D">
        <w:rPr>
          <w:rFonts w:ascii="Calibri" w:hAnsi="Calibri" w:cs="Calibri"/>
          <w:sz w:val="22"/>
          <w:szCs w:val="22"/>
        </w:rPr>
        <w:t>LocalStorage</w:t>
      </w:r>
      <w:proofErr w:type="spellEnd"/>
      <w:r w:rsidRPr="00013B8D">
        <w:rPr>
          <w:rFonts w:ascii="Calibri" w:hAnsi="Calibri" w:cs="Calibri"/>
          <w:sz w:val="22"/>
          <w:szCs w:val="22"/>
        </w:rPr>
        <w:t>` que permite operar sin red y sincronizar al restablecer la conexión.</w:t>
      </w:r>
    </w:p>
    <w:p w14:paraId="0E8915A5" w14:textId="77777777" w:rsidR="00013B8D" w:rsidRDefault="00013B8D" w:rsidP="005D2F47">
      <w:pPr>
        <w:jc w:val="both"/>
        <w:rPr>
          <w:rFonts w:ascii="Calibri" w:hAnsi="Calibri" w:cs="Calibri"/>
          <w:sz w:val="22"/>
          <w:szCs w:val="22"/>
        </w:rPr>
      </w:pPr>
    </w:p>
    <w:p w14:paraId="5F679946" w14:textId="1C052855" w:rsidR="00013B8D" w:rsidRPr="00013B8D" w:rsidRDefault="00013B8D" w:rsidP="005D2F47">
      <w:pPr>
        <w:pStyle w:val="Prrafodelista"/>
        <w:numPr>
          <w:ilvl w:val="0"/>
          <w:numId w:val="2"/>
        </w:numPr>
        <w:jc w:val="both"/>
        <w:rPr>
          <w:rFonts w:ascii="Calibri" w:hAnsi="Calibri" w:cs="Calibri"/>
          <w:b/>
          <w:bCs/>
          <w:sz w:val="22"/>
          <w:szCs w:val="22"/>
        </w:rPr>
      </w:pPr>
      <w:r w:rsidRPr="00013B8D">
        <w:rPr>
          <w:rFonts w:ascii="Calibri" w:hAnsi="Calibri" w:cs="Calibri"/>
          <w:b/>
          <w:bCs/>
          <w:sz w:val="22"/>
          <w:szCs w:val="22"/>
        </w:rPr>
        <w:t>Gráficos:</w:t>
      </w:r>
    </w:p>
    <w:p w14:paraId="24700599" w14:textId="0A9CB715" w:rsidR="00013B8D" w:rsidRPr="005D2F47" w:rsidRDefault="00013B8D" w:rsidP="005D2F47">
      <w:pPr>
        <w:pStyle w:val="Prrafodelista"/>
        <w:numPr>
          <w:ilvl w:val="1"/>
          <w:numId w:val="2"/>
        </w:numPr>
        <w:jc w:val="both"/>
        <w:rPr>
          <w:rFonts w:ascii="Calibri" w:hAnsi="Calibri" w:cs="Calibri"/>
          <w:sz w:val="22"/>
          <w:szCs w:val="22"/>
        </w:rPr>
      </w:pPr>
      <w:proofErr w:type="spellStart"/>
      <w:r w:rsidRPr="005D2F47">
        <w:rPr>
          <w:rFonts w:ascii="Calibri" w:hAnsi="Calibri" w:cs="Calibri"/>
          <w:b/>
          <w:bCs/>
          <w:sz w:val="22"/>
          <w:szCs w:val="22"/>
        </w:rPr>
        <w:t>Recharts</w:t>
      </w:r>
      <w:proofErr w:type="spellEnd"/>
      <w:r w:rsidRPr="005D2F47">
        <w:rPr>
          <w:rFonts w:ascii="Calibri" w:hAnsi="Calibri" w:cs="Calibri"/>
          <w:b/>
          <w:bCs/>
          <w:sz w:val="22"/>
          <w:szCs w:val="22"/>
        </w:rPr>
        <w:t>:</w:t>
      </w:r>
      <w:r w:rsidRPr="005D2F47">
        <w:rPr>
          <w:rFonts w:ascii="Calibri" w:hAnsi="Calibri" w:cs="Calibri"/>
          <w:sz w:val="22"/>
          <w:szCs w:val="22"/>
        </w:rPr>
        <w:t xml:space="preserve"> Visualizaciones interactivas SVG que facilitan la lectura de tendencias de existencias y disponibilidad.</w:t>
      </w:r>
    </w:p>
    <w:p w14:paraId="1E4C6383" w14:textId="77777777" w:rsidR="005D2F47" w:rsidRDefault="005D2F47" w:rsidP="005D2F47">
      <w:pPr>
        <w:jc w:val="both"/>
        <w:rPr>
          <w:rFonts w:ascii="Calibri" w:hAnsi="Calibri" w:cs="Calibri"/>
          <w:b/>
          <w:bCs/>
          <w:sz w:val="22"/>
          <w:szCs w:val="22"/>
        </w:rPr>
      </w:pPr>
    </w:p>
    <w:p w14:paraId="78937906" w14:textId="5A5F8A60" w:rsidR="00013B8D" w:rsidRPr="005D2F47" w:rsidRDefault="00013B8D" w:rsidP="005D2F47">
      <w:pPr>
        <w:pStyle w:val="Prrafodelista"/>
        <w:numPr>
          <w:ilvl w:val="0"/>
          <w:numId w:val="2"/>
        </w:numPr>
        <w:jc w:val="both"/>
        <w:rPr>
          <w:rFonts w:ascii="Calibri" w:hAnsi="Calibri" w:cs="Calibri"/>
          <w:b/>
          <w:bCs/>
          <w:sz w:val="22"/>
          <w:szCs w:val="22"/>
        </w:rPr>
      </w:pPr>
      <w:r w:rsidRPr="005D2F47">
        <w:rPr>
          <w:rFonts w:ascii="Calibri" w:hAnsi="Calibri" w:cs="Calibri"/>
          <w:b/>
          <w:bCs/>
          <w:sz w:val="22"/>
          <w:szCs w:val="22"/>
        </w:rPr>
        <w:t>Exportación de Reportes:</w:t>
      </w:r>
    </w:p>
    <w:p w14:paraId="4C96CF18" w14:textId="1B4E8778" w:rsidR="00013B8D" w:rsidRPr="005D2F47" w:rsidRDefault="00013B8D" w:rsidP="005D2F47">
      <w:pPr>
        <w:pStyle w:val="Prrafodelista"/>
        <w:numPr>
          <w:ilvl w:val="1"/>
          <w:numId w:val="2"/>
        </w:numPr>
        <w:jc w:val="both"/>
        <w:rPr>
          <w:rFonts w:ascii="Calibri" w:hAnsi="Calibri" w:cs="Calibri"/>
          <w:sz w:val="22"/>
          <w:szCs w:val="22"/>
        </w:rPr>
      </w:pPr>
      <w:r w:rsidRPr="005D2F47">
        <w:rPr>
          <w:rFonts w:ascii="Calibri" w:hAnsi="Calibri" w:cs="Calibri"/>
          <w:b/>
          <w:bCs/>
          <w:sz w:val="22"/>
          <w:szCs w:val="22"/>
        </w:rPr>
        <w:t xml:space="preserve">html2canvas + </w:t>
      </w:r>
      <w:proofErr w:type="spellStart"/>
      <w:r w:rsidRPr="005D2F47">
        <w:rPr>
          <w:rFonts w:ascii="Calibri" w:hAnsi="Calibri" w:cs="Calibri"/>
          <w:b/>
          <w:bCs/>
          <w:sz w:val="22"/>
          <w:szCs w:val="22"/>
        </w:rPr>
        <w:t>jsPDF</w:t>
      </w:r>
      <w:proofErr w:type="spellEnd"/>
      <w:r w:rsidRPr="005D2F47">
        <w:rPr>
          <w:rFonts w:ascii="Calibri" w:hAnsi="Calibri" w:cs="Calibri"/>
          <w:b/>
          <w:bCs/>
          <w:sz w:val="22"/>
          <w:szCs w:val="22"/>
        </w:rPr>
        <w:t>:</w:t>
      </w:r>
      <w:r w:rsidRPr="005D2F47">
        <w:rPr>
          <w:rFonts w:ascii="Calibri" w:hAnsi="Calibri" w:cs="Calibri"/>
          <w:sz w:val="22"/>
          <w:szCs w:val="22"/>
        </w:rPr>
        <w:t xml:space="preserve"> Exportación del </w:t>
      </w:r>
      <w:proofErr w:type="spellStart"/>
      <w:r w:rsidRPr="005D2F47">
        <w:rPr>
          <w:rFonts w:ascii="Calibri" w:hAnsi="Calibri" w:cs="Calibri"/>
          <w:sz w:val="22"/>
          <w:szCs w:val="22"/>
        </w:rPr>
        <w:t>dashboard</w:t>
      </w:r>
      <w:proofErr w:type="spellEnd"/>
      <w:r w:rsidRPr="005D2F47">
        <w:rPr>
          <w:rFonts w:ascii="Calibri" w:hAnsi="Calibri" w:cs="Calibri"/>
          <w:sz w:val="22"/>
          <w:szCs w:val="22"/>
        </w:rPr>
        <w:t xml:space="preserve"> completo en formato PDF vectorizado directamente desde el navegador del usuario.</w:t>
      </w:r>
    </w:p>
    <w:p w14:paraId="5093A58F" w14:textId="77777777" w:rsidR="00013B8D" w:rsidRPr="00013B8D" w:rsidRDefault="00013B8D" w:rsidP="005D2F47">
      <w:pPr>
        <w:jc w:val="both"/>
        <w:rPr>
          <w:rFonts w:ascii="Calibri" w:hAnsi="Calibri" w:cs="Calibri"/>
          <w:sz w:val="22"/>
          <w:szCs w:val="22"/>
        </w:rPr>
      </w:pPr>
    </w:p>
    <w:p w14:paraId="6BAD1D26" w14:textId="77777777" w:rsidR="00013B8D" w:rsidRPr="00013B8D" w:rsidRDefault="00013B8D" w:rsidP="00013B8D">
      <w:pPr>
        <w:rPr>
          <w:rFonts w:ascii="Calibri" w:hAnsi="Calibri" w:cs="Calibri"/>
          <w:sz w:val="22"/>
          <w:szCs w:val="22"/>
        </w:rPr>
      </w:pPr>
    </w:p>
    <w:p w14:paraId="6B442F64" w14:textId="3DBD2BC2" w:rsidR="00013B8D" w:rsidRPr="005D2F47" w:rsidRDefault="00013B8D" w:rsidP="00986AB3">
      <w:pPr>
        <w:spacing w:line="360" w:lineRule="auto"/>
        <w:jc w:val="both"/>
        <w:rPr>
          <w:rFonts w:ascii="Calibri" w:hAnsi="Calibri" w:cs="Calibri"/>
          <w:b/>
          <w:bCs/>
          <w:sz w:val="22"/>
          <w:szCs w:val="22"/>
        </w:rPr>
      </w:pPr>
      <w:r w:rsidRPr="005D2F47">
        <w:rPr>
          <w:rFonts w:ascii="Calibri" w:hAnsi="Calibri" w:cs="Calibri"/>
          <w:b/>
          <w:bCs/>
          <w:sz w:val="22"/>
          <w:szCs w:val="22"/>
        </w:rPr>
        <w:lastRenderedPageBreak/>
        <w:t xml:space="preserve">2. Fórmulas y Metodología de Cálculo de </w:t>
      </w:r>
      <w:proofErr w:type="spellStart"/>
      <w:r w:rsidRPr="005D2F47">
        <w:rPr>
          <w:rFonts w:ascii="Calibri" w:hAnsi="Calibri" w:cs="Calibri"/>
          <w:b/>
          <w:bCs/>
          <w:sz w:val="22"/>
          <w:szCs w:val="22"/>
        </w:rPr>
        <w:t>KPIs</w:t>
      </w:r>
      <w:proofErr w:type="spellEnd"/>
    </w:p>
    <w:p w14:paraId="31DB0172" w14:textId="77777777" w:rsidR="00013B8D" w:rsidRPr="00013B8D" w:rsidRDefault="00013B8D" w:rsidP="00986AB3">
      <w:pPr>
        <w:spacing w:line="360" w:lineRule="auto"/>
        <w:jc w:val="both"/>
        <w:rPr>
          <w:rFonts w:ascii="Calibri" w:hAnsi="Calibri" w:cs="Calibri"/>
          <w:sz w:val="22"/>
          <w:szCs w:val="22"/>
        </w:rPr>
      </w:pPr>
    </w:p>
    <w:p w14:paraId="78104314" w14:textId="5E01FDD9" w:rsidR="00013B8D" w:rsidRPr="00013B8D" w:rsidRDefault="00013B8D" w:rsidP="00986AB3">
      <w:pPr>
        <w:spacing w:line="360" w:lineRule="auto"/>
        <w:jc w:val="both"/>
        <w:rPr>
          <w:rFonts w:ascii="Calibri" w:hAnsi="Calibri" w:cs="Calibri"/>
          <w:sz w:val="22"/>
          <w:szCs w:val="22"/>
        </w:rPr>
      </w:pPr>
      <w:r w:rsidRPr="00013B8D">
        <w:rPr>
          <w:rFonts w:ascii="Calibri" w:hAnsi="Calibri" w:cs="Calibri"/>
          <w:sz w:val="22"/>
          <w:szCs w:val="22"/>
        </w:rPr>
        <w:t xml:space="preserve">La puntuación general del contrato se divide en </w:t>
      </w:r>
      <w:r w:rsidRPr="005D2F47">
        <w:rPr>
          <w:rFonts w:ascii="Calibri" w:hAnsi="Calibri" w:cs="Calibri"/>
          <w:b/>
          <w:bCs/>
          <w:sz w:val="22"/>
          <w:szCs w:val="22"/>
        </w:rPr>
        <w:t>4 pilares principales</w:t>
      </w:r>
      <w:r w:rsidRPr="00013B8D">
        <w:rPr>
          <w:rFonts w:ascii="Calibri" w:hAnsi="Calibri" w:cs="Calibri"/>
          <w:sz w:val="22"/>
          <w:szCs w:val="22"/>
        </w:rPr>
        <w:t xml:space="preserve">, sumando un </w:t>
      </w:r>
      <w:r w:rsidRPr="005D2F47">
        <w:rPr>
          <w:rFonts w:ascii="Calibri" w:hAnsi="Calibri" w:cs="Calibri"/>
          <w:b/>
          <w:bCs/>
          <w:sz w:val="22"/>
          <w:szCs w:val="22"/>
        </w:rPr>
        <w:t>100% de</w:t>
      </w:r>
      <w:r w:rsidR="005D2F47">
        <w:rPr>
          <w:rFonts w:ascii="Calibri" w:hAnsi="Calibri" w:cs="Calibri"/>
          <w:b/>
          <w:bCs/>
          <w:sz w:val="22"/>
          <w:szCs w:val="22"/>
        </w:rPr>
        <w:t xml:space="preserve"> </w:t>
      </w:r>
      <w:r w:rsidRPr="005D2F47">
        <w:rPr>
          <w:rFonts w:ascii="Calibri" w:hAnsi="Calibri" w:cs="Calibri"/>
          <w:b/>
          <w:bCs/>
          <w:sz w:val="22"/>
          <w:szCs w:val="22"/>
        </w:rPr>
        <w:t>ponderación</w:t>
      </w:r>
      <w:r w:rsidRPr="00013B8D">
        <w:rPr>
          <w:rFonts w:ascii="Calibri" w:hAnsi="Calibri" w:cs="Calibri"/>
          <w:sz w:val="22"/>
          <w:szCs w:val="22"/>
        </w:rPr>
        <w:t>. La puntuación final acumulada se calcula como:</w:t>
      </w:r>
    </w:p>
    <w:p w14:paraId="22EA4D07" w14:textId="4F927EDC" w:rsidR="00013B8D" w:rsidRPr="00986AB3" w:rsidRDefault="005D2F47" w:rsidP="00986AB3">
      <w:pPr>
        <w:spacing w:line="360" w:lineRule="auto"/>
        <w:jc w:val="both"/>
        <w:rPr>
          <w:rFonts w:ascii="Calibri" w:hAnsi="Calibri" w:cs="Calibri"/>
          <w:color w:val="0070C0"/>
          <w:sz w:val="22"/>
          <w:szCs w:val="22"/>
        </w:rPr>
      </w:pPr>
      <m:oMathPara>
        <m:oMathParaPr>
          <m:jc m:val="center"/>
        </m:oMathParaPr>
        <m:oMath>
          <m:r>
            <m:rPr>
              <m:nor/>
            </m:rPr>
            <w:rPr>
              <w:color w:val="0070C0"/>
            </w:rPr>
            <m:t>Puntaje Ponderado Global</m:t>
          </m:r>
          <m:r>
            <w:rPr>
              <w:rFonts w:ascii="Cambria Math" w:hAnsi="Cambria Math"/>
              <w:color w:val="0070C0"/>
            </w:rPr>
            <m:t>=∑</m:t>
          </m:r>
          <m:d>
            <m:dPr>
              <m:ctrlPr>
                <w:rPr>
                  <w:rFonts w:ascii="Cambria Math" w:hAnsi="Cambria Math"/>
                  <w:color w:val="0070C0"/>
                </w:rPr>
              </m:ctrlPr>
            </m:dPr>
            <m:e>
              <m:sSub>
                <m:sSubPr>
                  <m:ctrlPr>
                    <w:rPr>
                      <w:rFonts w:ascii="Cambria Math" w:hAnsi="Cambria Math"/>
                      <w:color w:val="0070C0"/>
                    </w:rPr>
                  </m:ctrlPr>
                </m:sSubPr>
                <m:e>
                  <m:r>
                    <m:rPr>
                      <m:nor/>
                    </m:rPr>
                    <w:rPr>
                      <w:color w:val="0070C0"/>
                    </w:rPr>
                    <m:t>Cumplimiento KPI</m:t>
                  </m:r>
                </m:e>
                <m:sub>
                  <m:r>
                    <w:rPr>
                      <w:rFonts w:ascii="Cambria Math" w:hAnsi="Cambria Math"/>
                      <w:color w:val="0070C0"/>
                    </w:rPr>
                    <m:t>i</m:t>
                  </m:r>
                </m:sub>
              </m:sSub>
              <m:r>
                <w:rPr>
                  <w:rFonts w:ascii="Cambria Math" w:hAnsi="Cambria Math"/>
                  <w:color w:val="0070C0"/>
                </w:rPr>
                <m:t>×</m:t>
              </m:r>
              <m:sSub>
                <m:sSubPr>
                  <m:ctrlPr>
                    <w:rPr>
                      <w:rFonts w:ascii="Cambria Math" w:hAnsi="Cambria Math"/>
                      <w:color w:val="0070C0"/>
                    </w:rPr>
                  </m:ctrlPr>
                </m:sSubPr>
                <m:e>
                  <m:r>
                    <m:rPr>
                      <m:nor/>
                    </m:rPr>
                    <w:rPr>
                      <w:color w:val="0070C0"/>
                    </w:rPr>
                    <m:t>Ponderación KPI</m:t>
                  </m:r>
                </m:e>
                <m:sub>
                  <m:r>
                    <w:rPr>
                      <w:rFonts w:ascii="Cambria Math" w:hAnsi="Cambria Math"/>
                      <w:color w:val="0070C0"/>
                    </w:rPr>
                    <m:t>i</m:t>
                  </m:r>
                </m:sub>
              </m:sSub>
            </m:e>
          </m:d>
        </m:oMath>
      </m:oMathPara>
    </w:p>
    <w:p w14:paraId="1199DBA4" w14:textId="77777777" w:rsidR="00013B8D" w:rsidRPr="00013B8D" w:rsidRDefault="00013B8D" w:rsidP="00986AB3">
      <w:pPr>
        <w:spacing w:line="360" w:lineRule="auto"/>
        <w:rPr>
          <w:rFonts w:ascii="Calibri" w:hAnsi="Calibri" w:cs="Calibri"/>
          <w:sz w:val="22"/>
          <w:szCs w:val="22"/>
        </w:rPr>
      </w:pPr>
    </w:p>
    <w:p w14:paraId="568BCABD" w14:textId="77777777" w:rsidR="00013B8D" w:rsidRPr="00013B8D" w:rsidRDefault="00013B8D" w:rsidP="00986AB3">
      <w:pPr>
        <w:spacing w:line="360" w:lineRule="auto"/>
        <w:rPr>
          <w:rFonts w:ascii="Calibri" w:hAnsi="Calibri" w:cs="Calibri"/>
          <w:sz w:val="22"/>
          <w:szCs w:val="22"/>
        </w:rPr>
      </w:pPr>
      <w:r w:rsidRPr="00013B8D">
        <w:rPr>
          <w:rFonts w:ascii="Calibri" w:hAnsi="Calibri" w:cs="Calibri"/>
          <w:sz w:val="22"/>
          <w:szCs w:val="22"/>
        </w:rPr>
        <w:t>Clasificación del Estado del Contrato:</w:t>
      </w:r>
    </w:p>
    <w:p w14:paraId="4BED9C49" w14:textId="395231F2" w:rsidR="00013B8D" w:rsidRPr="00E255A4" w:rsidRDefault="00E255A4" w:rsidP="00986AB3">
      <w:pPr>
        <w:pStyle w:val="Prrafodelista"/>
        <w:numPr>
          <w:ilvl w:val="0"/>
          <w:numId w:val="3"/>
        </w:numPr>
        <w:spacing w:line="360" w:lineRule="auto"/>
        <w:rPr>
          <w:rFonts w:ascii="Calibri" w:hAnsi="Calibri" w:cs="Calibri"/>
          <w:sz w:val="22"/>
          <w:szCs w:val="22"/>
        </w:rPr>
      </w:pPr>
      <m:oMath>
        <m:r>
          <m:rPr>
            <m:sty m:val="bi"/>
          </m:rPr>
          <w:rPr>
            <w:rFonts w:ascii="Cambria Math" w:hAnsi="Cambria Math" w:cs="Calibri"/>
            <w:sz w:val="22"/>
            <w:szCs w:val="22"/>
          </w:rPr>
          <m:t>≥95%</m:t>
        </m:r>
      </m:oMath>
      <w:r w:rsidR="005D2F47" w:rsidRPr="00E255A4">
        <w:rPr>
          <w:rFonts w:ascii="Calibri" w:eastAsiaTheme="minorEastAsia" w:hAnsi="Calibri" w:cs="Calibri"/>
          <w:b/>
          <w:bCs/>
          <w:sz w:val="22"/>
          <w:szCs w:val="22"/>
        </w:rPr>
        <w:t xml:space="preserve"> :</w:t>
      </w:r>
      <w:r w:rsidR="00013B8D" w:rsidRPr="00E255A4">
        <w:rPr>
          <w:rFonts w:ascii="Calibri" w:hAnsi="Calibri" w:cs="Calibri"/>
          <w:sz w:val="22"/>
          <w:szCs w:val="22"/>
        </w:rPr>
        <w:t xml:space="preserve"> Excelente </w:t>
      </w:r>
      <w:r w:rsidR="00013B8D" w:rsidRPr="00E255A4">
        <w:rPr>
          <w:rFonts w:ascii="Apple Color Emoji" w:hAnsi="Apple Color Emoji" w:cs="Apple Color Emoji"/>
          <w:sz w:val="22"/>
          <w:szCs w:val="22"/>
        </w:rPr>
        <w:t>🟢</w:t>
      </w:r>
    </w:p>
    <w:p w14:paraId="75917E5F" w14:textId="2EF31227" w:rsidR="00013B8D" w:rsidRPr="00E255A4" w:rsidRDefault="00E255A4" w:rsidP="00986AB3">
      <w:pPr>
        <w:pStyle w:val="Prrafodelista"/>
        <w:numPr>
          <w:ilvl w:val="0"/>
          <w:numId w:val="3"/>
        </w:numPr>
        <w:spacing w:line="360" w:lineRule="auto"/>
        <w:rPr>
          <w:rFonts w:ascii="Calibri" w:hAnsi="Calibri" w:cs="Calibri"/>
          <w:sz w:val="22"/>
          <w:szCs w:val="22"/>
        </w:rPr>
      </w:pPr>
      <m:oMath>
        <m:r>
          <m:rPr>
            <m:sty m:val="bi"/>
          </m:rPr>
          <w:rPr>
            <w:rFonts w:ascii="Cambria Math" w:hAnsi="Cambria Math" w:cs="Calibri"/>
            <w:sz w:val="22"/>
            <w:szCs w:val="22"/>
          </w:rPr>
          <m:t>≥90% y &lt; 95%</m:t>
        </m:r>
      </m:oMath>
      <w:r w:rsidR="005D2F47" w:rsidRPr="00E255A4">
        <w:rPr>
          <w:rFonts w:ascii="Calibri" w:eastAsiaTheme="minorEastAsia" w:hAnsi="Calibri" w:cs="Calibri"/>
          <w:b/>
          <w:bCs/>
          <w:sz w:val="22"/>
          <w:szCs w:val="22"/>
        </w:rPr>
        <w:t xml:space="preserve"> :</w:t>
      </w:r>
      <w:r w:rsidR="00013B8D" w:rsidRPr="00E255A4">
        <w:rPr>
          <w:rFonts w:ascii="Calibri" w:hAnsi="Calibri" w:cs="Calibri"/>
          <w:b/>
          <w:bCs/>
          <w:sz w:val="22"/>
          <w:szCs w:val="22"/>
        </w:rPr>
        <w:t xml:space="preserve"> </w:t>
      </w:r>
      <w:r w:rsidR="00013B8D" w:rsidRPr="00E255A4">
        <w:rPr>
          <w:rFonts w:ascii="Calibri" w:hAnsi="Calibri" w:cs="Calibri"/>
          <w:sz w:val="22"/>
          <w:szCs w:val="22"/>
        </w:rPr>
        <w:t xml:space="preserve">Operación Estable </w:t>
      </w:r>
      <w:r w:rsidR="00013B8D" w:rsidRPr="00E255A4">
        <w:rPr>
          <w:rFonts w:ascii="Apple Color Emoji" w:hAnsi="Apple Color Emoji" w:cs="Apple Color Emoji"/>
          <w:sz w:val="22"/>
          <w:szCs w:val="22"/>
        </w:rPr>
        <w:t>🔵</w:t>
      </w:r>
    </w:p>
    <w:p w14:paraId="69AA0B41" w14:textId="444B4AA3" w:rsidR="00013B8D" w:rsidRPr="00E255A4" w:rsidRDefault="00E255A4" w:rsidP="00986AB3">
      <w:pPr>
        <w:pStyle w:val="Prrafodelista"/>
        <w:numPr>
          <w:ilvl w:val="0"/>
          <w:numId w:val="3"/>
        </w:numPr>
        <w:spacing w:line="360" w:lineRule="auto"/>
        <w:rPr>
          <w:rFonts w:ascii="Calibri" w:hAnsi="Calibri" w:cs="Calibri"/>
          <w:sz w:val="22"/>
          <w:szCs w:val="22"/>
        </w:rPr>
      </w:pPr>
      <m:oMath>
        <m:r>
          <m:rPr>
            <m:sty m:val="bi"/>
          </m:rPr>
          <w:rPr>
            <w:rFonts w:ascii="Cambria Math" w:hAnsi="Cambria Math" w:cs="Calibri"/>
            <w:sz w:val="22"/>
            <w:szCs w:val="22"/>
          </w:rPr>
          <m:t>≥80% y &lt; 90%</m:t>
        </m:r>
      </m:oMath>
      <w:r w:rsidR="005D2F47" w:rsidRPr="00E255A4">
        <w:rPr>
          <w:rFonts w:ascii="Calibri" w:eastAsiaTheme="minorEastAsia" w:hAnsi="Calibri" w:cs="Calibri"/>
          <w:b/>
          <w:bCs/>
          <w:sz w:val="22"/>
          <w:szCs w:val="22"/>
        </w:rPr>
        <w:t xml:space="preserve"> :</w:t>
      </w:r>
      <w:r w:rsidR="00013B8D" w:rsidRPr="00E255A4">
        <w:rPr>
          <w:rFonts w:ascii="Calibri" w:hAnsi="Calibri" w:cs="Calibri"/>
          <w:sz w:val="22"/>
          <w:szCs w:val="22"/>
        </w:rPr>
        <w:t xml:space="preserve"> Requiere Atención </w:t>
      </w:r>
      <w:r w:rsidR="00013B8D" w:rsidRPr="00E255A4">
        <w:rPr>
          <w:rFonts w:ascii="Apple Color Emoji" w:hAnsi="Apple Color Emoji" w:cs="Apple Color Emoji"/>
          <w:sz w:val="22"/>
          <w:szCs w:val="22"/>
        </w:rPr>
        <w:t>🟠</w:t>
      </w:r>
    </w:p>
    <w:p w14:paraId="3B7EA97C" w14:textId="19BD299D" w:rsidR="00013B8D" w:rsidRPr="00E255A4" w:rsidRDefault="00E255A4" w:rsidP="00986AB3">
      <w:pPr>
        <w:pStyle w:val="Prrafodelista"/>
        <w:numPr>
          <w:ilvl w:val="0"/>
          <w:numId w:val="3"/>
        </w:numPr>
        <w:spacing w:line="360" w:lineRule="auto"/>
        <w:rPr>
          <w:rFonts w:ascii="Calibri" w:hAnsi="Calibri" w:cs="Calibri"/>
          <w:sz w:val="22"/>
          <w:szCs w:val="22"/>
        </w:rPr>
      </w:pPr>
      <m:oMath>
        <m:r>
          <m:rPr>
            <m:sty m:val="bi"/>
          </m:rPr>
          <w:rPr>
            <w:rFonts w:ascii="Cambria Math" w:hAnsi="Cambria Math" w:cs="Calibri"/>
            <w:sz w:val="22"/>
            <w:szCs w:val="22"/>
          </w:rPr>
          <m:t>&lt;80%</m:t>
        </m:r>
      </m:oMath>
      <w:r w:rsidR="005D2F47" w:rsidRPr="00E255A4">
        <w:rPr>
          <w:rFonts w:ascii="Calibri" w:eastAsiaTheme="minorEastAsia" w:hAnsi="Calibri" w:cs="Calibri"/>
          <w:b/>
          <w:bCs/>
          <w:sz w:val="22"/>
          <w:szCs w:val="22"/>
        </w:rPr>
        <w:t xml:space="preserve"> :</w:t>
      </w:r>
      <w:r w:rsidR="00013B8D" w:rsidRPr="00E255A4">
        <w:rPr>
          <w:rFonts w:ascii="Calibri" w:hAnsi="Calibri" w:cs="Calibri"/>
          <w:sz w:val="22"/>
          <w:szCs w:val="22"/>
        </w:rPr>
        <w:t xml:space="preserve"> Crítico </w:t>
      </w:r>
      <w:r w:rsidR="00013B8D" w:rsidRPr="00E255A4">
        <w:rPr>
          <w:rFonts w:ascii="Apple Color Emoji" w:hAnsi="Apple Color Emoji" w:cs="Apple Color Emoji"/>
          <w:sz w:val="22"/>
          <w:szCs w:val="22"/>
        </w:rPr>
        <w:t>🔴</w:t>
      </w:r>
    </w:p>
    <w:p w14:paraId="0538D0F8" w14:textId="77777777" w:rsidR="00013B8D" w:rsidRPr="00013B8D" w:rsidRDefault="00013B8D" w:rsidP="00986AB3">
      <w:pPr>
        <w:spacing w:line="360" w:lineRule="auto"/>
        <w:rPr>
          <w:rFonts w:ascii="Calibri" w:hAnsi="Calibri" w:cs="Calibri"/>
          <w:sz w:val="22"/>
          <w:szCs w:val="22"/>
        </w:rPr>
      </w:pPr>
    </w:p>
    <w:p w14:paraId="7458D0A1" w14:textId="45C50433" w:rsidR="00013B8D" w:rsidRPr="00986AB3" w:rsidRDefault="00013B8D" w:rsidP="00986AB3">
      <w:pPr>
        <w:spacing w:line="360" w:lineRule="auto"/>
        <w:rPr>
          <w:rFonts w:ascii="Calibri" w:hAnsi="Calibri" w:cs="Calibri"/>
          <w:b/>
          <w:bCs/>
          <w:sz w:val="22"/>
          <w:szCs w:val="22"/>
        </w:rPr>
      </w:pPr>
      <w:r w:rsidRPr="00E255A4">
        <w:rPr>
          <w:rFonts w:ascii="Calibri" w:hAnsi="Calibri" w:cs="Calibri"/>
          <w:b/>
          <w:bCs/>
          <w:sz w:val="22"/>
          <w:szCs w:val="22"/>
        </w:rPr>
        <w:t>2.1. Disponibilidad de Flota y Materias Primas (31% de Ponderación)</w:t>
      </w:r>
    </w:p>
    <w:p w14:paraId="0E48A0CF" w14:textId="3418AC08" w:rsidR="00013B8D" w:rsidRPr="00E255A4" w:rsidRDefault="00013B8D" w:rsidP="00986AB3">
      <w:pPr>
        <w:pStyle w:val="Prrafodelista"/>
        <w:numPr>
          <w:ilvl w:val="0"/>
          <w:numId w:val="4"/>
        </w:numPr>
        <w:spacing w:line="360" w:lineRule="auto"/>
        <w:rPr>
          <w:rFonts w:ascii="Calibri" w:hAnsi="Calibri" w:cs="Calibri"/>
          <w:sz w:val="22"/>
          <w:szCs w:val="22"/>
        </w:rPr>
      </w:pPr>
      <w:r w:rsidRPr="00E255A4">
        <w:rPr>
          <w:rFonts w:ascii="Calibri" w:hAnsi="Calibri" w:cs="Calibri"/>
          <w:sz w:val="22"/>
          <w:szCs w:val="22"/>
        </w:rPr>
        <w:t>Disponibilidad de Camiones Fábrica</w:t>
      </w:r>
      <w:r w:rsidR="00E255A4" w:rsidRPr="00E255A4">
        <w:rPr>
          <w:rFonts w:ascii="Calibri" w:hAnsi="Calibri" w:cs="Calibri"/>
          <w:sz w:val="22"/>
          <w:szCs w:val="22"/>
        </w:rPr>
        <w:t xml:space="preserve">, </w:t>
      </w:r>
      <w:r w:rsidRPr="00E255A4">
        <w:rPr>
          <w:rFonts w:ascii="Calibri" w:hAnsi="Calibri" w:cs="Calibri"/>
          <w:sz w:val="22"/>
          <w:szCs w:val="22"/>
        </w:rPr>
        <w:t>Cargadores Frontales y Polvorines Móviles</w:t>
      </w:r>
      <w:r w:rsidR="00E255A4">
        <w:rPr>
          <w:rFonts w:ascii="Calibri" w:hAnsi="Calibri" w:cs="Calibri"/>
          <w:sz w:val="22"/>
          <w:szCs w:val="22"/>
        </w:rPr>
        <w:t>.</w:t>
      </w:r>
    </w:p>
    <w:p w14:paraId="134DE378" w14:textId="5A701517" w:rsidR="00013B8D" w:rsidRPr="00E255A4" w:rsidRDefault="00013B8D" w:rsidP="00986AB3">
      <w:pPr>
        <w:pStyle w:val="Prrafodelista"/>
        <w:numPr>
          <w:ilvl w:val="0"/>
          <w:numId w:val="5"/>
        </w:numPr>
        <w:spacing w:line="360" w:lineRule="auto"/>
        <w:rPr>
          <w:rFonts w:ascii="Calibri" w:hAnsi="Calibri" w:cs="Calibri"/>
          <w:sz w:val="22"/>
          <w:szCs w:val="22"/>
        </w:rPr>
      </w:pPr>
      <w:r w:rsidRPr="00E255A4">
        <w:rPr>
          <w:rFonts w:ascii="Calibri" w:hAnsi="Calibri" w:cs="Calibri"/>
          <w:b/>
          <w:bCs/>
          <w:sz w:val="22"/>
          <w:szCs w:val="22"/>
        </w:rPr>
        <w:t>Origen de los datos</w:t>
      </w:r>
      <w:r w:rsidR="00E255A4" w:rsidRPr="00E255A4">
        <w:rPr>
          <w:rFonts w:ascii="Calibri" w:hAnsi="Calibri" w:cs="Calibri"/>
          <w:b/>
          <w:bCs/>
          <w:sz w:val="22"/>
          <w:szCs w:val="22"/>
        </w:rPr>
        <w:t>:</w:t>
      </w:r>
      <w:r w:rsidRPr="00E255A4">
        <w:rPr>
          <w:rFonts w:ascii="Calibri" w:hAnsi="Calibri" w:cs="Calibri"/>
          <w:sz w:val="22"/>
          <w:szCs w:val="22"/>
        </w:rPr>
        <w:t xml:space="preserve"> Se calcula a partir del registro diario en </w:t>
      </w:r>
      <w:r w:rsidRPr="00E255A4">
        <w:rPr>
          <w:rFonts w:ascii="Calibri" w:hAnsi="Calibri" w:cs="Calibri"/>
          <w:b/>
          <w:bCs/>
          <w:sz w:val="22"/>
          <w:szCs w:val="22"/>
        </w:rPr>
        <w:t>Disponibilidad de Equipos</w:t>
      </w:r>
      <w:r w:rsidRPr="00E255A4">
        <w:rPr>
          <w:rFonts w:ascii="Calibri" w:hAnsi="Calibri" w:cs="Calibri"/>
          <w:sz w:val="22"/>
          <w:szCs w:val="22"/>
        </w:rPr>
        <w:t>.</w:t>
      </w:r>
    </w:p>
    <w:p w14:paraId="2E1C23E6" w14:textId="3FB75280" w:rsidR="00013B8D" w:rsidRPr="00E255A4" w:rsidRDefault="00013B8D" w:rsidP="00986AB3">
      <w:pPr>
        <w:pStyle w:val="Prrafodelista"/>
        <w:numPr>
          <w:ilvl w:val="0"/>
          <w:numId w:val="5"/>
        </w:numPr>
        <w:spacing w:line="360" w:lineRule="auto"/>
        <w:rPr>
          <w:rFonts w:ascii="Calibri" w:hAnsi="Calibri" w:cs="Calibri"/>
          <w:sz w:val="22"/>
          <w:szCs w:val="22"/>
        </w:rPr>
      </w:pPr>
      <w:r w:rsidRPr="00E255A4">
        <w:rPr>
          <w:rFonts w:ascii="Calibri" w:hAnsi="Calibri" w:cs="Calibri"/>
          <w:b/>
          <w:bCs/>
          <w:sz w:val="22"/>
          <w:szCs w:val="22"/>
        </w:rPr>
        <w:t>Fórmulas diarias</w:t>
      </w:r>
      <w:r w:rsidRPr="00E255A4">
        <w:rPr>
          <w:rFonts w:ascii="Calibri" w:hAnsi="Calibri" w:cs="Calibri"/>
          <w:sz w:val="22"/>
          <w:szCs w:val="22"/>
        </w:rPr>
        <w:t>:</w:t>
      </w:r>
    </w:p>
    <w:p w14:paraId="157DBC2E" w14:textId="7F6CB492" w:rsidR="00013B8D" w:rsidRPr="00E255A4" w:rsidRDefault="00013B8D" w:rsidP="00986AB3">
      <w:pPr>
        <w:pStyle w:val="Prrafodelista"/>
        <w:numPr>
          <w:ilvl w:val="1"/>
          <w:numId w:val="5"/>
        </w:numPr>
        <w:spacing w:line="360" w:lineRule="auto"/>
        <w:rPr>
          <w:rFonts w:ascii="Calibri" w:hAnsi="Calibri" w:cs="Calibri"/>
          <w:sz w:val="22"/>
          <w:szCs w:val="22"/>
        </w:rPr>
      </w:pPr>
      <w:r w:rsidRPr="00E255A4">
        <w:rPr>
          <w:rFonts w:ascii="Calibri" w:hAnsi="Calibri" w:cs="Calibri"/>
          <w:b/>
          <w:bCs/>
          <w:sz w:val="22"/>
          <w:szCs w:val="22"/>
        </w:rPr>
        <w:t>Disponibilidad Física</w:t>
      </w:r>
      <w:r w:rsidRPr="00E255A4">
        <w:rPr>
          <w:rFonts w:ascii="Calibri" w:hAnsi="Calibri" w:cs="Calibri"/>
          <w:sz w:val="22"/>
          <w:szCs w:val="22"/>
        </w:rPr>
        <w:t>:</w:t>
      </w:r>
      <w:r w:rsidR="00E255A4">
        <w:rPr>
          <w:rFonts w:ascii="Calibri" w:hAnsi="Calibri" w:cs="Calibri"/>
          <w:sz w:val="22"/>
          <w:szCs w:val="22"/>
        </w:rPr>
        <w:t xml:space="preserve"> </w:t>
      </w:r>
      <w:r w:rsidR="00E255A4" w:rsidRPr="00986AB3">
        <w:rPr>
          <w:rFonts w:ascii="Calibri" w:hAnsi="Calibri" w:cs="Calibri"/>
        </w:rPr>
        <w:t xml:space="preserve"> </w:t>
      </w:r>
      <m:oMath>
        <m:r>
          <m:rPr>
            <m:nor/>
          </m:rPr>
          <w:rPr>
            <w:color w:val="0070C0"/>
            <w:sz w:val="22"/>
            <w:szCs w:val="22"/>
          </w:rPr>
          <m:t>DF</m:t>
        </m:r>
        <m:r>
          <w:rPr>
            <w:rFonts w:ascii="Cambria Math" w:hAnsi="Cambria Math"/>
            <w:color w:val="0070C0"/>
            <w:sz w:val="22"/>
            <w:szCs w:val="22"/>
          </w:rPr>
          <m:t>%=</m:t>
        </m:r>
        <m:f>
          <m:fPr>
            <m:ctrlPr>
              <w:rPr>
                <w:rFonts w:ascii="Cambria Math" w:hAnsi="Cambria Math"/>
                <w:color w:val="0070C0"/>
                <w:sz w:val="22"/>
                <w:szCs w:val="22"/>
              </w:rPr>
            </m:ctrlPr>
          </m:fPr>
          <m:num>
            <m:r>
              <w:rPr>
                <w:rFonts w:ascii="Cambria Math" w:hAnsi="Cambria Math"/>
                <w:color w:val="0070C0"/>
                <w:sz w:val="22"/>
                <w:szCs w:val="22"/>
              </w:rPr>
              <m:t>24-</m:t>
            </m:r>
            <m:r>
              <m:rPr>
                <m:nor/>
              </m:rPr>
              <w:rPr>
                <w:color w:val="0070C0"/>
                <w:sz w:val="22"/>
                <w:szCs w:val="22"/>
              </w:rPr>
              <m:t>Horas Fuera de Servicio</m:t>
            </m:r>
          </m:num>
          <m:den>
            <m:r>
              <w:rPr>
                <w:rFonts w:ascii="Cambria Math" w:hAnsi="Cambria Math"/>
                <w:color w:val="0070C0"/>
                <w:sz w:val="22"/>
                <w:szCs w:val="22"/>
              </w:rPr>
              <m:t>24</m:t>
            </m:r>
          </m:den>
        </m:f>
        <m:r>
          <w:rPr>
            <w:rFonts w:ascii="Cambria Math" w:hAnsi="Cambria Math"/>
            <w:color w:val="0070C0"/>
            <w:sz w:val="22"/>
            <w:szCs w:val="22"/>
          </w:rPr>
          <m:t>×100</m:t>
        </m:r>
      </m:oMath>
    </w:p>
    <w:p w14:paraId="13A8F413" w14:textId="40638A7F" w:rsidR="00013B8D" w:rsidRPr="00986AB3" w:rsidRDefault="00013B8D" w:rsidP="00986AB3">
      <w:pPr>
        <w:pStyle w:val="Prrafodelista"/>
        <w:numPr>
          <w:ilvl w:val="0"/>
          <w:numId w:val="5"/>
        </w:numPr>
        <w:spacing w:line="360" w:lineRule="auto"/>
        <w:rPr>
          <w:rFonts w:ascii="Calibri" w:hAnsi="Calibri" w:cs="Calibri"/>
          <w:b/>
          <w:bCs/>
          <w:sz w:val="22"/>
          <w:szCs w:val="22"/>
        </w:rPr>
      </w:pPr>
      <w:r w:rsidRPr="00986AB3">
        <w:rPr>
          <w:rFonts w:ascii="Calibri" w:hAnsi="Calibri" w:cs="Calibri"/>
          <w:b/>
          <w:bCs/>
          <w:sz w:val="22"/>
          <w:szCs w:val="22"/>
        </w:rPr>
        <w:t>Disponibilidad Contractual (Afectada por Tronadura):</w:t>
      </w:r>
    </w:p>
    <w:p w14:paraId="7806D761" w14:textId="6A611364" w:rsidR="00013B8D" w:rsidRPr="00986AB3" w:rsidRDefault="00013B8D" w:rsidP="00986AB3">
      <w:pPr>
        <w:pStyle w:val="Prrafodelista"/>
        <w:numPr>
          <w:ilvl w:val="1"/>
          <w:numId w:val="5"/>
        </w:numPr>
        <w:spacing w:line="360" w:lineRule="auto"/>
        <w:rPr>
          <w:rFonts w:ascii="Calibri" w:hAnsi="Calibri" w:cs="Calibri"/>
          <w:sz w:val="21"/>
          <w:szCs w:val="21"/>
        </w:rPr>
      </w:pPr>
      <w:r w:rsidRPr="00986AB3">
        <w:rPr>
          <w:rFonts w:ascii="Calibri" w:hAnsi="Calibri" w:cs="Calibri"/>
          <w:sz w:val="22"/>
          <w:szCs w:val="22"/>
        </w:rPr>
        <w:t>Si se programa la hora de tronadura (o si se marca "Sin Tronadura" a las 07:00), se descuenta el tiempo de detención posterior a la tronadura que no es imputable a la falla del equipo:</w:t>
      </w:r>
      <w:r w:rsidR="00986AB3">
        <w:rPr>
          <w:rFonts w:ascii="Calibri" w:hAnsi="Calibri" w:cs="Calibri"/>
          <w:sz w:val="22"/>
          <w:szCs w:val="22"/>
        </w:rPr>
        <w:t xml:space="preserve"> </w:t>
      </w:r>
      <m:oMath>
        <m:r>
          <m:rPr>
            <m:nor/>
          </m:rPr>
          <w:rPr>
            <w:color w:val="0070C0"/>
            <w:sz w:val="22"/>
            <w:szCs w:val="22"/>
          </w:rPr>
          <m:t>DC</m:t>
        </m:r>
        <m:r>
          <w:rPr>
            <w:rFonts w:ascii="Cambria Math" w:hAnsi="Cambria Math"/>
            <w:color w:val="0070C0"/>
            <w:sz w:val="22"/>
            <w:szCs w:val="22"/>
          </w:rPr>
          <m:t>%=</m:t>
        </m:r>
        <m:f>
          <m:fPr>
            <m:ctrlPr>
              <w:rPr>
                <w:rFonts w:ascii="Cambria Math" w:hAnsi="Cambria Math"/>
                <w:color w:val="0070C0"/>
                <w:sz w:val="22"/>
                <w:szCs w:val="22"/>
              </w:rPr>
            </m:ctrlPr>
          </m:fPr>
          <m:num>
            <m:r>
              <w:rPr>
                <w:rFonts w:ascii="Cambria Math" w:hAnsi="Cambria Math"/>
                <w:color w:val="0070C0"/>
                <w:sz w:val="22"/>
                <w:szCs w:val="22"/>
              </w:rPr>
              <m:t>24-</m:t>
            </m:r>
            <m:d>
              <m:dPr>
                <m:ctrlPr>
                  <w:rPr>
                    <w:rFonts w:ascii="Cambria Math" w:hAnsi="Cambria Math"/>
                    <w:color w:val="0070C0"/>
                    <w:sz w:val="22"/>
                    <w:szCs w:val="22"/>
                  </w:rPr>
                </m:ctrlPr>
              </m:dPr>
              <m:e>
                <m:r>
                  <m:rPr>
                    <m:nor/>
                  </m:rPr>
                  <w:rPr>
                    <w:color w:val="0070C0"/>
                    <w:sz w:val="22"/>
                    <w:szCs w:val="22"/>
                  </w:rPr>
                  <m:t>Horas Fuera de Servicio</m:t>
                </m:r>
                <m:r>
                  <w:rPr>
                    <w:rFonts w:ascii="Cambria Math" w:hAnsi="Cambria Math"/>
                    <w:color w:val="0070C0"/>
                    <w:sz w:val="22"/>
                    <w:szCs w:val="22"/>
                  </w:rPr>
                  <m:t>-</m:t>
                </m:r>
                <m:r>
                  <m:rPr>
                    <m:nor/>
                  </m:rPr>
                  <w:rPr>
                    <w:color w:val="0070C0"/>
                    <w:sz w:val="22"/>
                    <w:szCs w:val="22"/>
                  </w:rPr>
                  <m:t>Detención Post-Tronadura</m:t>
                </m:r>
              </m:e>
            </m:d>
          </m:num>
          <m:den>
            <m:r>
              <w:rPr>
                <w:rFonts w:ascii="Cambria Math" w:hAnsi="Cambria Math"/>
                <w:color w:val="0070C0"/>
                <w:sz w:val="22"/>
                <w:szCs w:val="22"/>
              </w:rPr>
              <m:t>24</m:t>
            </m:r>
          </m:den>
        </m:f>
        <m:r>
          <w:rPr>
            <w:rFonts w:ascii="Cambria Math" w:hAnsi="Cambria Math"/>
            <w:color w:val="0070C0"/>
            <w:sz w:val="22"/>
            <w:szCs w:val="22"/>
          </w:rPr>
          <m:t>×100</m:t>
        </m:r>
      </m:oMath>
    </w:p>
    <w:p w14:paraId="39819B86" w14:textId="6D157B33" w:rsidR="00013B8D" w:rsidRPr="00986AB3" w:rsidRDefault="00013B8D" w:rsidP="00986AB3">
      <w:pPr>
        <w:pStyle w:val="Prrafodelista"/>
        <w:numPr>
          <w:ilvl w:val="0"/>
          <w:numId w:val="5"/>
        </w:numPr>
        <w:spacing w:line="360" w:lineRule="auto"/>
        <w:rPr>
          <w:rFonts w:ascii="Calibri" w:hAnsi="Calibri" w:cs="Calibri"/>
          <w:sz w:val="22"/>
          <w:szCs w:val="22"/>
        </w:rPr>
      </w:pPr>
      <w:r w:rsidRPr="00986AB3">
        <w:rPr>
          <w:rFonts w:ascii="Calibri" w:hAnsi="Calibri" w:cs="Calibri"/>
          <w:b/>
          <w:bCs/>
          <w:sz w:val="22"/>
          <w:szCs w:val="22"/>
        </w:rPr>
        <w:t>Promedio del Período:</w:t>
      </w:r>
      <w:r w:rsidRPr="00986AB3">
        <w:rPr>
          <w:rFonts w:ascii="Calibri" w:hAnsi="Calibri" w:cs="Calibri"/>
          <w:sz w:val="22"/>
          <w:szCs w:val="22"/>
        </w:rPr>
        <w:t xml:space="preserve"> Se promedian los porcentajes diarios de disponibilidad contractual de cada equipo dentro del rango de fechas, </w:t>
      </w:r>
      <w:r w:rsidR="00986AB3">
        <w:rPr>
          <w:rFonts w:ascii="Calibri" w:hAnsi="Calibri" w:cs="Calibri"/>
          <w:sz w:val="22"/>
          <w:szCs w:val="22"/>
        </w:rPr>
        <w:t>limitado</w:t>
      </w:r>
      <w:r w:rsidRPr="00986AB3">
        <w:rPr>
          <w:rFonts w:ascii="Calibri" w:hAnsi="Calibri" w:cs="Calibri"/>
          <w:sz w:val="22"/>
          <w:szCs w:val="22"/>
        </w:rPr>
        <w:t xml:space="preserve"> al 100%.</w:t>
      </w:r>
    </w:p>
    <w:p w14:paraId="3C38441D" w14:textId="77777777" w:rsidR="00013B8D" w:rsidRPr="00013B8D" w:rsidRDefault="00013B8D" w:rsidP="00986AB3">
      <w:pPr>
        <w:spacing w:line="360" w:lineRule="auto"/>
        <w:rPr>
          <w:rFonts w:ascii="Calibri" w:hAnsi="Calibri" w:cs="Calibri"/>
          <w:sz w:val="22"/>
          <w:szCs w:val="22"/>
        </w:rPr>
      </w:pPr>
    </w:p>
    <w:p w14:paraId="3992AC22" w14:textId="77777777" w:rsidR="00A276F4" w:rsidRDefault="00A276F4">
      <w:pPr>
        <w:rPr>
          <w:rFonts w:ascii="Calibri" w:hAnsi="Calibri" w:cs="Calibri"/>
          <w:sz w:val="22"/>
          <w:szCs w:val="22"/>
        </w:rPr>
      </w:pPr>
      <w:r>
        <w:rPr>
          <w:rFonts w:ascii="Calibri" w:hAnsi="Calibri" w:cs="Calibri"/>
          <w:sz w:val="22"/>
          <w:szCs w:val="22"/>
        </w:rPr>
        <w:br w:type="page"/>
      </w:r>
    </w:p>
    <w:p w14:paraId="5599DD9B" w14:textId="32F9F0AB" w:rsidR="00013B8D" w:rsidRPr="00986AB3" w:rsidRDefault="00013B8D" w:rsidP="00986AB3">
      <w:pPr>
        <w:pStyle w:val="Prrafodelista"/>
        <w:numPr>
          <w:ilvl w:val="0"/>
          <w:numId w:val="4"/>
        </w:numPr>
        <w:spacing w:line="360" w:lineRule="auto"/>
        <w:rPr>
          <w:rFonts w:ascii="Calibri" w:hAnsi="Calibri" w:cs="Calibri"/>
          <w:sz w:val="22"/>
          <w:szCs w:val="22"/>
        </w:rPr>
      </w:pPr>
      <w:r w:rsidRPr="00986AB3">
        <w:rPr>
          <w:rFonts w:ascii="Calibri" w:hAnsi="Calibri" w:cs="Calibri"/>
          <w:sz w:val="22"/>
          <w:szCs w:val="22"/>
        </w:rPr>
        <w:lastRenderedPageBreak/>
        <w:t>Disponibilidad de Materias Primas (5%)</w:t>
      </w:r>
    </w:p>
    <w:p w14:paraId="0AD771AE" w14:textId="538BBDB7" w:rsidR="00013B8D" w:rsidRPr="00A276F4" w:rsidRDefault="00013B8D" w:rsidP="00A276F4">
      <w:pPr>
        <w:pStyle w:val="Prrafodelista"/>
        <w:numPr>
          <w:ilvl w:val="0"/>
          <w:numId w:val="6"/>
        </w:numPr>
        <w:spacing w:line="360" w:lineRule="auto"/>
        <w:rPr>
          <w:rFonts w:ascii="Calibri" w:hAnsi="Calibri" w:cs="Calibri"/>
          <w:sz w:val="22"/>
          <w:szCs w:val="22"/>
        </w:rPr>
      </w:pPr>
      <w:r w:rsidRPr="00A276F4">
        <w:rPr>
          <w:rFonts w:ascii="Calibri" w:hAnsi="Calibri" w:cs="Calibri"/>
          <w:b/>
          <w:bCs/>
          <w:sz w:val="22"/>
          <w:szCs w:val="22"/>
        </w:rPr>
        <w:t xml:space="preserve">Origen de los datos: </w:t>
      </w:r>
      <w:r w:rsidRPr="00A276F4">
        <w:rPr>
          <w:rFonts w:ascii="Calibri" w:hAnsi="Calibri" w:cs="Calibri"/>
          <w:sz w:val="22"/>
          <w:szCs w:val="22"/>
        </w:rPr>
        <w:t>Entradas diarias de Stock de Nitrato de Amonio y Matriz en el módulo de registros.</w:t>
      </w:r>
    </w:p>
    <w:p w14:paraId="0630E90C" w14:textId="7BFFD494" w:rsidR="00013B8D" w:rsidRPr="00A276F4" w:rsidRDefault="00013B8D" w:rsidP="00986AB3">
      <w:pPr>
        <w:spacing w:line="360" w:lineRule="auto"/>
        <w:rPr>
          <w:rFonts w:ascii="Calibri" w:hAnsi="Calibri" w:cs="Calibri"/>
          <w:b/>
          <w:bCs/>
          <w:sz w:val="22"/>
          <w:szCs w:val="22"/>
        </w:rPr>
      </w:pPr>
      <w:r w:rsidRPr="00A276F4">
        <w:rPr>
          <w:rFonts w:ascii="Calibri" w:hAnsi="Calibri" w:cs="Calibri"/>
          <w:b/>
          <w:bCs/>
          <w:sz w:val="22"/>
          <w:szCs w:val="22"/>
        </w:rPr>
        <w:t>Fórmula:</w:t>
      </w:r>
    </w:p>
    <w:p w14:paraId="1D6913C1" w14:textId="3EA160D9" w:rsidR="00013B8D" w:rsidRPr="00013B8D" w:rsidRDefault="00013B8D" w:rsidP="00986AB3">
      <w:pPr>
        <w:spacing w:line="360" w:lineRule="auto"/>
        <w:rPr>
          <w:rFonts w:ascii="Calibri" w:hAnsi="Calibri" w:cs="Calibri"/>
          <w:sz w:val="22"/>
          <w:szCs w:val="22"/>
        </w:rPr>
      </w:pPr>
      <w:r w:rsidRPr="00013B8D">
        <w:rPr>
          <w:rFonts w:ascii="Calibri" w:hAnsi="Calibri" w:cs="Calibri"/>
          <w:sz w:val="22"/>
          <w:szCs w:val="22"/>
        </w:rPr>
        <w:t xml:space="preserve">Para cada día, se evalúa el cumplimiento individual de existencias respecto al </w:t>
      </w:r>
      <w:proofErr w:type="spellStart"/>
      <w:r w:rsidRPr="00013B8D">
        <w:rPr>
          <w:rFonts w:ascii="Calibri" w:hAnsi="Calibri" w:cs="Calibri"/>
          <w:sz w:val="22"/>
          <w:szCs w:val="22"/>
        </w:rPr>
        <w:t>benchmark</w:t>
      </w:r>
      <w:proofErr w:type="spellEnd"/>
      <w:r w:rsidRPr="00013B8D">
        <w:rPr>
          <w:rFonts w:ascii="Calibri" w:hAnsi="Calibri" w:cs="Calibri"/>
          <w:sz w:val="22"/>
          <w:szCs w:val="22"/>
        </w:rPr>
        <w:t xml:space="preserve"> esperado (200 toneladas):</w:t>
      </w:r>
    </w:p>
    <w:p w14:paraId="632794E6" w14:textId="77777777" w:rsidR="00013B8D" w:rsidRPr="00013B8D" w:rsidRDefault="00013B8D" w:rsidP="00986AB3">
      <w:pPr>
        <w:spacing w:line="360" w:lineRule="auto"/>
        <w:rPr>
          <w:rFonts w:ascii="Calibri" w:hAnsi="Calibri" w:cs="Calibri"/>
          <w:sz w:val="22"/>
          <w:szCs w:val="22"/>
        </w:rPr>
      </w:pPr>
      <w:r w:rsidRPr="00013B8D">
        <w:rPr>
          <w:rFonts w:ascii="Calibri" w:hAnsi="Calibri" w:cs="Calibri"/>
          <w:sz w:val="22"/>
          <w:szCs w:val="22"/>
        </w:rPr>
        <w:t xml:space="preserve">        $$\</w:t>
      </w:r>
      <w:proofErr w:type="spellStart"/>
      <w:r w:rsidRPr="00013B8D">
        <w:rPr>
          <w:rFonts w:ascii="Calibri" w:hAnsi="Calibri" w:cs="Calibri"/>
          <w:sz w:val="22"/>
          <w:szCs w:val="22"/>
        </w:rPr>
        <w:t>text</w:t>
      </w:r>
      <w:proofErr w:type="spellEnd"/>
      <w:r w:rsidRPr="00013B8D">
        <w:rPr>
          <w:rFonts w:ascii="Calibri" w:hAnsi="Calibri" w:cs="Calibri"/>
          <w:sz w:val="22"/>
          <w:szCs w:val="22"/>
        </w:rPr>
        <w:t>{Cumplimiento Nitrato}\% = \min\</w:t>
      </w:r>
      <w:proofErr w:type="spellStart"/>
      <w:r w:rsidRPr="00013B8D">
        <w:rPr>
          <w:rFonts w:ascii="Calibri" w:hAnsi="Calibri" w:cs="Calibri"/>
          <w:sz w:val="22"/>
          <w:szCs w:val="22"/>
        </w:rPr>
        <w:t>left</w:t>
      </w:r>
      <w:proofErr w:type="spellEnd"/>
      <w:r w:rsidRPr="00013B8D">
        <w:rPr>
          <w:rFonts w:ascii="Calibri" w:hAnsi="Calibri" w:cs="Calibri"/>
          <w:sz w:val="22"/>
          <w:szCs w:val="22"/>
        </w:rPr>
        <w:t>(100, \frac{\</w:t>
      </w:r>
      <w:proofErr w:type="spellStart"/>
      <w:r w:rsidRPr="00013B8D">
        <w:rPr>
          <w:rFonts w:ascii="Calibri" w:hAnsi="Calibri" w:cs="Calibri"/>
          <w:sz w:val="22"/>
          <w:szCs w:val="22"/>
        </w:rPr>
        <w:t>text</w:t>
      </w:r>
      <w:proofErr w:type="spellEnd"/>
      <w:r w:rsidRPr="00013B8D">
        <w:rPr>
          <w:rFonts w:ascii="Calibri" w:hAnsi="Calibri" w:cs="Calibri"/>
          <w:sz w:val="22"/>
          <w:szCs w:val="22"/>
        </w:rPr>
        <w:t>{Stock Real Nitrato}}{200} \times 100\</w:t>
      </w:r>
      <w:proofErr w:type="spellStart"/>
      <w:r w:rsidRPr="00013B8D">
        <w:rPr>
          <w:rFonts w:ascii="Calibri" w:hAnsi="Calibri" w:cs="Calibri"/>
          <w:sz w:val="22"/>
          <w:szCs w:val="22"/>
        </w:rPr>
        <w:t>right</w:t>
      </w:r>
      <w:proofErr w:type="spellEnd"/>
      <w:r w:rsidRPr="00013B8D">
        <w:rPr>
          <w:rFonts w:ascii="Calibri" w:hAnsi="Calibri" w:cs="Calibri"/>
          <w:sz w:val="22"/>
          <w:szCs w:val="22"/>
        </w:rPr>
        <w:t>)$$</w:t>
      </w:r>
    </w:p>
    <w:p w14:paraId="008827D5"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w:t>
      </w:r>
      <w:proofErr w:type="spellStart"/>
      <w:r w:rsidRPr="00013B8D">
        <w:rPr>
          <w:rFonts w:ascii="Calibri" w:hAnsi="Calibri" w:cs="Calibri"/>
          <w:sz w:val="22"/>
          <w:szCs w:val="22"/>
        </w:rPr>
        <w:t>text</w:t>
      </w:r>
      <w:proofErr w:type="spellEnd"/>
      <w:r w:rsidRPr="00013B8D">
        <w:rPr>
          <w:rFonts w:ascii="Calibri" w:hAnsi="Calibri" w:cs="Calibri"/>
          <w:sz w:val="22"/>
          <w:szCs w:val="22"/>
        </w:rPr>
        <w:t>{Cumplimiento Matriz}\% = \min\</w:t>
      </w:r>
      <w:proofErr w:type="spellStart"/>
      <w:r w:rsidRPr="00013B8D">
        <w:rPr>
          <w:rFonts w:ascii="Calibri" w:hAnsi="Calibri" w:cs="Calibri"/>
          <w:sz w:val="22"/>
          <w:szCs w:val="22"/>
        </w:rPr>
        <w:t>left</w:t>
      </w:r>
      <w:proofErr w:type="spellEnd"/>
      <w:r w:rsidRPr="00013B8D">
        <w:rPr>
          <w:rFonts w:ascii="Calibri" w:hAnsi="Calibri" w:cs="Calibri"/>
          <w:sz w:val="22"/>
          <w:szCs w:val="22"/>
        </w:rPr>
        <w:t>(100, \frac{\</w:t>
      </w:r>
      <w:proofErr w:type="spellStart"/>
      <w:r w:rsidRPr="00013B8D">
        <w:rPr>
          <w:rFonts w:ascii="Calibri" w:hAnsi="Calibri" w:cs="Calibri"/>
          <w:sz w:val="22"/>
          <w:szCs w:val="22"/>
        </w:rPr>
        <w:t>text</w:t>
      </w:r>
      <w:proofErr w:type="spellEnd"/>
      <w:r w:rsidRPr="00013B8D">
        <w:rPr>
          <w:rFonts w:ascii="Calibri" w:hAnsi="Calibri" w:cs="Calibri"/>
          <w:sz w:val="22"/>
          <w:szCs w:val="22"/>
        </w:rPr>
        <w:t>{Stock Real Matriz}}{200} \times 100\</w:t>
      </w:r>
      <w:proofErr w:type="spellStart"/>
      <w:r w:rsidRPr="00013B8D">
        <w:rPr>
          <w:rFonts w:ascii="Calibri" w:hAnsi="Calibri" w:cs="Calibri"/>
          <w:sz w:val="22"/>
          <w:szCs w:val="22"/>
        </w:rPr>
        <w:t>right</w:t>
      </w:r>
      <w:proofErr w:type="spellEnd"/>
      <w:r w:rsidRPr="00013B8D">
        <w:rPr>
          <w:rFonts w:ascii="Calibri" w:hAnsi="Calibri" w:cs="Calibri"/>
          <w:sz w:val="22"/>
          <w:szCs w:val="22"/>
        </w:rPr>
        <w:t>)$$</w:t>
      </w:r>
    </w:p>
    <w:p w14:paraId="026CB58E" w14:textId="135CD30F" w:rsidR="00013B8D" w:rsidRPr="00013B8D" w:rsidRDefault="00013B8D" w:rsidP="00013B8D">
      <w:pPr>
        <w:rPr>
          <w:rFonts w:ascii="Calibri" w:hAnsi="Calibri" w:cs="Calibri"/>
          <w:sz w:val="22"/>
          <w:szCs w:val="22"/>
        </w:rPr>
      </w:pPr>
      <w:r w:rsidRPr="00013B8D">
        <w:rPr>
          <w:rFonts w:ascii="Calibri" w:hAnsi="Calibri" w:cs="Calibri"/>
          <w:sz w:val="22"/>
          <w:szCs w:val="22"/>
        </w:rPr>
        <w:t>El cumplimiento diario de materias primas es el promedio de ambos:</w:t>
      </w:r>
    </w:p>
    <w:p w14:paraId="1F7DAB48"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w:t>
      </w:r>
      <w:proofErr w:type="spellStart"/>
      <w:r w:rsidRPr="00013B8D">
        <w:rPr>
          <w:rFonts w:ascii="Calibri" w:hAnsi="Calibri" w:cs="Calibri"/>
          <w:sz w:val="22"/>
          <w:szCs w:val="22"/>
        </w:rPr>
        <w:t>text</w:t>
      </w:r>
      <w:proofErr w:type="spellEnd"/>
      <w:r w:rsidRPr="00013B8D">
        <w:rPr>
          <w:rFonts w:ascii="Calibri" w:hAnsi="Calibri" w:cs="Calibri"/>
          <w:sz w:val="22"/>
          <w:szCs w:val="22"/>
        </w:rPr>
        <w:t>{Cumplimiento Diario} = \frac{\</w:t>
      </w:r>
      <w:proofErr w:type="spellStart"/>
      <w:r w:rsidRPr="00013B8D">
        <w:rPr>
          <w:rFonts w:ascii="Calibri" w:hAnsi="Calibri" w:cs="Calibri"/>
          <w:sz w:val="22"/>
          <w:szCs w:val="22"/>
        </w:rPr>
        <w:t>text</w:t>
      </w:r>
      <w:proofErr w:type="spellEnd"/>
      <w:r w:rsidRPr="00013B8D">
        <w:rPr>
          <w:rFonts w:ascii="Calibri" w:hAnsi="Calibri" w:cs="Calibri"/>
          <w:sz w:val="22"/>
          <w:szCs w:val="22"/>
        </w:rPr>
        <w:t>{Cumplimiento Nitrato} + \</w:t>
      </w:r>
      <w:proofErr w:type="spellStart"/>
      <w:r w:rsidRPr="00013B8D">
        <w:rPr>
          <w:rFonts w:ascii="Calibri" w:hAnsi="Calibri" w:cs="Calibri"/>
          <w:sz w:val="22"/>
          <w:szCs w:val="22"/>
        </w:rPr>
        <w:t>text</w:t>
      </w:r>
      <w:proofErr w:type="spellEnd"/>
      <w:r w:rsidRPr="00013B8D">
        <w:rPr>
          <w:rFonts w:ascii="Calibri" w:hAnsi="Calibri" w:cs="Calibri"/>
          <w:sz w:val="22"/>
          <w:szCs w:val="22"/>
        </w:rPr>
        <w:t>{Cumplimiento Matriz}}{2}$$</w:t>
      </w:r>
    </w:p>
    <w:p w14:paraId="3320ABF4" w14:textId="6B199E58" w:rsidR="00013B8D" w:rsidRPr="00013B8D" w:rsidRDefault="00013B8D" w:rsidP="00013B8D">
      <w:pPr>
        <w:rPr>
          <w:rFonts w:ascii="Calibri" w:hAnsi="Calibri" w:cs="Calibri"/>
          <w:sz w:val="22"/>
          <w:szCs w:val="22"/>
        </w:rPr>
      </w:pPr>
      <w:r w:rsidRPr="00013B8D">
        <w:rPr>
          <w:rFonts w:ascii="Calibri" w:hAnsi="Calibri" w:cs="Calibri"/>
          <w:sz w:val="22"/>
          <w:szCs w:val="22"/>
        </w:rPr>
        <w:t>El KPI final del período es el promedio simple de los cumplimientos diarios evaluados.</w:t>
      </w:r>
    </w:p>
    <w:p w14:paraId="07718314" w14:textId="77777777" w:rsidR="00013B8D" w:rsidRPr="00013B8D" w:rsidRDefault="00013B8D" w:rsidP="00013B8D">
      <w:pPr>
        <w:rPr>
          <w:rFonts w:ascii="Calibri" w:hAnsi="Calibri" w:cs="Calibri"/>
          <w:sz w:val="22"/>
          <w:szCs w:val="22"/>
        </w:rPr>
      </w:pPr>
    </w:p>
    <w:p w14:paraId="28BE406A"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w:t>
      </w:r>
    </w:p>
    <w:p w14:paraId="25B9EFCC" w14:textId="77777777" w:rsidR="00013B8D" w:rsidRPr="00013B8D" w:rsidRDefault="00013B8D" w:rsidP="00013B8D">
      <w:pPr>
        <w:rPr>
          <w:rFonts w:ascii="Calibri" w:hAnsi="Calibri" w:cs="Calibri"/>
          <w:sz w:val="22"/>
          <w:szCs w:val="22"/>
        </w:rPr>
      </w:pPr>
    </w:p>
    <w:p w14:paraId="693139AA"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w:t>
      </w:r>
      <w:r w:rsidRPr="00013B8D">
        <w:rPr>
          <w:rFonts w:ascii="Apple Color Emoji" w:hAnsi="Apple Color Emoji" w:cs="Apple Color Emoji"/>
          <w:sz w:val="22"/>
          <w:szCs w:val="22"/>
        </w:rPr>
        <w:t>⚙️</w:t>
      </w:r>
      <w:r w:rsidRPr="00013B8D">
        <w:rPr>
          <w:rFonts w:ascii="Calibri" w:hAnsi="Calibri" w:cs="Calibri"/>
          <w:sz w:val="22"/>
          <w:szCs w:val="22"/>
        </w:rPr>
        <w:t xml:space="preserve"> 2.2. Evaluación de Calidad de Servicio (49% de Ponderación)</w:t>
      </w:r>
    </w:p>
    <w:p w14:paraId="207E1B12" w14:textId="77777777" w:rsidR="00013B8D" w:rsidRPr="00013B8D" w:rsidRDefault="00013B8D" w:rsidP="00013B8D">
      <w:pPr>
        <w:rPr>
          <w:rFonts w:ascii="Calibri" w:hAnsi="Calibri" w:cs="Calibri"/>
          <w:sz w:val="22"/>
          <w:szCs w:val="22"/>
        </w:rPr>
      </w:pPr>
    </w:p>
    <w:p w14:paraId="20E1376A"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Estos indicadores se evalúan al cierre del período de forma </w:t>
      </w:r>
      <w:proofErr w:type="spellStart"/>
      <w:r w:rsidRPr="00013B8D">
        <w:rPr>
          <w:rFonts w:ascii="Calibri" w:hAnsi="Calibri" w:cs="Calibri"/>
          <w:sz w:val="22"/>
          <w:szCs w:val="22"/>
        </w:rPr>
        <w:t>inline</w:t>
      </w:r>
      <w:proofErr w:type="spellEnd"/>
      <w:r w:rsidRPr="00013B8D">
        <w:rPr>
          <w:rFonts w:ascii="Calibri" w:hAnsi="Calibri" w:cs="Calibri"/>
          <w:sz w:val="22"/>
          <w:szCs w:val="22"/>
        </w:rPr>
        <w:t xml:space="preserve"> en el </w:t>
      </w:r>
      <w:proofErr w:type="spellStart"/>
      <w:r w:rsidRPr="00013B8D">
        <w:rPr>
          <w:rFonts w:ascii="Calibri" w:hAnsi="Calibri" w:cs="Calibri"/>
          <w:sz w:val="22"/>
          <w:szCs w:val="22"/>
        </w:rPr>
        <w:t>dashboard</w:t>
      </w:r>
      <w:proofErr w:type="spellEnd"/>
      <w:r w:rsidRPr="00013B8D">
        <w:rPr>
          <w:rFonts w:ascii="Calibri" w:hAnsi="Calibri" w:cs="Calibri"/>
          <w:sz w:val="22"/>
          <w:szCs w:val="22"/>
        </w:rPr>
        <w:t>. Los 5 indicadores basados en eventos/unidades se calculan automáticamente ingresando su medición real:</w:t>
      </w:r>
    </w:p>
    <w:p w14:paraId="7B17A7FC" w14:textId="77777777" w:rsidR="00013B8D" w:rsidRPr="00013B8D" w:rsidRDefault="00013B8D" w:rsidP="00013B8D">
      <w:pPr>
        <w:rPr>
          <w:rFonts w:ascii="Calibri" w:hAnsi="Calibri" w:cs="Calibri"/>
          <w:sz w:val="22"/>
          <w:szCs w:val="22"/>
        </w:rPr>
      </w:pPr>
    </w:p>
    <w:p w14:paraId="55945D8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A) Fórmulas de </w:t>
      </w:r>
      <w:proofErr w:type="spellStart"/>
      <w:r w:rsidRPr="00013B8D">
        <w:rPr>
          <w:rFonts w:ascii="Calibri" w:hAnsi="Calibri" w:cs="Calibri"/>
          <w:sz w:val="22"/>
          <w:szCs w:val="22"/>
        </w:rPr>
        <w:t>KPIs</w:t>
      </w:r>
      <w:proofErr w:type="spellEnd"/>
      <w:r w:rsidRPr="00013B8D">
        <w:rPr>
          <w:rFonts w:ascii="Calibri" w:hAnsi="Calibri" w:cs="Calibri"/>
          <w:sz w:val="22"/>
          <w:szCs w:val="22"/>
        </w:rPr>
        <w:t xml:space="preserve"> de Calidad Basados en Eventos:</w:t>
      </w:r>
    </w:p>
    <w:p w14:paraId="37D46B3E"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1.  **Tiros Quedados (TQ)** (3% Ponderación):</w:t>
      </w:r>
    </w:p>
    <w:p w14:paraId="6B22FEA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`0` unidades = **100% de Cumplimiento**</w:t>
      </w:r>
    </w:p>
    <w:p w14:paraId="388FC09B"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`$\ge$ 1` unidad = **0% de Cumplimiento**</w:t>
      </w:r>
    </w:p>
    <w:p w14:paraId="7DDCCADA"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2.  **</w:t>
      </w:r>
      <w:proofErr w:type="spellStart"/>
      <w:r w:rsidRPr="00013B8D">
        <w:rPr>
          <w:rFonts w:ascii="Calibri" w:hAnsi="Calibri" w:cs="Calibri"/>
          <w:sz w:val="22"/>
          <w:szCs w:val="22"/>
        </w:rPr>
        <w:t>Benchmark</w:t>
      </w:r>
      <w:proofErr w:type="spellEnd"/>
      <w:r w:rsidRPr="00013B8D">
        <w:rPr>
          <w:rFonts w:ascii="Calibri" w:hAnsi="Calibri" w:cs="Calibri"/>
          <w:sz w:val="22"/>
          <w:szCs w:val="22"/>
        </w:rPr>
        <w:t xml:space="preserve"> PTQ** (3% Ponderación):</w:t>
      </w:r>
    </w:p>
    <w:p w14:paraId="1A5F178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`$\le$ 3` unidades = **100% de Cumplimiento**</w:t>
      </w:r>
    </w:p>
    <w:p w14:paraId="4D15E24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lastRenderedPageBreak/>
        <w:t xml:space="preserve">    *   `4` unidades = **75% de Cumplimiento**</w:t>
      </w:r>
    </w:p>
    <w:p w14:paraId="5B963733"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`$\ge$ 5` unidades = **0% de Cumplimiento**</w:t>
      </w:r>
    </w:p>
    <w:p w14:paraId="2CD079F8"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3.  **Impacto en Equipos por </w:t>
      </w:r>
      <w:proofErr w:type="spellStart"/>
      <w:r w:rsidRPr="00013B8D">
        <w:rPr>
          <w:rFonts w:ascii="Calibri" w:hAnsi="Calibri" w:cs="Calibri"/>
          <w:sz w:val="22"/>
          <w:szCs w:val="22"/>
        </w:rPr>
        <w:t>Flyrock</w:t>
      </w:r>
      <w:proofErr w:type="spellEnd"/>
      <w:r w:rsidRPr="00013B8D">
        <w:rPr>
          <w:rFonts w:ascii="Calibri" w:hAnsi="Calibri" w:cs="Calibri"/>
          <w:sz w:val="22"/>
          <w:szCs w:val="22"/>
        </w:rPr>
        <w:t>** (3% Ponderación):</w:t>
      </w:r>
    </w:p>
    <w:p w14:paraId="54E3DBC9"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`0` unidades = **100% de Cumplimiento**</w:t>
      </w:r>
    </w:p>
    <w:p w14:paraId="44738CCE"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`$\ge$ 1` unidad = **0% de Cumplimiento**</w:t>
      </w:r>
    </w:p>
    <w:p w14:paraId="1FED8C0F"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4.  **Medición y Cumplimiento de VOD** (3% Ponderación):</w:t>
      </w:r>
    </w:p>
    <w:p w14:paraId="7722F16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`$\ge$ 8` unidades = **100% de Cumplimiento**</w:t>
      </w:r>
    </w:p>
    <w:p w14:paraId="12937048"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`6` o `7` unidades = **75% de Cumplimiento**</w:t>
      </w:r>
    </w:p>
    <w:p w14:paraId="3D4743A9"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`4` o `5` unidades = **50% de Cumplimiento**</w:t>
      </w:r>
    </w:p>
    <w:p w14:paraId="71FB8B80"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`$\le$ 3` unidades = **0% de Cumplimiento**</w:t>
      </w:r>
    </w:p>
    <w:p w14:paraId="5A2396EC"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5.  **Control de Gases Nitrosos** (3% Ponderación):</w:t>
      </w:r>
    </w:p>
    <w:p w14:paraId="2261CB7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`$\le$ 1` evento = **100% de Cumplimiento**</w:t>
      </w:r>
    </w:p>
    <w:p w14:paraId="1CC6F450"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`$\ge$ 2` eventos = **0% de Cumplimiento**</w:t>
      </w:r>
    </w:p>
    <w:p w14:paraId="17976C5E" w14:textId="77777777" w:rsidR="00013B8D" w:rsidRPr="00013B8D" w:rsidRDefault="00013B8D" w:rsidP="00013B8D">
      <w:pPr>
        <w:rPr>
          <w:rFonts w:ascii="Calibri" w:hAnsi="Calibri" w:cs="Calibri"/>
          <w:sz w:val="22"/>
          <w:szCs w:val="22"/>
        </w:rPr>
      </w:pPr>
    </w:p>
    <w:p w14:paraId="27251AAE"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B) </w:t>
      </w:r>
      <w:proofErr w:type="spellStart"/>
      <w:r w:rsidRPr="00013B8D">
        <w:rPr>
          <w:rFonts w:ascii="Calibri" w:hAnsi="Calibri" w:cs="Calibri"/>
          <w:sz w:val="22"/>
          <w:szCs w:val="22"/>
        </w:rPr>
        <w:t>KPIs</w:t>
      </w:r>
      <w:proofErr w:type="spellEnd"/>
      <w:r w:rsidRPr="00013B8D">
        <w:rPr>
          <w:rFonts w:ascii="Calibri" w:hAnsi="Calibri" w:cs="Calibri"/>
          <w:sz w:val="22"/>
          <w:szCs w:val="22"/>
        </w:rPr>
        <w:t xml:space="preserve"> de Calidad Ingresados Directamente en %:</w:t>
      </w:r>
    </w:p>
    <w:p w14:paraId="557D5875"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**Eficiencia: Índice de Innovación** (5%): Ingreso manual directo (%).</w:t>
      </w:r>
    </w:p>
    <w:p w14:paraId="44B752C6"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**Eficiencia: Control de Costos** (10%): Ingreso manual directo (%).</w:t>
      </w:r>
    </w:p>
    <w:p w14:paraId="47EF60B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**Horario de Tronadura** (5%): Ingreso manual directo (%).</w:t>
      </w:r>
    </w:p>
    <w:p w14:paraId="455DAD03"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**Programa de Tronadura** (3%): Ingreso manual directo (%).</w:t>
      </w:r>
    </w:p>
    <w:p w14:paraId="35C31AD7"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**Parámetros de P80** (3%): Ingreso manual directo (%).</w:t>
      </w:r>
    </w:p>
    <w:p w14:paraId="18E98047"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**Criterios de Daño** (8%): Ingreso manual directo (%).</w:t>
      </w:r>
    </w:p>
    <w:p w14:paraId="50EAD2EC" w14:textId="77777777" w:rsidR="00013B8D" w:rsidRPr="00013B8D" w:rsidRDefault="00013B8D" w:rsidP="00013B8D">
      <w:pPr>
        <w:rPr>
          <w:rFonts w:ascii="Calibri" w:hAnsi="Calibri" w:cs="Calibri"/>
          <w:sz w:val="22"/>
          <w:szCs w:val="22"/>
        </w:rPr>
      </w:pPr>
    </w:p>
    <w:p w14:paraId="5BAA8B3D"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w:t>
      </w:r>
    </w:p>
    <w:p w14:paraId="38AC8564" w14:textId="77777777" w:rsidR="00013B8D" w:rsidRPr="00013B8D" w:rsidRDefault="00013B8D" w:rsidP="00013B8D">
      <w:pPr>
        <w:rPr>
          <w:rFonts w:ascii="Calibri" w:hAnsi="Calibri" w:cs="Calibri"/>
          <w:sz w:val="22"/>
          <w:szCs w:val="22"/>
        </w:rPr>
      </w:pPr>
    </w:p>
    <w:p w14:paraId="4D862C30"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w:t>
      </w:r>
      <w:r w:rsidRPr="00013B8D">
        <w:rPr>
          <w:rFonts w:ascii="Apple Color Emoji" w:hAnsi="Apple Color Emoji" w:cs="Apple Color Emoji"/>
          <w:sz w:val="22"/>
          <w:szCs w:val="22"/>
        </w:rPr>
        <w:t>👥</w:t>
      </w:r>
      <w:r w:rsidRPr="00013B8D">
        <w:rPr>
          <w:rFonts w:ascii="Calibri" w:hAnsi="Calibri" w:cs="Calibri"/>
          <w:sz w:val="22"/>
          <w:szCs w:val="22"/>
        </w:rPr>
        <w:t xml:space="preserve"> 2.3. Evaluación de Dotación Semanal (10% de Ponderación)</w:t>
      </w:r>
    </w:p>
    <w:p w14:paraId="2F5A05A1" w14:textId="77777777" w:rsidR="00013B8D" w:rsidRPr="00013B8D" w:rsidRDefault="00013B8D" w:rsidP="00013B8D">
      <w:pPr>
        <w:rPr>
          <w:rFonts w:ascii="Calibri" w:hAnsi="Calibri" w:cs="Calibri"/>
          <w:sz w:val="22"/>
          <w:szCs w:val="22"/>
        </w:rPr>
      </w:pPr>
    </w:p>
    <w:p w14:paraId="2B96C350"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**Origen de los datos**: Se calcula a partir del módulo **Disponibilidad de Dotación** (registro semanal de miércoles a martes).</w:t>
      </w:r>
    </w:p>
    <w:p w14:paraId="51CF9506"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lastRenderedPageBreak/>
        <w:t>*   **Filtros de Exclusión (KPI Limpio)**:</w:t>
      </w:r>
    </w:p>
    <w:p w14:paraId="2394F387"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**Cargos Enaex**: Los cargos marcados en la configuración como *"No afecta KPI"* (cargos planta extras costeados por Enaex) son **completamente omitidos** de los reportes y del cálculo de dotación del </w:t>
      </w:r>
      <w:proofErr w:type="spellStart"/>
      <w:r w:rsidRPr="00013B8D">
        <w:rPr>
          <w:rFonts w:ascii="Calibri" w:hAnsi="Calibri" w:cs="Calibri"/>
          <w:sz w:val="22"/>
          <w:szCs w:val="22"/>
        </w:rPr>
        <w:t>Dashboard</w:t>
      </w:r>
      <w:proofErr w:type="spellEnd"/>
      <w:r w:rsidRPr="00013B8D">
        <w:rPr>
          <w:rFonts w:ascii="Calibri" w:hAnsi="Calibri" w:cs="Calibri"/>
          <w:sz w:val="22"/>
          <w:szCs w:val="22"/>
        </w:rPr>
        <w:t>.</w:t>
      </w:r>
    </w:p>
    <w:p w14:paraId="244F4E8C"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**Reglas por Sistema de Turno**:</w:t>
      </w:r>
    </w:p>
    <w:p w14:paraId="118515CC"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**Personal en Turno 4x3**: Solo laboran de lunes a jueves. Los días **viernes, sábado y domingo** se marcan bloqueados en la asistencia y se **excluyen del cálculo** (no restan asistencia ni alteran la dotación comprometida real).</w:t>
      </w:r>
    </w:p>
    <w:p w14:paraId="39A1EAC8"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**Personal en Turno 7x7**: Se dividen en dos grupos alternantes. En un día determinado, el requerimiento contractual es la mitad del total contratado. La plataforma solo evalúa la asistencia del personal programado para trabajar ese día.</w:t>
      </w:r>
    </w:p>
    <w:p w14:paraId="13B8D2ED"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**Fórmula Acumulada**:</w:t>
      </w:r>
    </w:p>
    <w:p w14:paraId="34808087"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w:t>
      </w:r>
      <w:proofErr w:type="spellStart"/>
      <w:r w:rsidRPr="00013B8D">
        <w:rPr>
          <w:rFonts w:ascii="Calibri" w:hAnsi="Calibri" w:cs="Calibri"/>
          <w:sz w:val="22"/>
          <w:szCs w:val="22"/>
        </w:rPr>
        <w:t>text</w:t>
      </w:r>
      <w:proofErr w:type="spellEnd"/>
      <w:r w:rsidRPr="00013B8D">
        <w:rPr>
          <w:rFonts w:ascii="Calibri" w:hAnsi="Calibri" w:cs="Calibri"/>
          <w:sz w:val="22"/>
          <w:szCs w:val="22"/>
        </w:rPr>
        <w:t>{Cumplimiento de Dotación}\% = \frac{\sum \</w:t>
      </w:r>
      <w:proofErr w:type="spellStart"/>
      <w:r w:rsidRPr="00013B8D">
        <w:rPr>
          <w:rFonts w:ascii="Calibri" w:hAnsi="Calibri" w:cs="Calibri"/>
          <w:sz w:val="22"/>
          <w:szCs w:val="22"/>
        </w:rPr>
        <w:t>text</w:t>
      </w:r>
      <w:proofErr w:type="spellEnd"/>
      <w:r w:rsidRPr="00013B8D">
        <w:rPr>
          <w:rFonts w:ascii="Calibri" w:hAnsi="Calibri" w:cs="Calibri"/>
          <w:sz w:val="22"/>
          <w:szCs w:val="22"/>
        </w:rPr>
        <w:t>{Asistencias Reales Diarias de Cargos Afectados}}{\sum \</w:t>
      </w:r>
      <w:proofErr w:type="spellStart"/>
      <w:r w:rsidRPr="00013B8D">
        <w:rPr>
          <w:rFonts w:ascii="Calibri" w:hAnsi="Calibri" w:cs="Calibri"/>
          <w:sz w:val="22"/>
          <w:szCs w:val="22"/>
        </w:rPr>
        <w:t>text</w:t>
      </w:r>
      <w:proofErr w:type="spellEnd"/>
      <w:r w:rsidRPr="00013B8D">
        <w:rPr>
          <w:rFonts w:ascii="Calibri" w:hAnsi="Calibri" w:cs="Calibri"/>
          <w:sz w:val="22"/>
          <w:szCs w:val="22"/>
        </w:rPr>
        <w:t>{Cargos Contractuales Requeridos Diarios de Cargos Afectados}} \times 100$$</w:t>
      </w:r>
    </w:p>
    <w:p w14:paraId="40CF77E3"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*(Cerrado a un máximo de 100%)*</w:t>
      </w:r>
    </w:p>
    <w:p w14:paraId="723705D2" w14:textId="77777777" w:rsidR="00013B8D" w:rsidRPr="00013B8D" w:rsidRDefault="00013B8D" w:rsidP="00013B8D">
      <w:pPr>
        <w:rPr>
          <w:rFonts w:ascii="Calibri" w:hAnsi="Calibri" w:cs="Calibri"/>
          <w:sz w:val="22"/>
          <w:szCs w:val="22"/>
        </w:rPr>
      </w:pPr>
    </w:p>
    <w:p w14:paraId="43E738A2"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w:t>
      </w:r>
    </w:p>
    <w:p w14:paraId="1874758C" w14:textId="77777777" w:rsidR="00013B8D" w:rsidRPr="00013B8D" w:rsidRDefault="00013B8D" w:rsidP="00013B8D">
      <w:pPr>
        <w:rPr>
          <w:rFonts w:ascii="Calibri" w:hAnsi="Calibri" w:cs="Calibri"/>
          <w:sz w:val="22"/>
          <w:szCs w:val="22"/>
        </w:rPr>
      </w:pPr>
    </w:p>
    <w:p w14:paraId="46CE3567"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w:t>
      </w:r>
      <w:r w:rsidRPr="00013B8D">
        <w:rPr>
          <w:rFonts w:ascii="Apple Color Emoji" w:hAnsi="Apple Color Emoji" w:cs="Apple Color Emoji"/>
          <w:sz w:val="22"/>
          <w:szCs w:val="22"/>
        </w:rPr>
        <w:t>🚨</w:t>
      </w:r>
      <w:r w:rsidRPr="00013B8D">
        <w:rPr>
          <w:rFonts w:ascii="Calibri" w:hAnsi="Calibri" w:cs="Calibri"/>
          <w:sz w:val="22"/>
          <w:szCs w:val="22"/>
        </w:rPr>
        <w:t xml:space="preserve"> 2.4. Evaluación de Seguridad (10% de Ponderación)</w:t>
      </w:r>
    </w:p>
    <w:p w14:paraId="6FE39D70" w14:textId="77777777" w:rsidR="00013B8D" w:rsidRPr="00013B8D" w:rsidRDefault="00013B8D" w:rsidP="00013B8D">
      <w:pPr>
        <w:rPr>
          <w:rFonts w:ascii="Calibri" w:hAnsi="Calibri" w:cs="Calibri"/>
          <w:sz w:val="22"/>
          <w:szCs w:val="22"/>
        </w:rPr>
      </w:pPr>
    </w:p>
    <w:p w14:paraId="0A1BB68B"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Los incidentes y desvíos SSMA se ingresan en el </w:t>
      </w:r>
      <w:proofErr w:type="spellStart"/>
      <w:r w:rsidRPr="00013B8D">
        <w:rPr>
          <w:rFonts w:ascii="Calibri" w:hAnsi="Calibri" w:cs="Calibri"/>
          <w:sz w:val="22"/>
          <w:szCs w:val="22"/>
        </w:rPr>
        <w:t>Dashboard</w:t>
      </w:r>
      <w:proofErr w:type="spellEnd"/>
      <w:r w:rsidRPr="00013B8D">
        <w:rPr>
          <w:rFonts w:ascii="Calibri" w:hAnsi="Calibri" w:cs="Calibri"/>
          <w:sz w:val="22"/>
          <w:szCs w:val="22"/>
        </w:rPr>
        <w:t xml:space="preserve"> por cantidad de eventos y se convierten en puntajes según rangos contractuales:</w:t>
      </w:r>
    </w:p>
    <w:p w14:paraId="6436B8B4" w14:textId="77777777" w:rsidR="00013B8D" w:rsidRPr="00013B8D" w:rsidRDefault="00013B8D" w:rsidP="00013B8D">
      <w:pPr>
        <w:rPr>
          <w:rFonts w:ascii="Calibri" w:hAnsi="Calibri" w:cs="Calibri"/>
          <w:sz w:val="22"/>
          <w:szCs w:val="22"/>
        </w:rPr>
      </w:pPr>
    </w:p>
    <w:p w14:paraId="2258B2CD"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1.  **Incidentes que afectan al TRIRF** (2.5% Ponderación):</w:t>
      </w:r>
    </w:p>
    <w:p w14:paraId="3FD01B0B"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`0` incidentes = **100% de Cumplimiento**</w:t>
      </w:r>
    </w:p>
    <w:p w14:paraId="2DAA5428"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`1` incidente = **50% de Cumplimiento**</w:t>
      </w:r>
    </w:p>
    <w:p w14:paraId="7A6B503B"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`$\ge$ 2` incidentes = **0% de Cumplimiento**</w:t>
      </w:r>
    </w:p>
    <w:p w14:paraId="01F1CF23"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2.  **Incidentes que NO afectan al TRIRF** (2.5% Ponderación):</w:t>
      </w:r>
    </w:p>
    <w:p w14:paraId="34A4342D"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`0` incidentes = **100% de Cumplimiento**</w:t>
      </w:r>
    </w:p>
    <w:p w14:paraId="1A72809D"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`1` incidente = **75% de Cumplimiento**</w:t>
      </w:r>
    </w:p>
    <w:p w14:paraId="35BCBE7C"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lastRenderedPageBreak/>
        <w:t xml:space="preserve">    *   `2` incidentes = **50% de Cumplimiento**</w:t>
      </w:r>
    </w:p>
    <w:p w14:paraId="24E45E69"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`$\ge$ 3` incidentes = **0% de Cumplimiento**</w:t>
      </w:r>
    </w:p>
    <w:p w14:paraId="6806A0EF"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3.  **Cumplimiento Legal (Fiscalizaciones)** (2.0% Ponderación):</w:t>
      </w:r>
    </w:p>
    <w:p w14:paraId="6158D2E7"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`0` hallazgos = **100% de Cumplimiento**</w:t>
      </w:r>
    </w:p>
    <w:p w14:paraId="279FDF35"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`1` hallazgo = **75% de Cumplimiento**</w:t>
      </w:r>
    </w:p>
    <w:p w14:paraId="3B42AE53"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`2` hallazgos = **50% de Cumplimiento**</w:t>
      </w:r>
    </w:p>
    <w:p w14:paraId="0826773A"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`$\ge$ 3` hallazgos = **0% de Cumplimiento**</w:t>
      </w:r>
    </w:p>
    <w:p w14:paraId="46B8B41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4.  **Auditorías Internas** (1.5% Ponderación):</w:t>
      </w:r>
    </w:p>
    <w:p w14:paraId="36E12C19"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Puntuación de auditoría $\ge$ 90% = **100% de Cumplimiento**</w:t>
      </w:r>
    </w:p>
    <w:p w14:paraId="776583D6"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Puntuación de auditoría $\ge$ 70% y &lt; 90% = **75% de Cumplimiento**</w:t>
      </w:r>
    </w:p>
    <w:p w14:paraId="0C7F90E5"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Puntuación de auditoría $\ge$ 26% y &lt; 70% = **50% de Cumplimiento**</w:t>
      </w:r>
    </w:p>
    <w:p w14:paraId="14E6671A"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Puntuación de auditoría &lt; 26% = **0% de Cumplimiento**</w:t>
      </w:r>
    </w:p>
    <w:p w14:paraId="660E15FA"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5.  **Incumplimiento de Salud, Seguridad y Medio Ambiente (SSMA)** (1.5% Ponderación):</w:t>
      </w:r>
    </w:p>
    <w:p w14:paraId="456E073D"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`0` desvíos = **100% de Cumplimiento**</w:t>
      </w:r>
    </w:p>
    <w:p w14:paraId="29188CD2"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`1` o `2` desvíos = **75% de Cumplimiento**</w:t>
      </w:r>
    </w:p>
    <w:p w14:paraId="2DDF3014" w14:textId="77777777" w:rsidR="00013B8D" w:rsidRPr="00013B8D" w:rsidRDefault="00013B8D" w:rsidP="00013B8D">
      <w:pPr>
        <w:rPr>
          <w:rFonts w:ascii="Calibri" w:hAnsi="Calibri" w:cs="Calibri"/>
          <w:sz w:val="22"/>
          <w:szCs w:val="22"/>
        </w:rPr>
      </w:pPr>
      <w:r w:rsidRPr="00013B8D">
        <w:rPr>
          <w:rFonts w:ascii="Calibri" w:hAnsi="Calibri" w:cs="Calibri"/>
          <w:sz w:val="22"/>
          <w:szCs w:val="22"/>
        </w:rPr>
        <w:t xml:space="preserve">    *   `3` o `4` desvíos = **50% de Cumplimiento**</w:t>
      </w:r>
    </w:p>
    <w:p w14:paraId="7ECDD03D" w14:textId="6644364C" w:rsidR="00080CB6" w:rsidRPr="00013B8D" w:rsidRDefault="00013B8D" w:rsidP="00013B8D">
      <w:pPr>
        <w:rPr>
          <w:rFonts w:ascii="Calibri" w:hAnsi="Calibri" w:cs="Calibri"/>
          <w:sz w:val="22"/>
          <w:szCs w:val="22"/>
        </w:rPr>
      </w:pPr>
      <w:r w:rsidRPr="00013B8D">
        <w:rPr>
          <w:rFonts w:ascii="Calibri" w:hAnsi="Calibri" w:cs="Calibri"/>
          <w:sz w:val="22"/>
          <w:szCs w:val="22"/>
        </w:rPr>
        <w:t xml:space="preserve">    *   `$\ge$ 5` desvíos = **0% de Cumplimiento**</w:t>
      </w:r>
    </w:p>
    <w:sectPr w:rsidR="00080CB6" w:rsidRPr="00013B8D" w:rsidSect="00013B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F2E09"/>
    <w:multiLevelType w:val="hybridMultilevel"/>
    <w:tmpl w:val="46187CF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0D1681F"/>
    <w:multiLevelType w:val="hybridMultilevel"/>
    <w:tmpl w:val="A7060C7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169C0C71"/>
    <w:multiLevelType w:val="hybridMultilevel"/>
    <w:tmpl w:val="BA68B7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0043582"/>
    <w:multiLevelType w:val="hybridMultilevel"/>
    <w:tmpl w:val="A992D9B2"/>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6AFD3BAC"/>
    <w:multiLevelType w:val="hybridMultilevel"/>
    <w:tmpl w:val="CDA604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FCB0580"/>
    <w:multiLevelType w:val="hybridMultilevel"/>
    <w:tmpl w:val="3516E1A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0793119">
    <w:abstractNumId w:val="2"/>
  </w:num>
  <w:num w:numId="2" w16cid:durableId="1276212414">
    <w:abstractNumId w:val="5"/>
  </w:num>
  <w:num w:numId="3" w16cid:durableId="1987275495">
    <w:abstractNumId w:val="4"/>
  </w:num>
  <w:num w:numId="4" w16cid:durableId="1640644148">
    <w:abstractNumId w:val="0"/>
  </w:num>
  <w:num w:numId="5" w16cid:durableId="1566253952">
    <w:abstractNumId w:val="3"/>
  </w:num>
  <w:num w:numId="6" w16cid:durableId="18247632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8D"/>
    <w:rsid w:val="00006053"/>
    <w:rsid w:val="00013B8D"/>
    <w:rsid w:val="00080CB6"/>
    <w:rsid w:val="003F6A56"/>
    <w:rsid w:val="005D2F47"/>
    <w:rsid w:val="008F288B"/>
    <w:rsid w:val="00986AB3"/>
    <w:rsid w:val="00A276F4"/>
    <w:rsid w:val="00B15944"/>
    <w:rsid w:val="00C55314"/>
    <w:rsid w:val="00E255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ACA3EFF"/>
  <w15:chartTrackingRefBased/>
  <w15:docId w15:val="{49A3815F-D4E1-0944-8757-1DB621319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3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13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3B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3B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3B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3B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3B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3B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3B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3B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13B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3B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3B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3B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3B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3B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3B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3B8D"/>
    <w:rPr>
      <w:rFonts w:eastAsiaTheme="majorEastAsia" w:cstheme="majorBidi"/>
      <w:color w:val="272727" w:themeColor="text1" w:themeTint="D8"/>
    </w:rPr>
  </w:style>
  <w:style w:type="paragraph" w:styleId="Ttulo">
    <w:name w:val="Title"/>
    <w:basedOn w:val="Normal"/>
    <w:next w:val="Normal"/>
    <w:link w:val="TtuloCar"/>
    <w:uiPriority w:val="10"/>
    <w:qFormat/>
    <w:rsid w:val="00013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3B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3B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3B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3B8D"/>
    <w:pPr>
      <w:spacing w:before="160"/>
      <w:jc w:val="center"/>
    </w:pPr>
    <w:rPr>
      <w:i/>
      <w:iCs/>
      <w:color w:val="404040" w:themeColor="text1" w:themeTint="BF"/>
    </w:rPr>
  </w:style>
  <w:style w:type="character" w:customStyle="1" w:styleId="CitaCar">
    <w:name w:val="Cita Car"/>
    <w:basedOn w:val="Fuentedeprrafopredeter"/>
    <w:link w:val="Cita"/>
    <w:uiPriority w:val="29"/>
    <w:rsid w:val="00013B8D"/>
    <w:rPr>
      <w:i/>
      <w:iCs/>
      <w:color w:val="404040" w:themeColor="text1" w:themeTint="BF"/>
    </w:rPr>
  </w:style>
  <w:style w:type="paragraph" w:styleId="Prrafodelista">
    <w:name w:val="List Paragraph"/>
    <w:basedOn w:val="Normal"/>
    <w:uiPriority w:val="34"/>
    <w:qFormat/>
    <w:rsid w:val="00013B8D"/>
    <w:pPr>
      <w:ind w:left="720"/>
      <w:contextualSpacing/>
    </w:pPr>
  </w:style>
  <w:style w:type="character" w:styleId="nfasisintenso">
    <w:name w:val="Intense Emphasis"/>
    <w:basedOn w:val="Fuentedeprrafopredeter"/>
    <w:uiPriority w:val="21"/>
    <w:qFormat/>
    <w:rsid w:val="00013B8D"/>
    <w:rPr>
      <w:i/>
      <w:iCs/>
      <w:color w:val="0F4761" w:themeColor="accent1" w:themeShade="BF"/>
    </w:rPr>
  </w:style>
  <w:style w:type="paragraph" w:styleId="Citadestacada">
    <w:name w:val="Intense Quote"/>
    <w:basedOn w:val="Normal"/>
    <w:next w:val="Normal"/>
    <w:link w:val="CitadestacadaCar"/>
    <w:uiPriority w:val="30"/>
    <w:qFormat/>
    <w:rsid w:val="00013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3B8D"/>
    <w:rPr>
      <w:i/>
      <w:iCs/>
      <w:color w:val="0F4761" w:themeColor="accent1" w:themeShade="BF"/>
    </w:rPr>
  </w:style>
  <w:style w:type="character" w:styleId="Referenciaintensa">
    <w:name w:val="Intense Reference"/>
    <w:basedOn w:val="Fuentedeprrafopredeter"/>
    <w:uiPriority w:val="32"/>
    <w:qFormat/>
    <w:rsid w:val="00013B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1206</Words>
  <Characters>6638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Alquinta Ayala</dc:creator>
  <cp:keywords/>
  <dc:description/>
  <cp:lastModifiedBy>Andres Alquinta Ayala</cp:lastModifiedBy>
  <cp:revision>1</cp:revision>
  <dcterms:created xsi:type="dcterms:W3CDTF">2026-07-19T13:04:00Z</dcterms:created>
  <dcterms:modified xsi:type="dcterms:W3CDTF">2026-07-19T18:43:00Z</dcterms:modified>
</cp:coreProperties>
</file>