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8B71" w14:textId="77777777" w:rsidR="00A146D5" w:rsidRDefault="00000000">
      <w:pPr>
        <w:spacing w:before="40" w:after="4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THỎA THUẬN CÔNG VIỆC</w:t>
      </w:r>
    </w:p>
    <w:p w14:paraId="02A847BE" w14:textId="157CF901" w:rsidR="00A146D5" w:rsidRDefault="00000000">
      <w:pPr>
        <w:spacing w:before="40" w:after="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ACE </w:t>
      </w:r>
      <w:r w:rsidR="00E27347" w:rsidRPr="009E6187">
        <w:rPr>
          <w:color w:val="FF0000"/>
          <w:sz w:val="26"/>
          <w:szCs w:val="26"/>
        </w:rPr>
        <w:t>{{CHI_NHANH}}</w:t>
      </w:r>
    </w:p>
    <w:p w14:paraId="0CD507C3" w14:textId="2F850952" w:rsidR="00A146D5" w:rsidRDefault="00000000">
      <w:pPr>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w:t>
      </w:r>
      <w:r w:rsidR="00E27347" w:rsidRPr="00E27347">
        <w:rPr>
          <w:rFonts w:ascii="Times New Roman" w:eastAsia="Times New Roman" w:hAnsi="Times New Roman" w:cs="Times New Roman"/>
          <w:color w:val="FF0000"/>
          <w:sz w:val="26"/>
          <w:szCs w:val="26"/>
        </w:rPr>
        <w:t>{{CHUC_DANH}}</w:t>
      </w:r>
      <w:r>
        <w:rPr>
          <w:rFonts w:ascii="Times New Roman" w:eastAsia="Times New Roman" w:hAnsi="Times New Roman" w:cs="Times New Roman"/>
          <w:color w:val="FF0000"/>
          <w:sz w:val="26"/>
          <w:szCs w:val="26"/>
        </w:rPr>
        <w:t>)</w:t>
      </w:r>
      <w:r>
        <w:rPr>
          <w:noProof/>
        </w:rPr>
        <mc:AlternateContent>
          <mc:Choice Requires="wpg">
            <w:drawing>
              <wp:anchor distT="0" distB="0" distL="114300" distR="114300" simplePos="0" relativeHeight="251658240" behindDoc="0" locked="0" layoutInCell="1" hidden="0" allowOverlap="1" wp14:anchorId="2B725655" wp14:editId="5C66D458">
                <wp:simplePos x="0" y="0"/>
                <wp:positionH relativeFrom="column">
                  <wp:posOffset>2253615</wp:posOffset>
                </wp:positionH>
                <wp:positionV relativeFrom="paragraph">
                  <wp:posOffset>196215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47525" y="3780000"/>
                          <a:ext cx="99695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2253615</wp:posOffset>
                </wp:positionH>
                <wp:positionV relativeFrom="paragraph">
                  <wp:posOffset>196215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63977F1C" w14:textId="77777777" w:rsidR="00A146D5" w:rsidRDefault="00A146D5">
      <w:pPr>
        <w:spacing w:before="40" w:after="40" w:line="240" w:lineRule="auto"/>
        <w:jc w:val="both"/>
        <w:rPr>
          <w:rFonts w:ascii="Times New Roman" w:eastAsia="Times New Roman" w:hAnsi="Times New Roman" w:cs="Times New Roman"/>
          <w:sz w:val="26"/>
          <w:szCs w:val="26"/>
        </w:rPr>
      </w:pPr>
    </w:p>
    <w:p w14:paraId="45F439A4" w14:textId="4919D4ED" w:rsidR="00A146D5" w:rsidRDefault="00000000">
      <w:pPr>
        <w:tabs>
          <w:tab w:val="right" w:pos="9072"/>
        </w:tabs>
        <w:spacing w:before="80" w:after="80"/>
        <w:jc w:val="both"/>
        <w:rPr>
          <w:rFonts w:ascii="Times New Roman" w:eastAsia="Times New Roman" w:hAnsi="Times New Roman" w:cs="Times New Roman"/>
          <w:color w:val="081B3A"/>
          <w:sz w:val="26"/>
          <w:szCs w:val="26"/>
          <w:highlight w:val="white"/>
        </w:rPr>
      </w:pPr>
      <w:r>
        <w:rPr>
          <w:rFonts w:ascii="Times New Roman" w:eastAsia="Times New Roman" w:hAnsi="Times New Roman" w:cs="Times New Roman"/>
          <w:sz w:val="26"/>
          <w:szCs w:val="26"/>
        </w:rPr>
        <w:t>- Tôi tên:</w:t>
      </w:r>
      <w:r>
        <w:rPr>
          <w:rFonts w:ascii="Times New Roman" w:eastAsia="Times New Roman" w:hAnsi="Times New Roman" w:cs="Times New Roman"/>
          <w:color w:val="081B3A"/>
          <w:sz w:val="26"/>
          <w:szCs w:val="26"/>
          <w:highlight w:val="white"/>
        </w:rPr>
        <w:t xml:space="preserve"> </w:t>
      </w:r>
      <w:r w:rsidR="00E27347">
        <w:rPr>
          <w:b/>
          <w:bCs/>
          <w:color w:val="FF0000"/>
        </w:rPr>
        <w:t>{{HO_TEN}}</w:t>
      </w:r>
      <w:r>
        <w:rPr>
          <w:rFonts w:ascii="Times New Roman" w:eastAsia="Times New Roman" w:hAnsi="Times New Roman" w:cs="Times New Roman"/>
          <w:color w:val="081B3A"/>
          <w:sz w:val="26"/>
          <w:szCs w:val="26"/>
          <w:highlight w:val="white"/>
        </w:rPr>
        <w:tab/>
      </w:r>
    </w:p>
    <w:p w14:paraId="45542963" w14:textId="4C0C838C"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Quốc tịch: Việt Nam, sinh ngày:      </w:t>
      </w:r>
      <w:r w:rsidR="00E27347" w:rsidRPr="00E27347">
        <w:rPr>
          <w:rFonts w:ascii="Times New Roman" w:eastAsia="Times New Roman" w:hAnsi="Times New Roman" w:cs="Times New Roman"/>
          <w:sz w:val="26"/>
          <w:szCs w:val="26"/>
        </w:rPr>
        <w:t>{{NGAY_SINH}}</w:t>
      </w:r>
      <w:r>
        <w:rPr>
          <w:rFonts w:ascii="Times New Roman" w:eastAsia="Times New Roman" w:hAnsi="Times New Roman" w:cs="Times New Roman"/>
          <w:sz w:val="26"/>
          <w:szCs w:val="26"/>
        </w:rPr>
        <w:t>, tại: TP.HCM</w:t>
      </w:r>
    </w:p>
    <w:p w14:paraId="48C48884" w14:textId="253AA825"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CCCD/CMND: </w:t>
      </w:r>
      <w:r w:rsidR="00E27347" w:rsidRPr="00E27347">
        <w:rPr>
          <w:rFonts w:ascii="Times New Roman" w:eastAsia="Times New Roman" w:hAnsi="Times New Roman" w:cs="Times New Roman"/>
          <w:color w:val="081B3A"/>
          <w:sz w:val="26"/>
          <w:szCs w:val="26"/>
        </w:rPr>
        <w:t>{{CCCD}}</w:t>
      </w:r>
      <w:r>
        <w:rPr>
          <w:rFonts w:ascii="Times New Roman" w:eastAsia="Times New Roman" w:hAnsi="Times New Roman" w:cs="Times New Roman"/>
          <w:color w:val="081B3A"/>
          <w:sz w:val="26"/>
          <w:szCs w:val="26"/>
          <w:highlight w:val="white"/>
        </w:rPr>
        <w:t xml:space="preserve">, </w:t>
      </w:r>
      <w:r>
        <w:rPr>
          <w:rFonts w:ascii="Times New Roman" w:eastAsia="Times New Roman" w:hAnsi="Times New Roman" w:cs="Times New Roman"/>
          <w:sz w:val="26"/>
          <w:szCs w:val="26"/>
        </w:rPr>
        <w:t>cấp ngày:</w:t>
      </w:r>
      <w:r>
        <w:rPr>
          <w:rFonts w:ascii="Times New Roman" w:eastAsia="Times New Roman" w:hAnsi="Times New Roman" w:cs="Times New Roman"/>
          <w:color w:val="081B3A"/>
          <w:sz w:val="26"/>
          <w:szCs w:val="26"/>
          <w:highlight w:val="white"/>
        </w:rPr>
        <w:t xml:space="preserve"> </w:t>
      </w:r>
      <w:r w:rsidR="00E27347" w:rsidRPr="00E27347">
        <w:rPr>
          <w:rFonts w:ascii="Times New Roman" w:eastAsia="Times New Roman" w:hAnsi="Times New Roman" w:cs="Times New Roman"/>
          <w:color w:val="081B3A"/>
          <w:sz w:val="26"/>
          <w:szCs w:val="26"/>
        </w:rPr>
        <w:t>{{NGAY_CAP}}</w:t>
      </w:r>
      <w:r>
        <w:rPr>
          <w:rFonts w:ascii="Times New Roman" w:eastAsia="Times New Roman" w:hAnsi="Times New Roman" w:cs="Times New Roman"/>
          <w:sz w:val="26"/>
          <w:szCs w:val="26"/>
        </w:rPr>
        <w:t xml:space="preserve">, tại: </w:t>
      </w:r>
      <w:r w:rsidR="00E27347">
        <w:rPr>
          <w:color w:val="FF0000"/>
        </w:rPr>
        <w:t>{{NOI_CAP}}</w:t>
      </w:r>
      <w:r w:rsidR="00E27347">
        <w:rPr>
          <w:color w:val="000000"/>
          <w:lang w:val="en-US"/>
        </w:rPr>
        <w:t>.</w:t>
      </w:r>
      <w:r>
        <w:rPr>
          <w:rFonts w:ascii="Times New Roman" w:eastAsia="Times New Roman" w:hAnsi="Times New Roman" w:cs="Times New Roman"/>
          <w:color w:val="FF0000"/>
          <w:sz w:val="26"/>
          <w:szCs w:val="26"/>
        </w:rPr>
        <w:tab/>
      </w:r>
    </w:p>
    <w:p w14:paraId="36B609B8" w14:textId="64B0AADF"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điện thoại: </w:t>
      </w:r>
      <w:r w:rsidR="00E27347" w:rsidRPr="00E27347">
        <w:rPr>
          <w:rFonts w:ascii="Times New Roman" w:eastAsia="Times New Roman" w:hAnsi="Times New Roman" w:cs="Times New Roman"/>
          <w:sz w:val="26"/>
          <w:szCs w:val="26"/>
        </w:rPr>
        <w:t>{{DIEN_THOAI}}</w:t>
      </w:r>
      <w:r>
        <w:rPr>
          <w:rFonts w:ascii="Times New Roman" w:eastAsia="Times New Roman" w:hAnsi="Times New Roman" w:cs="Times New Roman"/>
          <w:sz w:val="26"/>
          <w:szCs w:val="26"/>
        </w:rPr>
        <w:t xml:space="preserve">, Email: </w:t>
      </w:r>
      <w:r w:rsidR="00E27347" w:rsidRPr="00E27347">
        <w:rPr>
          <w:rFonts w:ascii="Times New Roman" w:eastAsia="Times New Roman" w:hAnsi="Times New Roman" w:cs="Times New Roman"/>
          <w:sz w:val="26"/>
          <w:szCs w:val="26"/>
        </w:rPr>
        <w:t>{{EMAIL}}</w:t>
      </w:r>
      <w:r>
        <w:rPr>
          <w:rFonts w:ascii="Times New Roman" w:eastAsia="Times New Roman" w:hAnsi="Times New Roman" w:cs="Times New Roman"/>
          <w:sz w:val="26"/>
          <w:szCs w:val="26"/>
        </w:rPr>
        <w:tab/>
      </w:r>
    </w:p>
    <w:p w14:paraId="009FA28D" w14:textId="79AB56E0"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thường trú: </w:t>
      </w:r>
      <w:r w:rsidR="00E27347" w:rsidRPr="00E27347">
        <w:rPr>
          <w:rFonts w:ascii="Times New Roman" w:eastAsia="Times New Roman" w:hAnsi="Times New Roman" w:cs="Times New Roman"/>
          <w:sz w:val="26"/>
          <w:szCs w:val="26"/>
        </w:rPr>
        <w:t>{{DIA_CHI_THUONG_TRU}}</w:t>
      </w:r>
      <w:r>
        <w:rPr>
          <w:rFonts w:ascii="Times New Roman" w:eastAsia="Times New Roman" w:hAnsi="Times New Roman" w:cs="Times New Roman"/>
          <w:sz w:val="26"/>
          <w:szCs w:val="26"/>
        </w:rPr>
        <w:tab/>
      </w:r>
    </w:p>
    <w:p w14:paraId="072BB260" w14:textId="68F275F0"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tạm trú: </w:t>
      </w:r>
      <w:r w:rsidR="00E27347" w:rsidRPr="00E27347">
        <w:rPr>
          <w:rFonts w:ascii="Times New Roman" w:eastAsia="Times New Roman" w:hAnsi="Times New Roman" w:cs="Times New Roman"/>
          <w:sz w:val="26"/>
          <w:szCs w:val="26"/>
        </w:rPr>
        <w:t>{{DIA_CHI_TAM_TRU}}</w:t>
      </w:r>
      <w:r>
        <w:rPr>
          <w:rFonts w:ascii="Times New Roman" w:eastAsia="Times New Roman" w:hAnsi="Times New Roman" w:cs="Times New Roman"/>
          <w:sz w:val="26"/>
          <w:szCs w:val="26"/>
        </w:rPr>
        <w:tab/>
      </w:r>
    </w:p>
    <w:p w14:paraId="3266B45D" w14:textId="77777777" w:rsidR="00A146D5" w:rsidRDefault="00000000">
      <w:pPr>
        <w:tabs>
          <w:tab w:val="right" w:pos="9072"/>
        </w:tabs>
        <w:spacing w:before="80" w:after="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Tôi đồng ý theo thỏa thuận sau:</w:t>
      </w:r>
    </w:p>
    <w:p w14:paraId="29222E90" w14:textId="58A09582"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điểm làm việc: </w:t>
      </w:r>
      <w:r w:rsidR="00E27347" w:rsidRPr="009E6187">
        <w:rPr>
          <w:color w:val="FF0000"/>
          <w:sz w:val="26"/>
          <w:szCs w:val="26"/>
        </w:rPr>
        <w:t>{{CHI_NHANH}}</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p>
    <w:p w14:paraId="1F61132F" w14:textId="77777777"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Theo Nội quy của Công Ty</w:t>
      </w:r>
    </w:p>
    <w:p w14:paraId="6A29AB21" w14:textId="77777777"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Chức danh công việc: </w:t>
      </w:r>
      <w:r>
        <w:rPr>
          <w:rFonts w:ascii="Times New Roman" w:eastAsia="Times New Roman" w:hAnsi="Times New Roman" w:cs="Times New Roman"/>
          <w:sz w:val="26"/>
          <w:szCs w:val="26"/>
        </w:rPr>
        <w:tab/>
      </w:r>
    </w:p>
    <w:p w14:paraId="5B970A42" w14:textId="59ADA939"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thử việc: Từ ngày </w:t>
      </w:r>
      <w:r w:rsidR="00E27347" w:rsidRPr="00E27347">
        <w:rPr>
          <w:rFonts w:ascii="Times New Roman" w:eastAsia="Times New Roman" w:hAnsi="Times New Roman" w:cs="Times New Roman"/>
          <w:sz w:val="26"/>
          <w:szCs w:val="26"/>
        </w:rPr>
        <w:t>{{TU_NGAY_LONG}}</w:t>
      </w:r>
      <w:r w:rsidR="00E27347">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đến ngày</w:t>
      </w:r>
      <w:r w:rsidR="00E27347">
        <w:rPr>
          <w:rFonts w:ascii="Times New Roman" w:eastAsia="Times New Roman" w:hAnsi="Times New Roman" w:cs="Times New Roman"/>
          <w:sz w:val="26"/>
          <w:szCs w:val="26"/>
          <w:lang w:val="en-US"/>
        </w:rPr>
        <w:t xml:space="preserve"> </w:t>
      </w:r>
      <w:r w:rsidR="00E27347" w:rsidRPr="00E27347">
        <w:rPr>
          <w:rFonts w:ascii="Times New Roman" w:eastAsia="Times New Roman" w:hAnsi="Times New Roman" w:cs="Times New Roman"/>
          <w:sz w:val="26"/>
          <w:szCs w:val="26"/>
          <w:lang w:val="en-US"/>
        </w:rPr>
        <w:t>{{</w:t>
      </w:r>
      <w:r w:rsidR="00E27347">
        <w:rPr>
          <w:rFonts w:ascii="Times New Roman" w:eastAsia="Times New Roman" w:hAnsi="Times New Roman" w:cs="Times New Roman"/>
          <w:sz w:val="26"/>
          <w:szCs w:val="26"/>
          <w:lang w:val="en-US"/>
        </w:rPr>
        <w:t>DEN</w:t>
      </w:r>
      <w:r w:rsidR="00E27347" w:rsidRPr="00E27347">
        <w:rPr>
          <w:rFonts w:ascii="Times New Roman" w:eastAsia="Times New Roman" w:hAnsi="Times New Roman" w:cs="Times New Roman"/>
          <w:sz w:val="26"/>
          <w:szCs w:val="26"/>
          <w:lang w:val="en-US"/>
        </w:rPr>
        <w:t>_NGAY_LONG}}</w:t>
      </w:r>
      <w:r>
        <w:rPr>
          <w:rFonts w:ascii="Times New Roman" w:eastAsia="Times New Roman" w:hAnsi="Times New Roman" w:cs="Times New Roman"/>
          <w:sz w:val="26"/>
          <w:szCs w:val="26"/>
        </w:rPr>
        <w:tab/>
      </w:r>
    </w:p>
    <w:p w14:paraId="4C717279" w14:textId="4C356FBD"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Mức lương thử việc: </w:t>
      </w:r>
      <w:r w:rsidR="00E27347" w:rsidRPr="00E27347">
        <w:rPr>
          <w:rFonts w:ascii="Times New Roman" w:eastAsia="Times New Roman" w:hAnsi="Times New Roman" w:cs="Times New Roman"/>
          <w:sz w:val="26"/>
          <w:szCs w:val="26"/>
        </w:rPr>
        <w:t>{{LUONG}}</w:t>
      </w:r>
      <w:r>
        <w:rPr>
          <w:rFonts w:ascii="Times New Roman" w:eastAsia="Times New Roman" w:hAnsi="Times New Roman" w:cs="Times New Roman"/>
          <w:sz w:val="26"/>
          <w:szCs w:val="26"/>
        </w:rPr>
        <w:tab/>
        <w:t xml:space="preserve">VND/tháng. </w:t>
      </w:r>
    </w:p>
    <w:p w14:paraId="37416665" w14:textId="4384A22A" w:rsidR="00A146D5" w:rsidRDefault="00000000">
      <w:pPr>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sidR="00E27347" w:rsidRPr="00E27347">
        <w:rPr>
          <w:rFonts w:ascii="Times New Roman" w:eastAsia="Times New Roman" w:hAnsi="Times New Roman" w:cs="Times New Roman"/>
          <w:i/>
          <w:iCs/>
          <w:sz w:val="26"/>
          <w:szCs w:val="26"/>
        </w:rPr>
        <w:t>{{LUONG_CHU}}</w:t>
      </w:r>
      <w:r>
        <w:rPr>
          <w:rFonts w:ascii="Times New Roman" w:eastAsia="Times New Roman" w:hAnsi="Times New Roman" w:cs="Times New Roman"/>
          <w:i/>
          <w:iCs/>
          <w:sz w:val="26"/>
          <w:szCs w:val="26"/>
        </w:rPr>
        <w:tab/>
        <w:t>)</w:t>
      </w:r>
    </w:p>
    <w:p w14:paraId="630213BF" w14:textId="77777777"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chính thức: Từ ngày …………..   đến ngày</w:t>
      </w:r>
      <w:r>
        <w:rPr>
          <w:rFonts w:ascii="Times New Roman" w:eastAsia="Times New Roman" w:hAnsi="Times New Roman" w:cs="Times New Roman"/>
          <w:sz w:val="26"/>
          <w:szCs w:val="26"/>
        </w:rPr>
        <w:tab/>
      </w:r>
    </w:p>
    <w:p w14:paraId="61BC652B" w14:textId="77777777" w:rsidR="00A146D5" w:rsidRDefault="00000000">
      <w:pPr>
        <w:tabs>
          <w:tab w:val="right" w:pos="9072"/>
        </w:tabs>
        <w:spacing w:before="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Tổng lương thỏa thuận: </w:t>
      </w:r>
      <w:r>
        <w:rPr>
          <w:rFonts w:ascii="Times New Roman" w:eastAsia="Times New Roman" w:hAnsi="Times New Roman" w:cs="Times New Roman"/>
          <w:sz w:val="26"/>
          <w:szCs w:val="26"/>
        </w:rPr>
        <w:tab/>
        <w:t xml:space="preserve">VND/tháng. </w:t>
      </w:r>
    </w:p>
    <w:p w14:paraId="13821A36" w14:textId="77777777" w:rsidR="00A146D5" w:rsidRDefault="00000000">
      <w:pPr>
        <w:tabs>
          <w:tab w:val="right" w:pos="9072"/>
        </w:tabs>
        <w:spacing w:before="80" w:after="8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(Ghi bằng chữ:</w:t>
      </w:r>
      <w:r>
        <w:rPr>
          <w:rFonts w:ascii="Times New Roman" w:eastAsia="Times New Roman" w:hAnsi="Times New Roman" w:cs="Times New Roman"/>
          <w:i/>
          <w:iCs/>
          <w:sz w:val="26"/>
          <w:szCs w:val="26"/>
        </w:rPr>
        <w:tab/>
        <w:t>trăm nghìn đồng chẵn trên tháng)</w:t>
      </w:r>
    </w:p>
    <w:p w14:paraId="01343933"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TRÁCH NHIỆM</w:t>
      </w:r>
    </w:p>
    <w:p w14:paraId="4B831A1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 Giảng dạy các lớp được phân công</w:t>
      </w:r>
    </w:p>
    <w:p w14:paraId="7F8DBA67"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Đảm bảo phương pháp giảng dạy:</w:t>
      </w:r>
    </w:p>
    <w:p w14:paraId="7B34EDFC"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Chuẩn bị bài giảng, giáo án và dụng cụ hỗ trợ giảng dạy trước khi bắt đầu tiết học.</w:t>
      </w:r>
    </w:p>
    <w:p w14:paraId="389AE465"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Áp dụng các chiến lược giảng dạy phù hợp với từng đối tượng học viên đúng chuyên môn và phương pháp.</w:t>
      </w:r>
    </w:p>
    <w:p w14:paraId="2938B64F"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Sửa phát âm, đảm bảo học viên hiểu và thực hiện được nội dung bài học.</w:t>
      </w:r>
    </w:p>
    <w:p w14:paraId="7FB6B057"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Luôn tích hợp trò chơi dẫn bài hoặc mở rộng nội dung học, tạo không khí năng động tích cực cho học viên.</w:t>
      </w:r>
    </w:p>
    <w:p w14:paraId="1E97E9E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logo/ thưởng khích lệ thái độ học tích cực (mỗi học viên tham gia tích cực các hoạt động có thể tặng 1 logo khuyến khích, học viên chiến thắng các trò chơi được tặng tối đa 2 logo trong 01 buổi học). Hướng dẫn học viên cấu trúc tiếng Anh để đổi logos tại văn phòng.</w:t>
      </w:r>
    </w:p>
    <w:p w14:paraId="44F5E75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bài tập sau mỗi bài học (bao gồm viết từ vựng, bài tập bổ sung kiến thức, video nói tiếng Anh…)</w:t>
      </w:r>
    </w:p>
    <w:p w14:paraId="28B9B274"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Sử dụng sổ đầu bài đúng cách:</w:t>
      </w:r>
    </w:p>
    <w:p w14:paraId="76FFD38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Điểm danh học viên vào mỗi buổi dạy đúng quy ước, dùng (</w:t>
      </w:r>
      <w:r>
        <w:rPr>
          <w:rFonts w:ascii="Arial Unicode MS" w:eastAsia="Arial Unicode MS" w:hAnsi="Arial Unicode MS" w:cs="Arial Unicode MS"/>
          <w:sz w:val="26"/>
          <w:szCs w:val="26"/>
        </w:rPr>
        <w:t>✓</w:t>
      </w:r>
      <w:r>
        <w:rPr>
          <w:rFonts w:ascii="Times New Roman" w:eastAsia="Times New Roman" w:hAnsi="Times New Roman" w:cs="Times New Roman"/>
          <w:sz w:val="26"/>
          <w:szCs w:val="26"/>
        </w:rPr>
        <w:t>) cho có mặt, (X) cho vắng mặt và (P) cho vắng có phép.</w:t>
      </w:r>
    </w:p>
    <w:p w14:paraId="4F637FA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Ghi nhận xét tình hình lớp học, học viên, học viên đặc biệt để trao đổi với phụ huynh.</w:t>
      </w:r>
    </w:p>
    <w:p w14:paraId="3725ACD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song song ghi nội dung bài dạy và ký xác nhận theo giáo trình (syllabus) đúng chương trình giảng dạy.</w:t>
      </w:r>
    </w:p>
    <w:p w14:paraId="3B64BF9F"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Đảm bảo tiến độ  giảng dạy đúng theo lộ trình của trung tâm:</w:t>
      </w:r>
    </w:p>
    <w:p w14:paraId="231818D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Luôn có mặt trên lớp 05 phút trước thời gian bắt đầu lớp học. </w:t>
      </w:r>
    </w:p>
    <w:p w14:paraId="6E7DE764"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Đảm bảo kiểm tra định kỳ học viên (Unit Test) sau mỗi 02 bài học </w:t>
      </w:r>
      <w:r>
        <w:rPr>
          <w:rFonts w:ascii="Times New Roman" w:eastAsia="Times New Roman" w:hAnsi="Times New Roman" w:cs="Times New Roman"/>
          <w:i/>
          <w:iCs/>
          <w:sz w:val="26"/>
          <w:szCs w:val="26"/>
        </w:rPr>
        <w:t>(thời lượng từ 1-1,5 tháng)</w:t>
      </w:r>
      <w:r>
        <w:rPr>
          <w:rFonts w:ascii="Times New Roman" w:eastAsia="Times New Roman" w:hAnsi="Times New Roman" w:cs="Times New Roman"/>
          <w:sz w:val="26"/>
          <w:szCs w:val="26"/>
        </w:rPr>
        <w:t xml:space="preserve"> hoặc quay và gửi video với cấp độ Anh văn mầm non. Kèm theo nhận xét và đánh giá chi tiết về tình hình học và kết quả kiểm tra của học viên.</w:t>
      </w:r>
    </w:p>
    <w:p w14:paraId="6F22C7C2" w14:textId="77777777" w:rsidR="00A146D5" w:rsidRDefault="00000000">
      <w:pPr>
        <w:widowControl w:val="0"/>
        <w:tabs>
          <w:tab w:val="right" w:pos="9072"/>
        </w:tabs>
        <w:spacing w:before="40" w:after="4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Đảm bảo kiểm tra giữa kỳ và cuối kỳ đúng lộ trình và theo lịch phân bố của trung tâm </w:t>
      </w:r>
      <w:r>
        <w:rPr>
          <w:rFonts w:ascii="Times New Roman" w:eastAsia="Times New Roman" w:hAnsi="Times New Roman" w:cs="Times New Roman"/>
          <w:i/>
          <w:iCs/>
          <w:sz w:val="26"/>
          <w:szCs w:val="26"/>
        </w:rPr>
        <w:t>(nếu có đề xuất thay đổi cần được cấp Quản lý chi nhánh phê duyệt).</w:t>
      </w:r>
    </w:p>
    <w:p w14:paraId="245654FD" w14:textId="77777777" w:rsidR="00A146D5" w:rsidRDefault="00000000">
      <w:pPr>
        <w:widowControl w:val="0"/>
        <w:tabs>
          <w:tab w:val="right" w:pos="9072"/>
        </w:tabs>
        <w:spacing w:before="40" w:after="4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Cam kết giảng dạy đến hết khoá học của lớp chủ nhiệm và tổ chức họp phụ huynh cuối khoá </w:t>
      </w:r>
      <w:r>
        <w:rPr>
          <w:rFonts w:ascii="Times New Roman" w:eastAsia="Times New Roman" w:hAnsi="Times New Roman" w:cs="Times New Roman"/>
          <w:i/>
          <w:iCs/>
          <w:sz w:val="26"/>
          <w:szCs w:val="26"/>
        </w:rPr>
        <w:t>(chuẩn bị nội dung họp qua Power Point theo định dạng của trung tâm và gửi trước 07 ngày cho Quản lý chi nhánh để phê duyệt nội dung).</w:t>
      </w:r>
    </w:p>
    <w:p w14:paraId="1F073CF6"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Đảm bảo an toàn cho học viên:</w:t>
      </w:r>
    </w:p>
    <w:p w14:paraId="73BA750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Luôn quan sát và đảm bảo an toàn cho học viên trong buổi học, nhất là thời gian tổ chức các hoạt động trong lớp.</w:t>
      </w:r>
    </w:p>
    <w:p w14:paraId="5329125E"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Luôn quan sát và đảm bảo an toàn cho học viên trong phạm vi toàn trung tâm, hạn chế học viên chạy nhảy trong trung tâm, xô đẩy nhau và vui chơi ở những nơi có rủi ro xảy ra tai nạn cao như cầu thang, thang máy, cửa ra vào…</w:t>
      </w:r>
    </w:p>
    <w:p w14:paraId="69B2853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vệ cơ sở vật chất và tiết kiệm năng lượng:</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Nhân sự có trách nhiệm bảo vệ môi trường và cơ sở vật chất của trung tâm; sử dụng tiết kiệm điện, nước; đảm bảo tắt toàn bộ thiết bị điện, nước sau khi sử dụng phòng học.</w:t>
      </w:r>
    </w:p>
    <w:p w14:paraId="00ADDD30"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Trước khi rời khỏi trung tâm, phải kiểm tra và xác nhận rằng tất cả thiết bị điện, nước đã được tắt để phòng tránh rủi ro và lãng phí tài nguyên.</w:t>
      </w:r>
    </w:p>
    <w:p w14:paraId="290B291F"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  Tư vấn chương trình học cho phụ huynh </w:t>
      </w:r>
    </w:p>
    <w:p w14:paraId="2C3543F6" w14:textId="77777777" w:rsidR="00A146D5" w:rsidRDefault="00000000">
      <w:pPr>
        <w:widowControl w:val="0"/>
        <w:pBdr>
          <w:top w:val="nil"/>
          <w:left w:val="nil"/>
          <w:bottom w:val="nil"/>
          <w:right w:val="nil"/>
          <w:between w:val="nil"/>
        </w:pBd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Tư vấn chương trình học theo quy trình tư vấn chuẩn của hệ thống.</w:t>
      </w:r>
    </w:p>
    <w:p w14:paraId="127CEE1A" w14:textId="77777777" w:rsidR="00A146D5" w:rsidRDefault="00000000">
      <w:pPr>
        <w:widowControl w:val="0"/>
        <w:pBdr>
          <w:top w:val="nil"/>
          <w:left w:val="nil"/>
          <w:bottom w:val="nil"/>
          <w:right w:val="nil"/>
          <w:between w:val="nil"/>
        </w:pBd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Theo dõi tiến độ và chăm sóc phụ huynh sau khi được tư vấn (khi phụ huynh chưa đăng ký tại thời điểm tư vấn)</w:t>
      </w:r>
    </w:p>
    <w:p w14:paraId="5DC72057" w14:textId="77777777" w:rsidR="00A146D5" w:rsidRDefault="00000000">
      <w:pPr>
        <w:widowControl w:val="0"/>
        <w:pBdr>
          <w:top w:val="nil"/>
          <w:left w:val="nil"/>
          <w:bottom w:val="nil"/>
          <w:right w:val="nil"/>
          <w:between w:val="nil"/>
        </w:pBd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Thực hiện đầy đủ quy trình đăng ký nhập học cho học viên.</w:t>
      </w:r>
    </w:p>
    <w:p w14:paraId="3B309757"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  Kèm học viên yếu và học viên nhập học trễ</w:t>
      </w:r>
    </w:p>
    <w:p w14:paraId="522AABC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Nhận lịch kèm học viên.</w:t>
      </w:r>
    </w:p>
    <w:p w14:paraId="4A0D2D4A"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Kèm đúng học viên và đúng nội dung đã được phân công.</w:t>
      </w:r>
    </w:p>
    <w:p w14:paraId="768F3F9A"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Điểm danh học viên kèm đầu giờ, đảm bảo không bỏ sót học viên.</w:t>
      </w:r>
    </w:p>
    <w:p w14:paraId="70880156"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Báo cáo lại kết quả và tiến độ kèm cho Trưởng bộ phận chất lượng/ Quản lý chi nhánh/Nhân sự phụ trách.</w:t>
      </w:r>
    </w:p>
    <w:p w14:paraId="2CA82CF7"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Luôn làm việc với thái độ tích cực, chủ động trong mọi tình huống.</w:t>
      </w:r>
    </w:p>
    <w:p w14:paraId="4AD1C8C9"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 Thu học phí và tiền sách, áo đồng phục</w:t>
      </w:r>
    </w:p>
    <w:p w14:paraId="6D10A4A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1.</w:t>
      </w:r>
      <w:r>
        <w:rPr>
          <w:rFonts w:ascii="Times New Roman" w:eastAsia="Times New Roman" w:hAnsi="Times New Roman" w:cs="Times New Roman"/>
          <w:sz w:val="26"/>
          <w:szCs w:val="26"/>
        </w:rPr>
        <w:t xml:space="preserve"> Sử dụng phần mềm ACE để nhập thông tin và in biên lai. Gửi 01 liên biên lai cho phụ huynh ký một cách lịch sự và niềm nở.</w:t>
      </w:r>
    </w:p>
    <w:p w14:paraId="328A8300"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Thu học phí và tiền: thu tiền mặt, cà thẻ hoặc chuyển khoản. Giữ tiền học phí và bàn giao cho thủ quỹ vào cuối ngày làm việc.</w:t>
      </w:r>
    </w:p>
    <w:p w14:paraId="06D05E1C"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 Chăm sóc học viên</w:t>
      </w:r>
    </w:p>
    <w:p w14:paraId="02B71A1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Gọi điện chăm sóc học viên vắng sau mỗi ca học theo đúng quy định của trung tâm, ghi chú những thông tin từ phụ huynh trong quá trình gọi chăm sóc vào sổ đầu bài. </w:t>
      </w:r>
    </w:p>
    <w:p w14:paraId="45717804"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Gửi thông tin kết quả học tập định kỳ hoặc gọi điện thông báo kết quả học tập của học viên theo quy định của hệ thống và phân công của quản lý trung tâm.</w:t>
      </w:r>
    </w:p>
    <w:p w14:paraId="2D16151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Trao đổi tình hình của học viên với phụ huynh khi có thông tin phát sinh từ giáo viên và quản lý trung tâm.</w:t>
      </w:r>
    </w:p>
    <w:p w14:paraId="4334B3F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Cập nhật danh sách, soạn và gửi thư hết khóa đến Phụ huynh để chăm sóc học viên hết khoá.</w:t>
      </w:r>
    </w:p>
    <w:p w14:paraId="57E971BC"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Gọi điện chăm sóc học viên khi học viên hết khoá học.</w:t>
      </w:r>
    </w:p>
    <w:p w14:paraId="31BD1310"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Gọi điện chăm sóc học viên khi đến hạn hoàn thành học phí lần 2 (đối với phụ huynh chia 02 lần đóng học phí trong 01 khoá học).</w:t>
      </w:r>
    </w:p>
    <w:p w14:paraId="3D911784"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 Sắp xếp các lịch hoạt động của trung tâm:</w:t>
      </w:r>
    </w:p>
    <w:p w14:paraId="0240007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Sắp xếp lịch, theo dõi tiến độ điền nội dung lịch dạy của GVNN. Đốc thúc giáo viên Việt Nam và xử lý các trường hợp chưa hoàn thành lịch GVNN nhằm đảm bảo tiến độ giờ GVNN theo đúng quy định của hệ thống.</w:t>
      </w:r>
    </w:p>
    <w:p w14:paraId="6C5EA314"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Sắp xếp lịch kiểm tra Unit Test, Giữa kỳ, Cuối kỳ, Họp phụ huynh; thông báo cho giáo viên và theo dõi triển khai theo đúng quy định của hệ thống. </w:t>
      </w:r>
    </w:p>
    <w:p w14:paraId="05A32BE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Sắp xếp lịch kèm học viên và theo dõi đúng quy định của hệ thống.</w:t>
      </w:r>
    </w:p>
    <w:p w14:paraId="5FD83494"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 Cập nhật dữ liệu và ghi sổ sách</w:t>
      </w:r>
    </w:p>
    <w:p w14:paraId="0465EEAE"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Cập nhật thông tin sổ sách, giấy tờ: Biên lai, phiếu thu, sổ đầu bài, sổ nợ, sổ hết khoá, thông tin học viên mới, thông tin học viên hỏi chương trình…</w:t>
      </w:r>
    </w:p>
    <w:p w14:paraId="558245A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Cập nhật số lượng học viên hàng tuần.</w:t>
      </w:r>
    </w:p>
    <w:p w14:paraId="01B7EE1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Cập nhật thông tin nhập và xuất kho hàng tại chi nhánh đúng quy định của hệ thống.</w:t>
      </w:r>
    </w:p>
    <w:p w14:paraId="0835C5F2"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Cập nhật thông tin đặt hàng cho trung tâm </w:t>
      </w:r>
      <w:r>
        <w:rPr>
          <w:rFonts w:ascii="Times New Roman" w:eastAsia="Times New Roman" w:hAnsi="Times New Roman" w:cs="Times New Roman"/>
          <w:i/>
          <w:iCs/>
          <w:sz w:val="26"/>
          <w:szCs w:val="26"/>
        </w:rPr>
        <w:t>(sách, tài liệu học tập, vật phẩm ACE, quà tặng..)</w:t>
      </w:r>
      <w:r>
        <w:rPr>
          <w:rFonts w:ascii="Times New Roman" w:eastAsia="Times New Roman" w:hAnsi="Times New Roman" w:cs="Times New Roman"/>
          <w:sz w:val="26"/>
          <w:szCs w:val="26"/>
        </w:rPr>
        <w:t xml:space="preserve"> theo đúng quy định của hệ thống. </w:t>
      </w:r>
    </w:p>
    <w:p w14:paraId="11F78360"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Tương tác với học viên và phụ huynh</w:t>
      </w:r>
    </w:p>
    <w:p w14:paraId="5F77B5A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Luôn sử dụng ngôn ngữ phù hợp, chuẩn mực trong môi trường sự phạm khi trao đổi với học viên và trong khi giải quyết các vấn đề với học viên.</w:t>
      </w:r>
    </w:p>
    <w:p w14:paraId="0E80DD0A"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Tiếp nhận và phản hồi thông của phụ huynh, giải đáp thắc mắc của phụ huynh trong khả năng vị trí công việc. Trường hợp ngoài khả năng giải quyết phải báo cáo ngay ban quản lý trung tâm để xử lý thông tin kịp thời.</w:t>
      </w:r>
    </w:p>
    <w:p w14:paraId="00AC931E"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Luôn niềm nở khi trao đổi với phụ huynh trong mọi trường hợp.</w:t>
      </w:r>
    </w:p>
    <w:p w14:paraId="77948823"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Báo cáo Ban giám đốc, Quản lý trường hợp đặc biệt, nghiêm trọng, giải quyết liền trong trường hợp cấp bách: học viên quậy phá, phụ huynh to tiếng trong khuôn viên </w:t>
      </w:r>
      <w:r>
        <w:rPr>
          <w:rFonts w:ascii="Times New Roman" w:eastAsia="Times New Roman" w:hAnsi="Times New Roman" w:cs="Times New Roman"/>
          <w:sz w:val="26"/>
          <w:szCs w:val="26"/>
        </w:rPr>
        <w:lastRenderedPageBreak/>
        <w:t xml:space="preserve">Trung tâm… </w:t>
      </w:r>
    </w:p>
    <w:p w14:paraId="1837A74C"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 Phối hợp tổ chức các sự kiện tại trung tâm:</w:t>
      </w:r>
    </w:p>
    <w:p w14:paraId="2A19C1F0"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Hỗ trợ sự kiện, chương trình ngoại khóa của Trung tâm: Halloween, ngày nhà giáo Việt Nam, lễ giáng sinh, v.v.. và các hoạt động được Hệ thống tổ chức.</w:t>
      </w:r>
    </w:p>
    <w:p w14:paraId="3931D7EC"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Tổ chức các buổi họp phụ huynh, thi nói giữa khoá và cuối khoá theo đúng quy định của hệ thống.</w:t>
      </w:r>
    </w:p>
    <w:p w14:paraId="48355A5E"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 Công việc hỗ trợ</w:t>
      </w:r>
      <w:r>
        <w:rPr>
          <w:rFonts w:ascii="Times New Roman" w:eastAsia="Times New Roman" w:hAnsi="Times New Roman" w:cs="Times New Roman"/>
          <w:sz w:val="26"/>
          <w:szCs w:val="26"/>
        </w:rPr>
        <w:t xml:space="preserve">: </w:t>
      </w:r>
    </w:p>
    <w:p w14:paraId="41D895A0"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Hỗ trợ giáo viên cơ hữu, giáo viên thỉnh giảng người Việt và giáo viên nước ngoài về thông tin lớp học, giáo trình, trang thiết bị giảng dạy.</w:t>
      </w:r>
    </w:p>
    <w:p w14:paraId="2CF0EDEC"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Hỗ trợ Ban Giám đốc và Ban Quản lý trong công tác chuẩn bị tài liệu, bố trí, sắp xếp không gian hội họp. </w:t>
      </w:r>
    </w:p>
    <w:p w14:paraId="31E4458F"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Hỗ trợ đưa đón học viên và đảm bảo an toàn cho học viên khi tham dự các kỳ thi Cambridge theo phân công của trung tâm.</w:t>
      </w:r>
    </w:p>
    <w:p w14:paraId="1D4D5C16"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Hỗ trợ các công tác quảng cáo hình ảnh trung tâm vào các mùa chiêu sinh trước sảnh trung tâm hoặc các trường học liên kết. </w:t>
      </w:r>
    </w:p>
    <w:p w14:paraId="3BD2895D"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 Tham gia các cuộc họp định kỳ và phát sinh của Trung tâm</w:t>
      </w:r>
    </w:p>
    <w:p w14:paraId="16EC98A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Tham gia và thực hiện đầy đủ quy trình họp giao ban hằng tuần tại chi nhánh.</w:t>
      </w:r>
    </w:p>
    <w:p w14:paraId="0DA9907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Đăng ký, tham dự họp và đào tạo (liên quan đến chuyên môn công việc hoặc theo phân công của quản lý chi nhánh) và thực hiện đầy đủ nội quy hội họp và đào tạo.</w:t>
      </w:r>
    </w:p>
    <w:p w14:paraId="3D1815D9"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 Phụ trách quản lý lớp học tại chi nhánh</w:t>
      </w:r>
    </w:p>
    <w:p w14:paraId="600AFFE5"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chi nhánh đông học viên, để bộ phận quản lý chất lượng và chăm sóc hiệu quả hơn, nhân viên có thể được phân công hỗ trợ chủ nhiệm một số lớp. Nhân viên có nhiệm vụ hỗ trợ giáo viên các vấn đề trong khả năng như hỗ trợ chuẩn bị các trang thiết bị giảng dạy, liên hệ giữa Quản lý chi nhánh và giáo viên để sắp xếp lịch kiểm tra, chăm sóc học viên của lớp, là cầu nối giữa phụ huynh và giáo viên để tạo điều kiện cho học viên phát triển và học tập tốt nhất và các vấn đề liên quan khác. </w:t>
      </w:r>
    </w:p>
    <w:p w14:paraId="2107DAC5"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O. Báo cáo: </w:t>
      </w:r>
    </w:p>
    <w:p w14:paraId="4560849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Thực hiện đầy đủ các loại báo cáo công việc đúng quy định của trung tâm, của BGĐ và quản lý trung tâm.  </w:t>
      </w:r>
    </w:p>
    <w:p w14:paraId="22CB8A92"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Báo cáo ngay các vấn đề phát sinh trong công việc tại chi nhánh cho Quản lý hoặc Giám đốc (ví dụ các vấn đề liên quan đến phụ huynh, học viên, nhân viên,… cần được giải quyết gấp để tránh ảnh hưởng đến uy tín của Trung tâm và hiệu quả công việc).</w:t>
      </w:r>
    </w:p>
    <w:p w14:paraId="758FC439"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 Thực hiện tốt các công việc Ban giám đốc và quản lý giao trong khả năng.</w:t>
      </w:r>
    </w:p>
    <w:p w14:paraId="2767BFF6"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QUYỀN LỢI</w:t>
      </w:r>
    </w:p>
    <w:p w14:paraId="523C0094"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về Lương, Bảo hiểm Xã hội và Công đoàn:</w:t>
      </w:r>
    </w:p>
    <w:p w14:paraId="62EF2127"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hưởng 100% mức lương thoả thuận sau thời gian thử việc.</w:t>
      </w:r>
    </w:p>
    <w:p w14:paraId="0AD7CAE2"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Được nhận lương đúng hoặc sớm hơn ngày 10 Tây hằng tháng.</w:t>
      </w:r>
    </w:p>
    <w:p w14:paraId="138F014B"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tăng lương và chế độ theo Quy định của Công ty, theo hiệu quả công việc mang lại và theo định kỳ tăng lương kèm theo tiêu chí Quy định chung và riêng.</w:t>
      </w:r>
    </w:p>
    <w:p w14:paraId="70314EC5"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4.</w:t>
      </w:r>
      <w:r>
        <w:rPr>
          <w:rFonts w:ascii="Times New Roman" w:eastAsia="Times New Roman" w:hAnsi="Times New Roman" w:cs="Times New Roman"/>
          <w:sz w:val="26"/>
          <w:szCs w:val="26"/>
        </w:rPr>
        <w:t xml:space="preserve"> Được Tham gia BHXH đầy đủ theo quy định xét của Công Ty và nhận đầy đủ các phúc lợi của BHXH theo quy định và theo Chính sách của Công Ty.</w:t>
      </w:r>
    </w:p>
    <w:p w14:paraId="2EA7C212"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Được nhận đầy đủ các phúc lợi Công Đoàn theo quy định của Công ty khi nhân sự tham gia Công Đoàn như sau:</w:t>
      </w:r>
    </w:p>
    <w:p w14:paraId="74CCF298"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năm, Nhân sự sử dụng lao động phối hợp cùng Công đoàn Cơ sở tổ chức cho Người lao động tham quan du lịch một lần. Kinh phí tổ chức do Công ty tài trợ 100%.</w:t>
      </w:r>
    </w:p>
    <w:p w14:paraId="7583AB0D"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sinh nhật:100.000 - 300.000 đồng/1 lần</w:t>
      </w:r>
    </w:p>
    <w:p w14:paraId="5745F90C"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Tết Âm lịch: 300.000 đồng</w:t>
      </w:r>
    </w:p>
    <w:p w14:paraId="32702DC8"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Thiếu nhi 01/06: 200.000 đồng/cháu (Người lao động có con dưới 16 tuổi)</w:t>
      </w:r>
    </w:p>
    <w:p w14:paraId="14992521"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Trung thu: 200.000 đồng/cháu (Người lao động có con dưới 16 tuổi)</w:t>
      </w:r>
    </w:p>
    <w:p w14:paraId="523223CD"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Người lao động: 1.000.000 đồng/người.</w:t>
      </w:r>
    </w:p>
    <w:p w14:paraId="68944DE1"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tứ thân phụ mẫu, vợ, chồng, con Người lao động: 500.000 đồng/người.</w:t>
      </w:r>
    </w:p>
    <w:p w14:paraId="1C7CABD9"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kết hôn: 1.000.000 đồng/người</w:t>
      </w:r>
    </w:p>
    <w:p w14:paraId="75D96804"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Nữ/Nam sinh con: 1.000.000 đồng/lần, không quá 2 lần.</w:t>
      </w:r>
    </w:p>
    <w:p w14:paraId="30784688" w14:textId="77777777" w:rsidR="00A146D5" w:rsidRDefault="00000000">
      <w:pPr>
        <w:widowControl w:val="0"/>
        <w:tabs>
          <w:tab w:val="right" w:pos="9072"/>
        </w:tabs>
        <w:spacing w:before="40" w:after="40"/>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Thăm bệnh nằm viện: 500.000 đồng/lần.</w:t>
      </w:r>
    </w:p>
    <w:p w14:paraId="1136AA9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Lưu ý: Có thể xem xét và điều chỉnh cho phù hợp với tình hình tài chính Công đoàn của Cơ sở, và có thể quy đổi thành hiện vật có giá trị tương đương.</w:t>
      </w:r>
    </w:p>
    <w:p w14:paraId="793B653A"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6. </w:t>
      </w:r>
      <w:r>
        <w:rPr>
          <w:rFonts w:ascii="Times New Roman" w:eastAsia="Times New Roman" w:hAnsi="Times New Roman" w:cs="Times New Roman"/>
          <w:sz w:val="26"/>
          <w:szCs w:val="26"/>
        </w:rPr>
        <w:t>Được công ty hỗ trợ tất toán Thuế TNCN cuối năm theo đúng quy định của nhà nước, khi cam kết có một nguồn thu nhập tại Anh ngữ Á Châu và đúng quy định của nhà nước.</w:t>
      </w:r>
    </w:p>
    <w:p w14:paraId="76A7645E"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7. </w:t>
      </w:r>
      <w:r>
        <w:rPr>
          <w:rFonts w:ascii="Times New Roman" w:eastAsia="Times New Roman" w:hAnsi="Times New Roman" w:cs="Times New Roman"/>
          <w:sz w:val="26"/>
          <w:szCs w:val="26"/>
        </w:rPr>
        <w:t>Được tư vấn, giải đáp các thắc mắc liên quan đến BHXH, Thuế TNCN và Công Đoàn.</w:t>
      </w:r>
    </w:p>
    <w:p w14:paraId="0EC2658F"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ngày phép và Nghỉ Lễ, Tết:</w:t>
      </w:r>
    </w:p>
    <w:p w14:paraId="52BED8B8" w14:textId="77777777" w:rsidR="00A146D5" w:rsidRDefault="00000000">
      <w:pPr>
        <w:widowControl w:val="0"/>
        <w:pBdr>
          <w:top w:val="nil"/>
          <w:left w:val="nil"/>
          <w:bottom w:val="nil"/>
          <w:right w:val="nil"/>
          <w:between w:val="nil"/>
        </w:pBdr>
        <w:tabs>
          <w:tab w:val="right" w:pos="9072"/>
        </w:tabs>
        <w:spacing w:before="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Được hưởng 12 ngày phép/năm (được tính theo thời gian đi làm thực tế trong năm)</w:t>
      </w:r>
    </w:p>
    <w:p w14:paraId="7E8CE667" w14:textId="77777777" w:rsidR="00A146D5" w:rsidRDefault="00000000">
      <w:pPr>
        <w:widowControl w:val="0"/>
        <w:pBdr>
          <w:top w:val="nil"/>
          <w:left w:val="nil"/>
          <w:bottom w:val="nil"/>
          <w:right w:val="nil"/>
          <w:between w:val="nil"/>
        </w:pBdr>
        <w:tabs>
          <w:tab w:val="right" w:pos="9072"/>
        </w:tabs>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Được cộng thêm ngày phép năm dành cho nhân viên thâm niên: cứ sau mỗi 05 năm thâm niên sẽ được cộng thêm 01 ngày phép năm. Thâm niên từ 05 năm đến 09 năm: cộng thêm 01 ngày phép năm. Thâm niên từ 10 năm đến 14 năm: cộng thêm 02 ngày phép năm. </w:t>
      </w:r>
      <w:r>
        <w:rPr>
          <w:rFonts w:ascii="Times New Roman" w:eastAsia="Times New Roman" w:hAnsi="Times New Roman" w:cs="Times New Roman"/>
          <w:i/>
          <w:iCs/>
          <w:color w:val="000000"/>
          <w:sz w:val="26"/>
          <w:szCs w:val="26"/>
        </w:rPr>
        <w:t>(Ví dụ Nhân viên B thâm niên 4 năm thì sẽ có 12 ngày phép năm. Nhân viên A thâm niên là 6 năm thì sẽ có 12 ngày phép năm cộng thêm 01 ngày phép năm nữa là 13 ngày phép năm. Nhân viên C thâm niên 9 năm thì có 12 ngày phép năm cộng thêm 01 ngày nữa là 13 ngày phép năm).</w:t>
      </w:r>
    </w:p>
    <w:p w14:paraId="7E6FFC45" w14:textId="77777777" w:rsidR="00A146D5" w:rsidRDefault="00000000">
      <w:pPr>
        <w:widowControl w:val="0"/>
        <w:pBdr>
          <w:top w:val="nil"/>
          <w:left w:val="nil"/>
          <w:bottom w:val="nil"/>
          <w:right w:val="nil"/>
          <w:between w:val="nil"/>
        </w:pBdr>
        <w:tabs>
          <w:tab w:val="right" w:pos="9072"/>
        </w:tabs>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Hưởng 100% lương các ngày Lễ, Tết theo Quy định của Công Ty.</w:t>
      </w:r>
    </w:p>
    <w:p w14:paraId="292DD0D7"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Thưởng du lịch:</w:t>
      </w:r>
    </w:p>
    <w:p w14:paraId="5DB17FA0"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Được tài trợ các chuyến du lịch trong và ngoài nước theo quy định xét của Công ty như thưởng du lịch Team building toàn Hệ thống, du lịch theo chỉ tiêu chi nhánh, du lịch theo chỉ tiêu Hệ thống…và các chỉ tiêu thưởng du lịch khác theo chỉ tiêu của Ban Giám Đốc và Hệ thống.</w:t>
      </w:r>
      <w:r>
        <w:rPr>
          <w:rFonts w:ascii="Times New Roman" w:eastAsia="Times New Roman" w:hAnsi="Times New Roman" w:cs="Times New Roman"/>
          <w:b/>
          <w:bCs/>
          <w:sz w:val="26"/>
          <w:szCs w:val="26"/>
        </w:rPr>
        <w:t xml:space="preserve"> </w:t>
      </w:r>
    </w:p>
    <w:p w14:paraId="7D7A0DD0"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Các chế độ thưởng khác: </w:t>
      </w:r>
    </w:p>
    <w:p w14:paraId="4E70EBF5"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Thưởng doanh thu: Được nhận 100% thưởng doanh thu theo chỉ tiêu xét thưởng từ </w:t>
      </w:r>
      <w:r>
        <w:rPr>
          <w:rFonts w:ascii="Times New Roman" w:eastAsia="Times New Roman" w:hAnsi="Times New Roman" w:cs="Times New Roman"/>
          <w:sz w:val="26"/>
          <w:szCs w:val="26"/>
        </w:rPr>
        <w:lastRenderedPageBreak/>
        <w:t>Hệ thống.</w:t>
      </w:r>
    </w:p>
    <w:p w14:paraId="5D18F88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Thưởng tái phí, phụ cấp lớp đông và phụ cấp lớp giảng dạy thêm từ lớp thứ 5 trở lên theo quy định của Hệ thống.</w:t>
      </w:r>
    </w:p>
    <w:p w14:paraId="22037424"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Thưởng nóng khi đạt chỉ tiêu đề ra từ Ban Giám Đốc và Hệ thống.</w:t>
      </w:r>
    </w:p>
    <w:p w14:paraId="798B50C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Thưởng cuối năm: theo chính sách của Công ty.</w:t>
      </w:r>
    </w:p>
    <w:p w14:paraId="70A70256"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Đối với các chương trình tư vấn theo Sự kiện như Summer Camp hoặc Du học hè, được hưởng thưởng hoa hồng tư vấn trên từng trường hợp tư vấn thành công và vẫn được tính doanh thu.</w:t>
      </w:r>
    </w:p>
    <w:p w14:paraId="52119CD8" w14:textId="77777777" w:rsidR="00A146D5" w:rsidRDefault="00000000">
      <w:pPr>
        <w:widowControl w:val="0"/>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Các quyền lợi khác:</w:t>
      </w:r>
    </w:p>
    <w:p w14:paraId="08BAF133"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bookmarkStart w:id="0" w:name="_mvykleym4poa" w:colFirst="0" w:colLast="0"/>
      <w:bookmarkEnd w:id="0"/>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tham gia đào tạo liên tục các chương trình đào tạo về kiến thức, kỹ năng chuyên môn và các kỹ năng phát triển bản thân (liên tục và thường xuyên trong Nội bộ chi nhánh, Hệ thống và từ các Tổ chức uy tín trong và ngoài nước).</w:t>
      </w:r>
    </w:p>
    <w:p w14:paraId="06C3E621"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Có cơ hội thăng tiến và phát triển sự nghiệp rõ ràng và cực kỳ nhanh chóng.</w:t>
      </w:r>
    </w:p>
    <w:p w14:paraId="24604719"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sáng kiến, góp phần cải tiến Quy định, Quy trình hệ thống nhằm mục tiêu chung hướng đến sự phát triển bền vững của Công ty.</w:t>
      </w:r>
    </w:p>
    <w:p w14:paraId="1C944C05"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làm việc trong môi trường năng động, chuyên nghiệp.</w:t>
      </w:r>
    </w:p>
    <w:p w14:paraId="00352FAA"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Hỗ trợ đồng phục và trang thiết bị phục vụ công việc.</w:t>
      </w:r>
    </w:p>
    <w:p w14:paraId="13724A0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Được ý kiến, đề xuất các kế hoạch phát triển bản thân và phát triển chi nhánh trực tiếp lên Ban Giám Đốc.</w:t>
      </w:r>
    </w:p>
    <w:p w14:paraId="228F9E88"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7.</w:t>
      </w:r>
      <w:r>
        <w:rPr>
          <w:rFonts w:ascii="Times New Roman" w:eastAsia="Times New Roman" w:hAnsi="Times New Roman" w:cs="Times New Roman"/>
          <w:sz w:val="26"/>
          <w:szCs w:val="26"/>
        </w:rPr>
        <w:t xml:space="preserve"> Được quà tặng và thưởng vào các dịp đặc biệt.</w:t>
      </w:r>
    </w:p>
    <w:p w14:paraId="7AC18606" w14:textId="77777777" w:rsidR="00A146D5" w:rsidRDefault="00000000">
      <w:pPr>
        <w:widowControl w:val="0"/>
        <w:pBdr>
          <w:top w:val="nil"/>
          <w:left w:val="nil"/>
          <w:bottom w:val="nil"/>
          <w:right w:val="nil"/>
          <w:between w:val="nil"/>
        </w:pBdr>
        <w:tabs>
          <w:tab w:val="right" w:pos="9072"/>
        </w:tabs>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III. XÁC NHẬN CAM KẾT</w:t>
      </w:r>
    </w:p>
    <w:p w14:paraId="6D3F968D"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Tôi xin cam kết thực hiện đúng các thỏa thuận trong hợp đồng đã ký và tuân thủ đúng nội quy, quy định của công ty. Tôi đã đọc và hiểu rõ Nội quy và các quy định của Công ty và đồng ý thực hiện. Nếu vi phạm, tôi đồng ý các xử lý vi phạm theo quy định của Công ty.</w:t>
      </w:r>
    </w:p>
    <w:p w14:paraId="3B7FA186" w14:textId="77777777" w:rsidR="00A146D5" w:rsidRDefault="00000000">
      <w:pPr>
        <w:widowControl w:val="0"/>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Cam kết bàn giao lớp và xin nghỉ việc trước ít nhất 30 ngày đối với mỗi lớp (nếu có) (Ví dụ: Dạy 2 lớp sẽ bàn giao trong ít nhất 60 ngày). Trường hợp không báo trước đúng quy định người lao động đồng ý chịu trách nhiệm bồi thường thiệt hại thực tế phát sinh (nếu có), theo mức do hai bên thỏa thuận./.</w:t>
      </w:r>
    </w:p>
    <w:p w14:paraId="2A6466BA" w14:textId="77777777" w:rsidR="00A146D5" w:rsidRDefault="00000000">
      <w:pPr>
        <w:spacing w:before="80" w:after="8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Tp.HCM, ngày …… tháng …... năm</w:t>
      </w:r>
    </w:p>
    <w:tbl>
      <w:tblPr>
        <w:tblStyle w:val="a"/>
        <w:tblW w:w="8910" w:type="dxa"/>
        <w:tblInd w:w="0" w:type="dxa"/>
        <w:tblLayout w:type="fixed"/>
        <w:tblLook w:val="0600" w:firstRow="0" w:lastRow="0" w:firstColumn="0" w:lastColumn="0" w:noHBand="1" w:noVBand="1"/>
      </w:tblPr>
      <w:tblGrid>
        <w:gridCol w:w="4455"/>
        <w:gridCol w:w="4455"/>
      </w:tblGrid>
      <w:tr w:rsidR="00A146D5" w14:paraId="1B1E8820" w14:textId="77777777">
        <w:trPr>
          <w:trHeight w:val="647"/>
        </w:trPr>
        <w:tc>
          <w:tcPr>
            <w:tcW w:w="4455" w:type="dxa"/>
            <w:tcMar>
              <w:top w:w="0" w:type="dxa"/>
              <w:left w:w="100" w:type="dxa"/>
              <w:bottom w:w="0" w:type="dxa"/>
              <w:right w:w="100" w:type="dxa"/>
            </w:tcMar>
          </w:tcPr>
          <w:p w14:paraId="68C5A743" w14:textId="77777777" w:rsidR="00A146D5"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CHI NHÁNH</w:t>
            </w:r>
          </w:p>
          <w:p w14:paraId="01AEB04D" w14:textId="77777777" w:rsidR="00A146D5"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c>
          <w:tcPr>
            <w:tcW w:w="4455" w:type="dxa"/>
            <w:tcMar>
              <w:top w:w="0" w:type="dxa"/>
              <w:left w:w="100" w:type="dxa"/>
              <w:bottom w:w="0" w:type="dxa"/>
              <w:right w:w="100" w:type="dxa"/>
            </w:tcMar>
          </w:tcPr>
          <w:p w14:paraId="25AE3039" w14:textId="77777777" w:rsidR="00A146D5"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p w14:paraId="267CC1AB" w14:textId="77777777" w:rsidR="00A146D5"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r>
    </w:tbl>
    <w:p w14:paraId="7D5906A4" w14:textId="77777777" w:rsidR="00A146D5" w:rsidRDefault="00000000">
      <w:pPr>
        <w:spacing w:before="40" w:after="40" w:line="24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w:t>
      </w:r>
    </w:p>
    <w:p w14:paraId="5B60CBAB" w14:textId="77777777" w:rsidR="00A146D5" w:rsidRDefault="00A146D5">
      <w:pPr>
        <w:spacing w:before="40" w:after="40" w:line="240" w:lineRule="auto"/>
        <w:jc w:val="both"/>
        <w:rPr>
          <w:rFonts w:ascii="Times New Roman" w:eastAsia="Times New Roman" w:hAnsi="Times New Roman" w:cs="Times New Roman"/>
          <w:sz w:val="26"/>
          <w:szCs w:val="26"/>
        </w:rPr>
      </w:pPr>
    </w:p>
    <w:sectPr w:rsidR="00A146D5">
      <w:headerReference w:type="default" r:id="rId7"/>
      <w:footerReference w:type="even" r:id="rId8"/>
      <w:footerReference w:type="default" r:id="rId9"/>
      <w:pgSz w:w="11909" w:h="16834"/>
      <w:pgMar w:top="1134" w:right="1134" w:bottom="1134" w:left="1701"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8566" w14:textId="77777777" w:rsidR="007F47C7" w:rsidRDefault="007F47C7">
      <w:pPr>
        <w:spacing w:line="240" w:lineRule="auto"/>
      </w:pPr>
      <w:r>
        <w:separator/>
      </w:r>
    </w:p>
  </w:endnote>
  <w:endnote w:type="continuationSeparator" w:id="0">
    <w:p w14:paraId="4F0EC27E" w14:textId="77777777" w:rsidR="007F47C7" w:rsidRDefault="007F4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0547A94-E0CB-4591-90AA-A55C492D5C9D}"/>
  </w:font>
  <w:font w:name="Cambria">
    <w:panose1 w:val="02040503050406030204"/>
    <w:charset w:val="00"/>
    <w:family w:val="roman"/>
    <w:pitch w:val="variable"/>
    <w:sig w:usb0="E00006FF" w:usb1="420024FF" w:usb2="02000000" w:usb3="00000000" w:csb0="0000019F" w:csb1="00000000"/>
    <w:embedRegular r:id="rId2" w:fontKey="{698BDC99-EC11-415D-88DC-693469AC63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2FAC" w14:textId="77777777" w:rsidR="00A146D5"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4D0BFC4" w14:textId="77777777" w:rsidR="00A146D5" w:rsidRDefault="00A146D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29C4" w14:textId="77777777" w:rsidR="00A146D5" w:rsidRDefault="0000000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E27347">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BBB3" w14:textId="77777777" w:rsidR="007F47C7" w:rsidRDefault="007F47C7">
      <w:pPr>
        <w:spacing w:line="240" w:lineRule="auto"/>
      </w:pPr>
      <w:r>
        <w:separator/>
      </w:r>
    </w:p>
  </w:footnote>
  <w:footnote w:type="continuationSeparator" w:id="0">
    <w:p w14:paraId="40EF2540" w14:textId="77777777" w:rsidR="007F47C7" w:rsidRDefault="007F47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63AD" w14:textId="77777777" w:rsidR="00A146D5" w:rsidRDefault="00000000">
    <w:pPr>
      <w:rPr>
        <w:rFonts w:ascii="Times New Roman" w:eastAsia="Times New Roman" w:hAnsi="Times New Roman" w:cs="Times New Roman"/>
        <w:color w:val="666666"/>
      </w:rPr>
    </w:pPr>
    <w:r>
      <w:rPr>
        <w:noProof/>
      </w:rPr>
      <mc:AlternateContent>
        <mc:Choice Requires="wpg">
          <w:drawing>
            <wp:anchor distT="0" distB="0" distL="114300" distR="114300" simplePos="0" relativeHeight="251658240" behindDoc="0" locked="0" layoutInCell="1" hidden="0" allowOverlap="1" wp14:anchorId="549D26AF" wp14:editId="2BE1D7E6">
              <wp:simplePos x="0" y="0"/>
              <wp:positionH relativeFrom="column">
                <wp:posOffset>4549775</wp:posOffset>
              </wp:positionH>
              <wp:positionV relativeFrom="paragraph">
                <wp:posOffset>76836</wp:posOffset>
              </wp:positionV>
              <wp:extent cx="1207050" cy="271050"/>
              <wp:effectExtent l="0" t="0" r="0" b="0"/>
              <wp:wrapNone/>
              <wp:docPr id="1" name="Rectangle 1"/>
              <wp:cNvGraphicFramePr/>
              <a:graphic xmlns:a="http://schemas.openxmlformats.org/drawingml/2006/main">
                <a:graphicData uri="http://schemas.microsoft.com/office/word/2010/wordprocessingShape">
                  <wps:wsp>
                    <wps:cNvSpPr/>
                    <wps:spPr>
                      <a:xfrm>
                        <a:off x="4752000" y="3654000"/>
                        <a:ext cx="1188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224619B" w14:textId="77777777" w:rsidR="00A146D5" w:rsidRDefault="00000000">
                          <w:pPr>
                            <w:spacing w:line="240" w:lineRule="auto"/>
                            <w:textDirection w:val="btLr"/>
                          </w:pPr>
                          <w:r>
                            <w:rPr>
                              <w:rFonts w:ascii="Times New Roman" w:eastAsia="Times New Roman" w:hAnsi="Times New Roman" w:cs="Times New Roman"/>
                              <w:b/>
                              <w:color w:val="FF0000"/>
                            </w:rPr>
                            <w:t>11.TTCV-GVFT</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4549775</wp:posOffset>
              </wp:positionH>
              <wp:positionV relativeFrom="paragraph">
                <wp:posOffset>76836</wp:posOffset>
              </wp:positionV>
              <wp:extent cx="1207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07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D5"/>
    <w:rsid w:val="007F47C7"/>
    <w:rsid w:val="00A146D5"/>
    <w:rsid w:val="00E27347"/>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4B06"/>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2026-03-30T14:11:00Z</dcterms:created>
  <dcterms:modified xsi:type="dcterms:W3CDTF">2026-03-30T14:17:00Z</dcterms:modified>
</cp:coreProperties>
</file>