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1F9C" w14:textId="6C9E6F94" w:rsidR="004C184C" w:rsidRDefault="004C184C" w:rsidP="004C184C">
      <w:pPr>
        <w:rPr>
          <w:rFonts w:hint="eastAsia"/>
        </w:rPr>
      </w:pPr>
      <w:r w:rsidRPr="004C184C">
        <w:t>The</w:t>
      </w:r>
      <w:r>
        <w:rPr>
          <w:rFonts w:hint="eastAsia"/>
        </w:rPr>
        <w:t xml:space="preserve"> authors</w:t>
      </w:r>
      <w:r w:rsidRPr="004C184C">
        <w:t xml:space="preserve"> propose the lambda-Odds Ratio (λ-OR): a misclassification-corrected odds ratio that uses a pre-existing predictive model’s ROC curve to define high-purity case/control subsets, then corrects the observed 2×2 table through a ridge-stabilized inverse of a misclassification operator.</w:t>
      </w:r>
      <w:r>
        <w:rPr>
          <w:rFonts w:hint="eastAsia"/>
        </w:rPr>
        <w:t xml:space="preserve"> In the simulations, </w:t>
      </w:r>
      <w:r w:rsidRPr="004C184C">
        <w:t>λ-OR remains effectively unbiased across realistic misclassification levels and maintains substantially higher coverage, with only modest RMSE inflation.</w:t>
      </w:r>
      <w:r>
        <w:rPr>
          <w:rFonts w:hint="eastAsia"/>
        </w:rPr>
        <w:t xml:space="preserve"> </w:t>
      </w:r>
    </w:p>
    <w:p w14:paraId="042C0BF8" w14:textId="77777777" w:rsidR="004C184C" w:rsidRDefault="004C184C" w:rsidP="004C184C">
      <w:pPr>
        <w:ind w:left="360"/>
      </w:pPr>
    </w:p>
    <w:p w14:paraId="655C80B5" w14:textId="0CC4B9BA" w:rsidR="004C184C" w:rsidRDefault="004C184C" w:rsidP="004C184C">
      <w:r>
        <w:rPr>
          <w:rFonts w:hint="eastAsia"/>
        </w:rPr>
        <w:t>I provide some comments below:</w:t>
      </w:r>
    </w:p>
    <w:p w14:paraId="47E4CED3" w14:textId="77777777" w:rsidR="004C184C" w:rsidRDefault="004C184C" w:rsidP="004C184C"/>
    <w:p w14:paraId="2687F5CA" w14:textId="44D085BB" w:rsidR="004C184C" w:rsidRDefault="004C184C" w:rsidP="004C184C">
      <w:pPr>
        <w:pStyle w:val="a9"/>
        <w:numPr>
          <w:ilvl w:val="0"/>
          <w:numId w:val="3"/>
        </w:numPr>
      </w:pPr>
      <w:r>
        <w:t>P</w:t>
      </w:r>
      <w:r>
        <w:rPr>
          <w:rFonts w:hint="eastAsia"/>
        </w:rPr>
        <w:t xml:space="preserve">lease provide full names for abbreviations </w:t>
      </w:r>
      <w:r w:rsidR="00E07C5A">
        <w:rPr>
          <w:rFonts w:hint="eastAsia"/>
        </w:rPr>
        <w:t xml:space="preserve">when it is the </w:t>
      </w:r>
      <w:r>
        <w:rPr>
          <w:rFonts w:hint="eastAsia"/>
        </w:rPr>
        <w:t>first time in the paper, for example EHR.</w:t>
      </w:r>
    </w:p>
    <w:p w14:paraId="4470AA67" w14:textId="77777777" w:rsidR="004C184C" w:rsidRDefault="004C184C" w:rsidP="004C184C">
      <w:pPr>
        <w:pStyle w:val="a9"/>
      </w:pPr>
    </w:p>
    <w:p w14:paraId="74913300" w14:textId="4FFF498D" w:rsidR="000A5DF8" w:rsidRDefault="00E07C5A" w:rsidP="004C184C">
      <w:pPr>
        <w:pStyle w:val="a9"/>
        <w:numPr>
          <w:ilvl w:val="0"/>
          <w:numId w:val="3"/>
        </w:numPr>
      </w:pPr>
      <w:r>
        <w:rPr>
          <w:rFonts w:hint="eastAsia"/>
        </w:rPr>
        <w:t>In the simulation, the paper doesn</w:t>
      </w:r>
      <w:r>
        <w:t>’</w:t>
      </w:r>
      <w:r>
        <w:rPr>
          <w:rFonts w:hint="eastAsia"/>
        </w:rPr>
        <w:t>t state the</w:t>
      </w:r>
      <w:r w:rsidRPr="00E07C5A">
        <w:t xml:space="preserve"> design constants (R, π, φ, n)</w:t>
      </w:r>
      <w:r>
        <w:rPr>
          <w:rFonts w:hint="eastAsia"/>
        </w:rPr>
        <w:t xml:space="preserve">. </w:t>
      </w:r>
      <w:r>
        <w:t>What do</w:t>
      </w:r>
      <w:r>
        <w:rPr>
          <w:rFonts w:hint="eastAsia"/>
        </w:rPr>
        <w:t xml:space="preserve"> these parameters look like in the case study? </w:t>
      </w:r>
      <w:r w:rsidRPr="00E07C5A">
        <w:t>Because the manuscript does not clearly report the simulation and case-study parameter settings (e.g., sample sizes, number of replicates, threshold choices, and misclassification rates), it is difficult to assess whether the reported performance is reproducible or robust. Without these details, it is hard to justify trusting the simulation results</w:t>
      </w:r>
      <w:r>
        <w:rPr>
          <w:rFonts w:hint="eastAsia"/>
        </w:rPr>
        <w:t xml:space="preserve">, </w:t>
      </w:r>
      <w:r w:rsidRPr="00E07C5A">
        <w:t>and even harder to extend that trust to the case-study findings</w:t>
      </w:r>
      <w:r>
        <w:rPr>
          <w:rFonts w:hint="eastAsia"/>
        </w:rPr>
        <w:t>.</w:t>
      </w:r>
    </w:p>
    <w:p w14:paraId="16C3B897" w14:textId="77777777" w:rsidR="00E07C5A" w:rsidRDefault="00E07C5A" w:rsidP="00E07C5A">
      <w:pPr>
        <w:pStyle w:val="a9"/>
      </w:pPr>
    </w:p>
    <w:p w14:paraId="3FD984AD" w14:textId="2B5E0E2C" w:rsidR="00E07C5A" w:rsidRDefault="00A005C5" w:rsidP="004C184C">
      <w:pPr>
        <w:pStyle w:val="a9"/>
        <w:numPr>
          <w:ilvl w:val="0"/>
          <w:numId w:val="3"/>
        </w:numPr>
      </w:pPr>
      <w:r w:rsidRPr="00A005C5">
        <w:t>Could you include a simulation analogue of Figure 2 (effect size on the x-axis and −log10(p) on the y-axis) for OR and λ-OR, with points colored to distinguish true positives (</w:t>
      </w:r>
      <w:r w:rsidR="00C041F2">
        <w:rPr>
          <w:rFonts w:hint="eastAsia"/>
        </w:rPr>
        <w:t xml:space="preserve">TP, </w:t>
      </w:r>
      <w:r w:rsidRPr="00A005C5">
        <w:t>nonzero true effect) from false positives (</w:t>
      </w:r>
      <w:r w:rsidR="00C041F2">
        <w:rPr>
          <w:rFonts w:hint="eastAsia"/>
        </w:rPr>
        <w:t xml:space="preserve">FP, </w:t>
      </w:r>
      <w:r w:rsidRPr="00A005C5">
        <w:t>null features)? Please also report the false discovery rate (FDR</w:t>
      </w:r>
      <w:r>
        <w:rPr>
          <w:rFonts w:hint="eastAsia"/>
        </w:rPr>
        <w:t>=</w:t>
      </w:r>
      <w:proofErr w:type="gramStart"/>
      <w:r w:rsidRPr="00A005C5">
        <w:t>FP/(</w:t>
      </w:r>
      <w:proofErr w:type="gramEnd"/>
      <w:r w:rsidRPr="00A005C5">
        <w:t>TP+FP)</w:t>
      </w:r>
      <w:r>
        <w:rPr>
          <w:rFonts w:hint="eastAsia"/>
        </w:rPr>
        <w:t>)</w:t>
      </w:r>
      <w:r w:rsidRPr="00A005C5">
        <w:t>.</w:t>
      </w:r>
    </w:p>
    <w:p w14:paraId="699EF07D" w14:textId="2E4BD15B" w:rsidR="004C5692" w:rsidRDefault="004C5692" w:rsidP="004C5692"/>
    <w:p w14:paraId="2461CA0E" w14:textId="7E55A674" w:rsidR="004C5692" w:rsidRDefault="004C5692" w:rsidP="004C5692">
      <w:pPr>
        <w:pStyle w:val="a9"/>
        <w:numPr>
          <w:ilvl w:val="0"/>
          <w:numId w:val="3"/>
        </w:numPr>
        <w:rPr>
          <w:rFonts w:hint="eastAsia"/>
        </w:rPr>
      </w:pPr>
      <w:r>
        <w:t xml:space="preserve">A central limitation is that the proposed approach seems to hinge on the availability of a strong, well-calibrated predictive model to define the tail strata and to estimate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sel</m:t>
                </m:r>
              </m:sub>
            </m:sSub>
          </m:e>
          <m:e>
            <m:sSub>
              <m:sSubPr>
                <m:ctrlPr>
                  <w:rPr>
                    <w:rFonts w:ascii="Cambria Math" w:hAnsi="Cambria Math"/>
                  </w:rPr>
                </m:ctrlPr>
              </m:sSubPr>
              <m:e>
                <m:r>
                  <w:rPr>
                    <w:rFonts w:ascii="Cambria Math" w:hAnsi="Cambria Math"/>
                  </w:rPr>
                  <m:t>q</m:t>
                </m:r>
              </m:e>
              <m:sub>
                <m:r>
                  <m:rPr>
                    <m:nor/>
                  </m:rPr>
                  <m:t>sel</m:t>
                </m:r>
              </m:sub>
            </m:sSub>
          </m:e>
        </m:d>
      </m:oMath>
      <w:r>
        <w:t xml:space="preserve">. Could the authors clarify </w:t>
      </w:r>
      <w:r w:rsidRPr="004C5692">
        <w:t xml:space="preserve">how sensitive the method’s performance is to the quality of this predictive model (e.g., varying AUC/calibration and validation-set shift)? </w:t>
      </w:r>
      <w:proofErr w:type="gramStart"/>
      <w:r w:rsidRPr="004C5692">
        <w:t>In particular, under</w:t>
      </w:r>
      <w:proofErr w:type="gramEnd"/>
      <w:r w:rsidRPr="004C5692">
        <w:t xml:space="preserve"> what conditions</w:t>
      </w:r>
      <w:r>
        <w:t xml:space="preserve"> does λ-OR provide meaningful improvement over the naive OR, and when does it degrade or become unstable?</w:t>
      </w:r>
    </w:p>
    <w:p w14:paraId="1E92F04E" w14:textId="77777777" w:rsidR="00A005C5" w:rsidRDefault="00A005C5" w:rsidP="00A005C5">
      <w:pPr>
        <w:pStyle w:val="a9"/>
      </w:pPr>
    </w:p>
    <w:p w14:paraId="0F556211" w14:textId="77777777" w:rsidR="00272672" w:rsidRDefault="00272672" w:rsidP="00272672">
      <w:pPr>
        <w:rPr>
          <w:rFonts w:hint="eastAsia"/>
        </w:rPr>
      </w:pPr>
    </w:p>
    <w:sectPr w:rsidR="00272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E1A"/>
    <w:multiLevelType w:val="hybridMultilevel"/>
    <w:tmpl w:val="08B43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B59E4"/>
    <w:multiLevelType w:val="multilevel"/>
    <w:tmpl w:val="900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3F4"/>
    <w:multiLevelType w:val="multilevel"/>
    <w:tmpl w:val="6FF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C0F50"/>
    <w:multiLevelType w:val="multilevel"/>
    <w:tmpl w:val="523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20AC9"/>
    <w:multiLevelType w:val="hybridMultilevel"/>
    <w:tmpl w:val="EEEA2C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B8160E6"/>
    <w:multiLevelType w:val="multilevel"/>
    <w:tmpl w:val="44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78902">
    <w:abstractNumId w:val="4"/>
  </w:num>
  <w:num w:numId="2" w16cid:durableId="1658419010">
    <w:abstractNumId w:val="2"/>
  </w:num>
  <w:num w:numId="3" w16cid:durableId="1428622483">
    <w:abstractNumId w:val="0"/>
  </w:num>
  <w:num w:numId="4" w16cid:durableId="1500736125">
    <w:abstractNumId w:val="1"/>
  </w:num>
  <w:num w:numId="5" w16cid:durableId="181820425">
    <w:abstractNumId w:val="5"/>
  </w:num>
  <w:num w:numId="6" w16cid:durableId="987323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89"/>
    <w:rsid w:val="000A5DF8"/>
    <w:rsid w:val="00107B7F"/>
    <w:rsid w:val="00136E90"/>
    <w:rsid w:val="00272672"/>
    <w:rsid w:val="002D498C"/>
    <w:rsid w:val="004C184C"/>
    <w:rsid w:val="004C5692"/>
    <w:rsid w:val="00523BFE"/>
    <w:rsid w:val="005F20E8"/>
    <w:rsid w:val="00627750"/>
    <w:rsid w:val="009A549B"/>
    <w:rsid w:val="00A005C5"/>
    <w:rsid w:val="00AA77D3"/>
    <w:rsid w:val="00AE310E"/>
    <w:rsid w:val="00B46B57"/>
    <w:rsid w:val="00C041F2"/>
    <w:rsid w:val="00D802B7"/>
    <w:rsid w:val="00E07C5A"/>
    <w:rsid w:val="00F77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EE01"/>
  <w15:chartTrackingRefBased/>
  <w15:docId w15:val="{6DDDB86B-C14C-4C43-9BCB-1023E570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7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77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77E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77E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77E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77E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7E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7E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7E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7E89"/>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F77E89"/>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F77E89"/>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F77E89"/>
    <w:rPr>
      <w:rFonts w:eastAsiaTheme="majorEastAsia" w:cstheme="majorBidi"/>
      <w:i/>
      <w:iCs/>
      <w:color w:val="2F5496" w:themeColor="accent1" w:themeShade="BF"/>
    </w:rPr>
  </w:style>
  <w:style w:type="character" w:customStyle="1" w:styleId="50">
    <w:name w:val="标题 5 字符"/>
    <w:basedOn w:val="a0"/>
    <w:link w:val="5"/>
    <w:uiPriority w:val="9"/>
    <w:semiHidden/>
    <w:rsid w:val="00F77E89"/>
    <w:rPr>
      <w:rFonts w:eastAsiaTheme="majorEastAsia" w:cstheme="majorBidi"/>
      <w:color w:val="2F5496" w:themeColor="accent1" w:themeShade="BF"/>
    </w:rPr>
  </w:style>
  <w:style w:type="character" w:customStyle="1" w:styleId="60">
    <w:name w:val="标题 6 字符"/>
    <w:basedOn w:val="a0"/>
    <w:link w:val="6"/>
    <w:uiPriority w:val="9"/>
    <w:semiHidden/>
    <w:rsid w:val="00F77E89"/>
    <w:rPr>
      <w:rFonts w:eastAsiaTheme="majorEastAsia" w:cstheme="majorBidi"/>
      <w:i/>
      <w:iCs/>
      <w:color w:val="595959" w:themeColor="text1" w:themeTint="A6"/>
    </w:rPr>
  </w:style>
  <w:style w:type="character" w:customStyle="1" w:styleId="70">
    <w:name w:val="标题 7 字符"/>
    <w:basedOn w:val="a0"/>
    <w:link w:val="7"/>
    <w:uiPriority w:val="9"/>
    <w:semiHidden/>
    <w:rsid w:val="00F77E89"/>
    <w:rPr>
      <w:rFonts w:eastAsiaTheme="majorEastAsia" w:cstheme="majorBidi"/>
      <w:color w:val="595959" w:themeColor="text1" w:themeTint="A6"/>
    </w:rPr>
  </w:style>
  <w:style w:type="character" w:customStyle="1" w:styleId="80">
    <w:name w:val="标题 8 字符"/>
    <w:basedOn w:val="a0"/>
    <w:link w:val="8"/>
    <w:uiPriority w:val="9"/>
    <w:semiHidden/>
    <w:rsid w:val="00F77E89"/>
    <w:rPr>
      <w:rFonts w:eastAsiaTheme="majorEastAsia" w:cstheme="majorBidi"/>
      <w:i/>
      <w:iCs/>
      <w:color w:val="272727" w:themeColor="text1" w:themeTint="D8"/>
    </w:rPr>
  </w:style>
  <w:style w:type="character" w:customStyle="1" w:styleId="90">
    <w:name w:val="标题 9 字符"/>
    <w:basedOn w:val="a0"/>
    <w:link w:val="9"/>
    <w:uiPriority w:val="9"/>
    <w:semiHidden/>
    <w:rsid w:val="00F77E89"/>
    <w:rPr>
      <w:rFonts w:eastAsiaTheme="majorEastAsia" w:cstheme="majorBidi"/>
      <w:color w:val="272727" w:themeColor="text1" w:themeTint="D8"/>
    </w:rPr>
  </w:style>
  <w:style w:type="paragraph" w:styleId="a3">
    <w:name w:val="Title"/>
    <w:basedOn w:val="a"/>
    <w:next w:val="a"/>
    <w:link w:val="a4"/>
    <w:uiPriority w:val="10"/>
    <w:qFormat/>
    <w:rsid w:val="00F77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7E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E8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77E8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7E89"/>
    <w:pPr>
      <w:spacing w:before="160"/>
      <w:jc w:val="center"/>
    </w:pPr>
    <w:rPr>
      <w:i/>
      <w:iCs/>
      <w:color w:val="404040" w:themeColor="text1" w:themeTint="BF"/>
    </w:rPr>
  </w:style>
  <w:style w:type="character" w:customStyle="1" w:styleId="a8">
    <w:name w:val="引用 字符"/>
    <w:basedOn w:val="a0"/>
    <w:link w:val="a7"/>
    <w:uiPriority w:val="29"/>
    <w:rsid w:val="00F77E89"/>
    <w:rPr>
      <w:i/>
      <w:iCs/>
      <w:color w:val="404040" w:themeColor="text1" w:themeTint="BF"/>
    </w:rPr>
  </w:style>
  <w:style w:type="paragraph" w:styleId="a9">
    <w:name w:val="List Paragraph"/>
    <w:basedOn w:val="a"/>
    <w:uiPriority w:val="34"/>
    <w:qFormat/>
    <w:rsid w:val="00F77E89"/>
    <w:pPr>
      <w:ind w:left="720"/>
      <w:contextualSpacing/>
    </w:pPr>
  </w:style>
  <w:style w:type="character" w:styleId="aa">
    <w:name w:val="Intense Emphasis"/>
    <w:basedOn w:val="a0"/>
    <w:uiPriority w:val="21"/>
    <w:qFormat/>
    <w:rsid w:val="00F77E89"/>
    <w:rPr>
      <w:i/>
      <w:iCs/>
      <w:color w:val="2F5496" w:themeColor="accent1" w:themeShade="BF"/>
    </w:rPr>
  </w:style>
  <w:style w:type="paragraph" w:styleId="ab">
    <w:name w:val="Intense Quote"/>
    <w:basedOn w:val="a"/>
    <w:next w:val="a"/>
    <w:link w:val="ac"/>
    <w:uiPriority w:val="30"/>
    <w:qFormat/>
    <w:rsid w:val="00F77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77E89"/>
    <w:rPr>
      <w:i/>
      <w:iCs/>
      <w:color w:val="2F5496" w:themeColor="accent1" w:themeShade="BF"/>
    </w:rPr>
  </w:style>
  <w:style w:type="character" w:styleId="ad">
    <w:name w:val="Intense Reference"/>
    <w:basedOn w:val="a0"/>
    <w:uiPriority w:val="32"/>
    <w:qFormat/>
    <w:rsid w:val="00F77E89"/>
    <w:rPr>
      <w:b/>
      <w:bCs/>
      <w:smallCaps/>
      <w:color w:val="2F5496" w:themeColor="accent1" w:themeShade="BF"/>
      <w:spacing w:val="5"/>
    </w:rPr>
  </w:style>
  <w:style w:type="character" w:styleId="ae">
    <w:name w:val="Strong"/>
    <w:basedOn w:val="a0"/>
    <w:uiPriority w:val="22"/>
    <w:qFormat/>
    <w:rsid w:val="004C5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2026-02-08T03:59:00Z</dcterms:created>
  <dcterms:modified xsi:type="dcterms:W3CDTF">2026-02-09T04:12:00Z</dcterms:modified>
  <cp:revision>3</cp:revision>
</cp:coreProperties>
</file>