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CE1D2" w14:textId="12F36EB8" w:rsidR="00C808EA" w:rsidRDefault="00C808EA" w:rsidP="00C808E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icrosoft YaHei" w:eastAsia="Microsoft YaHei" w:hAnsi="Microsoft YaHei" w:hint="eastAsia"/>
          <w:sz w:val="28"/>
        </w:rPr>
      </w:pPr>
      <w:r w:rsidRPr="00C808EA">
        <w:rPr>
          <w:rFonts w:ascii="Microsoft YaHei" w:eastAsia="Microsoft YaHei" w:hAnsi="Microsoft YaHei" w:hint="eastAsia"/>
          <w:sz w:val="28"/>
        </w:rPr>
        <w:t>云产品购买攻略二：双十一CDN 预售流量包购买攻略</w:t>
      </w:r>
      <w:bookmarkStart w:id="0" w:name="_GoBack"/>
      <w:bookmarkEnd w:id="0"/>
    </w:p>
    <w:p w14:paraId="6023B570" w14:textId="6F3D5DB9" w:rsidR="00A64772" w:rsidRDefault="00A64772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</w:rPr>
      </w:pPr>
      <w:r w:rsidRPr="00A64772">
        <w:rPr>
          <w:rFonts w:ascii="Microsoft YaHei" w:eastAsia="Microsoft YaHei" w:hAnsi="Microsoft YaHei"/>
          <w:sz w:val="28"/>
        </w:rPr>
        <w:t>活动1：</w:t>
      </w:r>
      <w:hyperlink r:id="rId6" w:history="1">
        <w:r w:rsidRPr="00A64772">
          <w:rPr>
            <w:rStyle w:val="a8"/>
            <w:rFonts w:ascii="Microsoft YaHei" w:eastAsia="Microsoft YaHei" w:hAnsi="Microsoft YaHei"/>
            <w:sz w:val="28"/>
          </w:rPr>
          <w:t>狂欢预热 充值返现抽大奖</w:t>
        </w:r>
      </w:hyperlink>
      <w:r w:rsidRPr="00A64772">
        <w:rPr>
          <w:rFonts w:ascii="Microsoft YaHei" w:eastAsia="Microsoft YaHei" w:hAnsi="Microsoft YaHei"/>
          <w:sz w:val="28"/>
        </w:rPr>
        <w:t>http://click.aliyun.com/m/7262/</w:t>
      </w:r>
    </w:p>
    <w:p w14:paraId="74F8CF37" w14:textId="4036A32D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10月24日阿里云云生态狂欢节正式上线，充储值卡+享返券+抽大奖；充储值卡的金额越多返券越多，而且所有充值、返券都可以用于双11当天到狂欢抢购，小编粗略的算了一下，暂不考虑双11当天折扣活动，像CDN这种按量付费的产品，充值返券最高可享受 8折~ 9折不等的折扣，试举一例：</w:t>
      </w:r>
    </w:p>
    <w:p w14:paraId="083268CB" w14:textId="77777777" w:rsidR="000A0B8E" w:rsidRDefault="000A0B8E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10EAF84F" w14:textId="6807D3D0" w:rsidR="000A0B8E" w:rsidRPr="000A0B8E" w:rsidRDefault="000A0B8E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”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阿里云云生态狂欢节</w:t>
      </w:r>
      <w:r w:rsidR="00255F89"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期间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充值 50000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 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元 即可享受返券 7500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 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元，以CDN日流量为1T来计算，5个月仅下行流量约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 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150TB，消费金额就达到 51200 元，一次充值不仅可以覆盖掉5个月的流量费用，储值卡中仍会有盈余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 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6300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 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元可用户其他云产品的购买和使用，省到就是赚到，相当于单价 30%</w:t>
      </w:r>
      <w:r w:rsidR="00255F89"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off</w:t>
      </w:r>
      <w:r w:rsidR="00255F89"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。</w:t>
      </w:r>
      <w:r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“</w:t>
      </w:r>
    </w:p>
    <w:p w14:paraId="2144A9E5" w14:textId="77777777" w:rsidR="000A0B8E" w:rsidRDefault="000A0B8E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62367CB2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 xml:space="preserve">每个充值用户都会参与抽奖，包括11元、111元、1111元、11111元四种代金券，中奖率100%，限于2016年11月11日当天新购包年包月云服务器ECS； </w:t>
      </w:r>
    </w:p>
    <w:p w14:paraId="5F5AB5F1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3602D35D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仅仅8折起？不可能！各类云产品双11当天必须5折起，优惠杠杠滴！</w:t>
      </w:r>
    </w:p>
    <w:p w14:paraId="25737772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5205BE8C" w14:textId="698D3CA8" w:rsidR="00255F89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8"/>
        </w:rPr>
      </w:pPr>
      <w:r w:rsidRPr="000A0B8E">
        <w:rPr>
          <w:rFonts w:ascii="Microsoft YaHei" w:eastAsia="Microsoft YaHei" w:hAnsi="Microsoft YaHei"/>
          <w:sz w:val="28"/>
        </w:rPr>
        <w:t>活动2：</w:t>
      </w:r>
      <w:hyperlink r:id="rId7" w:history="1">
        <w:r w:rsidR="00A64772" w:rsidRPr="00A64772">
          <w:rPr>
            <w:rStyle w:val="a8"/>
            <w:rFonts w:ascii="Microsoft YaHei" w:eastAsia="Microsoft YaHei" w:hAnsi="Microsoft YaHei"/>
            <w:sz w:val="28"/>
          </w:rPr>
          <w:t>双11当天，CDN全线预售流量包5折起，买买买就对了！</w:t>
        </w:r>
      </w:hyperlink>
    </w:p>
    <w:p w14:paraId="20417779" w14:textId="5E765B1C" w:rsidR="00A64772" w:rsidRPr="000A0B8E" w:rsidRDefault="00A64772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917BBB">
        <w:rPr>
          <w:rFonts w:ascii="Heiti SC Light" w:eastAsia="Heiti SC Light"/>
          <w:color w:val="000000"/>
        </w:rPr>
        <w:t>http://click.aliyun.com/m/7262/</w:t>
      </w:r>
    </w:p>
    <w:p w14:paraId="416BF12D" w14:textId="39F546FF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lastRenderedPageBreak/>
        <w:t>预热期间充值做什么？当然是为双11当天时刻准备着！双11当日，阿里云云生态狂欢节几乎所有产品新购5折</w:t>
      </w:r>
      <w:r w:rsidR="006E0893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起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，续费8折！阿里云CDN 带着满满诚意携两款超大规格流量包全新上线，流量有效期长达1年，放心买买买，抓紧屯流量！以下分享CDN流量包当天折扣售价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1B2E66" w:rsidRPr="001B2E66" w14:paraId="3242C232" w14:textId="77777777" w:rsidTr="001B2E66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3100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规格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78040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包含流量（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GB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FFA62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原价格（元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./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个）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540FE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双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11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折扣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B1D60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双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11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价格（元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./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个）</w:t>
            </w:r>
          </w:p>
        </w:tc>
      </w:tr>
      <w:tr w:rsidR="001B2E66" w:rsidRPr="001B2E66" w14:paraId="368A099F" w14:textId="77777777" w:rsidTr="001B2E66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0B53B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500GB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573B2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456A4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165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CCFD6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50%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DFAC3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82.5</w:t>
            </w:r>
          </w:p>
        </w:tc>
      </w:tr>
      <w:tr w:rsidR="001B2E66" w:rsidRPr="001B2E66" w14:paraId="0673C964" w14:textId="77777777" w:rsidTr="001B2E66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FD91F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1TB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97B96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1024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716F7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320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C3AB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55%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74AF8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176</w:t>
            </w:r>
          </w:p>
        </w:tc>
      </w:tr>
      <w:tr w:rsidR="001B2E66" w:rsidRPr="001B2E66" w14:paraId="333FB1BD" w14:textId="77777777" w:rsidTr="001B2E66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1A4C5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5TB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AF030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5120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D1403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1,500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5A83B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60%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3C3EA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900</w:t>
            </w:r>
          </w:p>
        </w:tc>
      </w:tr>
      <w:tr w:rsidR="001B2E66" w:rsidRPr="001B2E66" w14:paraId="3DDCE53B" w14:textId="77777777" w:rsidTr="001B2E66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26F4F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10TB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506C2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10240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1313E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2,900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AFF87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65%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9604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1885</w:t>
            </w:r>
          </w:p>
        </w:tc>
      </w:tr>
      <w:tr w:rsidR="001B2E66" w:rsidRPr="001B2E66" w14:paraId="72636F71" w14:textId="77777777" w:rsidTr="001B2E66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2D0BD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50TB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EC75E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51200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3196B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13,000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30785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72%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457A6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9360</w:t>
            </w:r>
          </w:p>
        </w:tc>
      </w:tr>
      <w:tr w:rsidR="001B2E66" w:rsidRPr="001B2E66" w14:paraId="7E947088" w14:textId="77777777" w:rsidTr="001B2E66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730B8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200TB(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新增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4E79F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204800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6A471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51,800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4943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75%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A4A62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38850</w:t>
            </w:r>
          </w:p>
        </w:tc>
      </w:tr>
      <w:tr w:rsidR="001B2E66" w:rsidRPr="001B2E66" w14:paraId="18A6C32D" w14:textId="77777777" w:rsidTr="001B2E66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E16EE" w14:textId="77777777" w:rsidR="001B2E66" w:rsidRPr="001B2E66" w:rsidRDefault="001B2E66" w:rsidP="001B2E66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1PB(</w:t>
            </w:r>
            <w:r w:rsidRPr="001B2E66">
              <w:rPr>
                <w:rFonts w:ascii="Heiti SC" w:eastAsia="Heiti SC" w:hAnsi="Heiti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新增</w:t>
            </w:r>
            <w:r w:rsidRPr="001B2E66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2764F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1048576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1AA55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strike/>
                <w:color w:val="000000"/>
                <w:kern w:val="0"/>
                <w:sz w:val="15"/>
                <w:szCs w:val="15"/>
              </w:rPr>
              <w:t>262,200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085FA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80%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8E7B" w14:textId="77777777" w:rsidR="001B2E66" w:rsidRPr="001B2E66" w:rsidRDefault="001B2E66" w:rsidP="001B2E66">
            <w:pPr>
              <w:widowControl/>
              <w:jc w:val="right"/>
              <w:rPr>
                <w:rFonts w:ascii="Times New Roman" w:hAnsi="Times New Roman" w:cs="Times New Roman"/>
                <w:kern w:val="0"/>
              </w:rPr>
            </w:pPr>
            <w:r w:rsidRPr="001B2E66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209760</w:t>
            </w:r>
          </w:p>
        </w:tc>
      </w:tr>
    </w:tbl>
    <w:p w14:paraId="65102FE6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6C8E5C5A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注：</w:t>
      </w:r>
      <w:r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适用于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国内</w:t>
      </w:r>
      <w:r w:rsidR="000A0B8E"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所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有节点加速，</w:t>
      </w:r>
      <w:r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有效期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自购买成功后1</w:t>
      </w:r>
      <w:r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年</w:t>
      </w:r>
    </w:p>
    <w:p w14:paraId="2C79D618" w14:textId="77777777" w:rsidR="00255F89" w:rsidRPr="000A0B8E" w:rsidRDefault="00255F89" w:rsidP="00255F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</w:pPr>
    </w:p>
    <w:p w14:paraId="591711B0" w14:textId="75980294" w:rsidR="006768B6" w:rsidRPr="000A0B8E" w:rsidRDefault="00255F89" w:rsidP="00255F89">
      <w:pPr>
        <w:rPr>
          <w:rFonts w:ascii="Microsoft YaHei" w:eastAsia="Microsoft YaHei" w:hAnsi="Microsoft YaHei"/>
          <w:sz w:val="22"/>
        </w:rPr>
      </w:pP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双11当天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，</w:t>
      </w:r>
      <w:r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流量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单价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低至0.1</w:t>
      </w:r>
      <w:r w:rsidR="001B2E66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4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元/GB</w:t>
      </w:r>
      <w:r w:rsidRPr="000A0B8E">
        <w:rPr>
          <w:rFonts w:ascii="Microsoft YaHei" w:eastAsia="Microsoft YaHei" w:hAnsi="Microsoft YaHei" w:cs="Helvetica" w:hint="eastAsia"/>
          <w:color w:val="000000"/>
          <w:kern w:val="0"/>
          <w:sz w:val="21"/>
          <w:szCs w:val="22"/>
        </w:rPr>
        <w:t>惊喜</w:t>
      </w:r>
      <w:r w:rsidRPr="000A0B8E">
        <w:rPr>
          <w:rFonts w:ascii="Microsoft YaHei" w:eastAsia="Microsoft YaHei" w:hAnsi="Microsoft YaHei" w:cs="Helvetica"/>
          <w:color w:val="000000"/>
          <w:kern w:val="0"/>
          <w:sz w:val="21"/>
          <w:szCs w:val="22"/>
        </w:rPr>
        <w:t>折扣价，毫不做作达到接近60%的降幅，200TB、1PB超大规格流量包妥妥晋升为流量消耗型用户的心头好，再不用为账户余额不足日日操心。预购流量包，便捷查询流量剩余，心动的亲们快来行动！</w:t>
      </w:r>
    </w:p>
    <w:sectPr w:rsidR="006768B6" w:rsidRPr="000A0B8E" w:rsidSect="00ED6D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89"/>
    <w:rsid w:val="000A0B8E"/>
    <w:rsid w:val="001B2E66"/>
    <w:rsid w:val="00255F89"/>
    <w:rsid w:val="006768B6"/>
    <w:rsid w:val="006E0893"/>
    <w:rsid w:val="00A579D4"/>
    <w:rsid w:val="00A64772"/>
    <w:rsid w:val="00C808EA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32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F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0A0B8E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A0B8E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0A0B8E"/>
    <w:rPr>
      <w:rFonts w:ascii="Helvetica" w:hAnsi="Helvetica"/>
    </w:rPr>
  </w:style>
  <w:style w:type="paragraph" w:styleId="a6">
    <w:name w:val="Title"/>
    <w:basedOn w:val="a"/>
    <w:next w:val="a"/>
    <w:link w:val="a7"/>
    <w:uiPriority w:val="10"/>
    <w:qFormat/>
    <w:rsid w:val="000A0B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A0B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A0B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0B8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6477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6477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F8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0A0B8E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A0B8E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0A0B8E"/>
    <w:rPr>
      <w:rFonts w:ascii="Helvetica" w:hAnsi="Helvetica"/>
    </w:rPr>
  </w:style>
  <w:style w:type="paragraph" w:styleId="a6">
    <w:name w:val="Title"/>
    <w:basedOn w:val="a"/>
    <w:next w:val="a"/>
    <w:link w:val="a7"/>
    <w:uiPriority w:val="10"/>
    <w:qFormat/>
    <w:rsid w:val="000A0B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0A0B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A0B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0B8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6477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64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ick.aliyun.com/m/7262/" TargetMode="External"/><Relationship Id="rId7" Type="http://schemas.openxmlformats.org/officeDocument/2006/relationships/hyperlink" Target="http://click.aliyun.com/m/7262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阿里云云产品会场 CDN 预售流量包购买攻略</vt:lpstr>
      <vt:lpstr>活动1：狂欢预热 充值返现抽大奖</vt:lpstr>
      <vt:lpstr>活动2：双11当天，CDN全线预售流量包5折起，买买买就对了！</vt:lpstr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泽华 周</cp:lastModifiedBy>
  <cp:revision>4</cp:revision>
  <dcterms:created xsi:type="dcterms:W3CDTF">2016-10-28T10:57:00Z</dcterms:created>
  <dcterms:modified xsi:type="dcterms:W3CDTF">2016-11-02T06:30:00Z</dcterms:modified>
</cp:coreProperties>
</file>