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Hoatzin is a turkey-like bird that cannot be easily classified due to many specific features. Hoatzin looks like a bird related to cuckoos, pheasants and ancient prehistoric birds, but at the end it still has unique characteristics which are the reason why it is allocated to a separate family called Opisthocomidae. Hoatzin can be found only in South America, ranging from Guyana and Ecuador, to Brazil, Bolivia and Orinoco, near the oxbow lakes in the Amazon jungle.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Hoatzin lives in flooded forests along streams, mangroves, swamps, where they can find aquatic vegetation, mainly giant arums which are their preferred food.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Hoatzin adults gather in flocks of up to 10 to 50 birds, moving in trees, feeding on arum leaves and other marsh vegetation. They forage in the early morning and early evening. They spend much of their time roosting quietly and digesting their meal.</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