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8"/>
        </w:rPr>
        <w:t>TradeTest：左侧导航、云端保存与下一步功能方案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20"/>
        </w:rPr>
        <w:t>供产品决策使用：本文件只覆盖第 1、2、5 点，标的搜索确认与组合输入已进入实现。</w:t>
      </w:r>
    </w:p>
    <w:p>
      <w:pPr>
        <w:pStyle w:val="Heading1"/>
      </w:pPr>
      <w:r>
        <w:rPr>
          <w:rFonts w:ascii="Microsoft YaHei" w:hAnsi="Microsoft YaHei" w:eastAsia="Microsoft YaHei"/>
          <w:color w:val="0B2545"/>
        </w:rPr>
        <w:t>一、左侧导航：哪些保留、隐藏、以及怎么用</w:t>
      </w:r>
    </w:p>
    <w:p>
      <w:pPr>
        <w:spacing w:after="140"/>
      </w:pPr>
      <w:r>
        <w:rPr>
          <w:rFonts w:ascii="Microsoft YaHei" w:hAnsi="Microsoft YaHei" w:eastAsia="Microsoft YaHei"/>
        </w:rPr>
        <w:t>推荐原则：左侧导航只放用户能立即理解并且有真实功能承接的入口。没有功能的入口先隐藏，不要制造“点了也没用”的落差。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296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4608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880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第一版处理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总览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显示最近回测、累计运行次数、最近收益/回撤摘要。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做成 Dashboard 首页。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新建回测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当前主工作台，创建单标的或组合回测。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继续作为默认入口。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回测列表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展示云端和本地保存的历史记录。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接云端 backtest_runs。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策略库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展示可用策略和下一版策略。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MA/RSI 可套用，Breakout/Bollinger 标注下一版。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数据管理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股票搜索、已确认标的、数据源状态、数据质量提示。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承接搜索确认逻辑。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回测报告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集中下载 Excel、查看图表、重新打开 YAML。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从历史记录拆出下载入口。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云端配置、默认市场、保存上限、语言设置。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云端大表单移到这里。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收益分析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暂时隐藏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需要多次回测对比后才有意义。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后续有对比图再开放。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因子分析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暂时隐藏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当前没有因子数据和因子模型。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避免空入口。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组合分析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改名/后置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建议改成“组合回测”，放到回测组。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组合模式稳定后再显示。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收藏策略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暂时隐藏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策略数量少时价值不高。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策略库成熟后再开放。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B2545"/>
        </w:rPr>
        <w:t>建议的新排布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总览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回测：新建回测 / 回测列表 / 回测报告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策略与数据：策略库 / 数据管理 / 组合回测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系统：设置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最底部小卡片：云端同步状态、终端 ID、配置名称。</w:t>
      </w:r>
    </w:p>
    <w:p>
      <w:pPr>
        <w:pStyle w:val="Heading1"/>
      </w:pPr>
      <w:r>
        <w:rPr>
          <w:rFonts w:ascii="Microsoft YaHei" w:hAnsi="Microsoft YaHei" w:eastAsia="Microsoft YaHei"/>
          <w:color w:val="0B2545"/>
        </w:rPr>
        <w:t>二、云端保存：压到底部，并控制保存上限</w:t>
      </w:r>
    </w:p>
    <w:p>
      <w:pPr>
        <w:spacing w:after="140"/>
      </w:pPr>
      <w:r>
        <w:rPr>
          <w:rFonts w:ascii="Microsoft YaHei" w:hAnsi="Microsoft YaHei" w:eastAsia="Microsoft YaHei"/>
        </w:rPr>
        <w:t>推荐原则：云端是基础设施，不应该占据主操作区。它只需要告诉用户“是否已连接”，详细配置放到设置页。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2016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建议保存数量</w:t>
            </w:r>
          </w:p>
        </w:tc>
        <w:tc>
          <w:tcPr>
            <w:tcW w:type="dxa" w:w="5184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YAML + summary 指标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 1000 条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体积小，便于回溯每次运行配置。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Excel 报告 + PNG 图表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 300 条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附件体积更大，超过后保留轻量记录即可。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超过上限的旧记录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自动清理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避免免费额度被不知不觉打满。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</w:rPr>
        <w:t>实现建议：每次点击“运行回测”时自动暂存 YAML。运行成功后再保存 summary、Excel、PNG；运行失败则只保存失败 YAML 和错误摘要，方便复盘。</w:t>
      </w:r>
    </w:p>
    <w:p>
      <w:pPr>
        <w:spacing w:after="140"/>
      </w:pPr>
      <w:r>
        <w:rPr>
          <w:rFonts w:ascii="Microsoft YaHei" w:hAnsi="Microsoft YaHei" w:eastAsia="Microsoft YaHei"/>
        </w:rPr>
        <w:t>容量判断：Supabase 免费层主要受数据库和文件存储限制影响。1000 条 YAML/summary 通常很安全；真正占空间的是 Excel 和 PNG，因此附件建议设置 300 条软上限。</w:t>
      </w:r>
    </w:p>
    <w:p>
      <w:pPr>
        <w:pStyle w:val="Heading1"/>
      </w:pPr>
      <w:r>
        <w:rPr>
          <w:rFonts w:ascii="Microsoft YaHei" w:hAnsi="Microsoft YaHei" w:eastAsia="Microsoft YaHei"/>
          <w:color w:val="0B2545"/>
        </w:rPr>
        <w:t>五、下一步功能顺序建议</w:t>
      </w:r>
    </w:p>
    <w:p>
      <w:pPr>
        <w:spacing w:after="140"/>
      </w:pPr>
      <w:r>
        <w:rPr>
          <w:rFonts w:ascii="Microsoft YaHei" w:hAnsi="Microsoft YaHei" w:eastAsia="Microsoft YaHei"/>
        </w:rPr>
        <w:t>推荐先把“输入和确认”做稳，再扩展左侧导航和分析页。这样用户不会因为输错标的、市场混用或组合权重错误得到误导性结果。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48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600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为什么先/后做</w:t>
            </w:r>
          </w:p>
        </w:tc>
        <w:tc>
          <w:tcPr>
            <w:tcW w:type="dxa" w:w="3168"/>
            <w:vAlign w:val="center"/>
            <w:shd w:fill="0B254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标的搜索与确认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避免用户输入 qqq 就直接跑错标的。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必须确认候选后才能运行。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单标的 / 组合模式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这是回测逻辑分岔点，必须先定。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单标的走 MA/RSI，组合走权重调仓。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云端轻量保存策略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每次运行都留下 YAML，可追溯。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 1000 条 YAML 可查看。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左侧导航真实化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减少无效按钮，提升可信度。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所有可见入口都有明确页面或说明。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组合分析页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需要历史数据积累后才有价值。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支持组合收益、回撤、持仓和调仓明细。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策略收藏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策略库丰富后再做。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能收藏模板并一键套用。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B2545"/>
        </w:rPr>
        <w:t>待你确认的问题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左侧是否保留“收益分析 / 因子分析 / 收藏策略”，还是先隐藏？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云端是否采用“1000 条轻量记录 + 300 条完整附件”的默认上限？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组合回测入口是放在“新建回测”的标的模式里，还是单独放到左侧“组合回测”？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