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0F1F3D"/>
          <w:sz w:val="48"/>
          <w:szCs w:val="48"/>
        </w:rPr>
        <w:t xml:space="preserve">SAFETY MARGIN</w:t>
      </w:r>
    </w:p>
    <w:p>
      <w:pPr>
        <w:pBdr>
          <w:bottom w:val="single" w:color="F6B21A" w:sz="12" w:space="8"/>
        </w:pBdr>
        <w:spacing w:after="40" w:before="0"/>
      </w:pPr>
      <w:r>
        <w:rPr>
          <w:rFonts w:ascii="Arial" w:cs="Arial" w:eastAsia="Arial" w:hAnsi="Arial"/>
          <w:color w:val="F6B21A"/>
          <w:sz w:val="36"/>
          <w:szCs w:val="36"/>
        </w:rPr>
        <w:t xml:space="preserve">Philippine Insurance Market: Competitive Brief</w:t>
      </w:r>
    </w:p>
    <w:p>
      <w:r>
        <w:t xml:space="preserve"> </w:t>
      </w:r>
    </w:p>
    <w:p>
      <w:pPr>
        <w:spacing w:after="40" w:before="80"/>
      </w:pPr>
      <w:r>
        <w:rPr>
          <w:rFonts w:ascii="Arial" w:cs="Arial" w:eastAsia="Arial" w:hAnsi="Arial"/>
          <w:color w:val="888888"/>
          <w:sz w:val="22"/>
          <w:szCs w:val="22"/>
        </w:rPr>
        <w:t xml:space="preserve">Prepared for: </w:t>
      </w:r>
      <w:r>
        <w:rPr>
          <w:rFonts w:ascii="Arial" w:cs="Arial" w:eastAsia="Arial" w:hAnsi="Arial"/>
          <w:b/>
          <w:bCs/>
          <w:color w:val="1A1A2E"/>
          <w:sz w:val="22"/>
          <w:szCs w:val="22"/>
        </w:rPr>
        <w:t xml:space="preserve">Jojo Cruzado, Licensed Insurance Advisor</w:t>
      </w:r>
    </w:p>
    <w:p>
      <w:pPr>
        <w:spacing w:after="40" w:before="40"/>
      </w:pPr>
      <w:r>
        <w:rPr>
          <w:rFonts w:ascii="Arial" w:cs="Arial" w:eastAsia="Arial" w:hAnsi="Arial"/>
          <w:color w:val="888888"/>
          <w:sz w:val="22"/>
          <w:szCs w:val="22"/>
        </w:rPr>
        <w:t xml:space="preserve">Research date: </w:t>
      </w:r>
      <w:r>
        <w:rPr>
          <w:rFonts w:ascii="Arial" w:cs="Arial" w:eastAsia="Arial" w:hAnsi="Arial"/>
          <w:color w:val="1A1A2E"/>
          <w:sz w:val="22"/>
          <w:szCs w:val="22"/>
        </w:rPr>
        <w:t xml:space="preserve">June 9, 2026</w:t>
      </w:r>
    </w:p>
    <w:p>
      <w:pPr>
        <w:spacing w:after="40" w:before="40"/>
      </w:pPr>
      <w:r>
        <w:rPr>
          <w:rFonts w:ascii="Arial" w:cs="Arial" w:eastAsia="Arial" w:hAnsi="Arial"/>
          <w:color w:val="888888"/>
          <w:sz w:val="22"/>
          <w:szCs w:val="22"/>
        </w:rPr>
        <w:t xml:space="preserve">Scope: </w:t>
      </w:r>
      <w:r>
        <w:rPr>
          <w:rFonts w:ascii="Arial" w:cs="Arial" w:eastAsia="Arial" w:hAnsi="Arial"/>
          <w:color w:val="1A1A2E"/>
          <w:sz w:val="22"/>
          <w:szCs w:val="22"/>
        </w:rPr>
        <w:t xml:space="preserve">Messaging, positioning, content strategy, funnel UX, SEO, social media</w:t>
      </w:r>
    </w:p>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1. Executive Summary</w:t>
      </w:r>
    </w:p>
    <w:p>
      <w:r>
        <w:t xml:space="preserve"> </w:t>
      </w:r>
    </w:p>
    <w:p>
      <w:pPr>
        <w:spacing w:after="60" w:before="60"/>
      </w:pPr>
      <w:r>
        <w:rPr>
          <w:rFonts w:ascii="Arial" w:cs="Arial" w:eastAsia="Arial" w:hAnsi="Arial"/>
          <w:color w:val="1A1A2E"/>
          <w:sz w:val="22"/>
          <w:szCs w:val="22"/>
        </w:rPr>
        <w:t xml:space="preserve">The Philippine life insurance market is growing fast. FWD surpassed Pru Life UK as the top insurer by NBAPE in Q1 2025, driven almost entirely by digital-first distribution. Insurers are investing heavily in content, digital funnels, and brand campaigns targeting the same young professional, family, and OFW audiences Safety Margin serves.</w:t>
      </w:r>
    </w:p>
    <w:p>
      <w:r>
        <w:t xml:space="preserve"> </w:t>
      </w:r>
    </w:p>
    <w:p>
      <w:pPr>
        <w:spacing w:after="60" w:before="60"/>
      </w:pPr>
      <w:r>
        <w:rPr>
          <w:rFonts w:ascii="Arial" w:cs="Arial" w:eastAsia="Arial" w:hAnsi="Arial"/>
          <w:color w:val="1A1A2E"/>
          <w:sz w:val="22"/>
          <w:szCs w:val="22"/>
        </w:rPr>
        <w:t xml:space="preserve">However, there is a critical and exploitable gap: no competitor offers what Safety Margin does. The combination of a personalized, AI-generated protection gap report delivered through a segmented quiz funnel, paired with a personal advisor relationship, is genuinely unoccupied territory. Insurers sell products. Comparison sites sell comparison. Safety Margin sells clarity, then trust, then a conversation.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21A" w:sz="6"/>
              <w:left w:val="single" w:color="F6B21A" w:sz="6"/>
              <w:bottom w:val="single" w:color="CCCCCC" w:sz="1"/>
              <w:right w:val="single" w:color="CCCCCC" w:sz="1"/>
            </w:tcBorders>
            <w:shd w:fill="F6E9C4" w:val="clear"/>
            <w:tcMar>
              <w:top w:type="dxa" w:w="140"/>
              <w:left w:type="dxa" w:w="200"/>
              <w:bottom w:type="dxa" w:w="140"/>
              <w:right w:type="dxa" w:w="200"/>
            </w:tcMar>
          </w:tcPr>
          <w:p>
            <w:pPr>
              <w:spacing w:after="60" w:before="60"/>
            </w:pPr>
            <w:r>
              <w:rPr>
                <w:rFonts w:ascii="Arial" w:cs="Arial" w:eastAsia="Arial" w:hAnsi="Arial"/>
                <w:b/>
                <w:bCs/>
                <w:color w:val="0F1F3D"/>
                <w:sz w:val="22"/>
                <w:szCs w:val="22"/>
              </w:rPr>
              <w:t xml:space="preserve">Biggest opportunity</w:t>
            </w:r>
          </w:p>
          <w:p>
            <w:pPr>
              <w:pStyle w:val="ListParagraph"/>
              <w:numPr>
                <w:ilvl w:val="0"/>
                <w:numId w:val="2"/>
              </w:numPr>
              <w:spacing w:after="40" w:before="40"/>
            </w:pPr>
            <w:r>
              <w:rPr>
                <w:rFonts w:ascii="Arial" w:cs="Arial" w:eastAsia="Arial" w:hAnsi="Arial"/>
                <w:color w:val="1A1A2E"/>
                <w:sz w:val="21"/>
                <w:szCs w:val="21"/>
              </w:rPr>
              <w:t xml:space="preserve">Own the 'protection gap discovery' category before any insurer or aggregator does. No competitor runs an AI-personalized report funnel. Safety Margin is first.</w:t>
            </w:r>
          </w:p>
          <w:p>
            <w:pPr>
              <w:pStyle w:val="ListParagraph"/>
              <w:numPr>
                <w:ilvl w:val="0"/>
                <w:numId w:val="2"/>
              </w:numPr>
              <w:spacing w:after="40" w:before="40"/>
            </w:pPr>
            <w:r>
              <w:rPr>
                <w:rFonts w:ascii="Arial" w:cs="Arial" w:eastAsia="Arial" w:hAnsi="Arial"/>
                <w:color w:val="1A1A2E"/>
                <w:sz w:val="21"/>
                <w:szCs w:val="21"/>
              </w:rPr>
              <w:t xml:space="preserve">Build an SEO content layer: Safety Margin currently has near-zero organic search presence. Moneymax earns 99,000+ organic visits per month. A targeted blog of 20-30 articles could begin capturing high-intent insurance search traffic within 6 months.</w:t>
            </w:r>
          </w:p>
          <w:p>
            <w:pPr>
              <w:pStyle w:val="ListParagraph"/>
              <w:numPr>
                <w:ilvl w:val="0"/>
                <w:numId w:val="2"/>
              </w:numPr>
              <w:spacing w:after="40" w:before="40"/>
            </w:pPr>
            <w:r>
              <w:rPr>
                <w:rFonts w:ascii="Arial" w:cs="Arial" w:eastAsia="Arial" w:hAnsi="Arial"/>
                <w:color w:val="1A1A2E"/>
                <w:sz w:val="21"/>
                <w:szCs w:val="21"/>
              </w:rPr>
              <w:t xml:space="preserve">The OFW and HNW segments are underserved by every competitor in digital-first, advisor-led lead gen.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CCCC" w:sz="1"/>
              <w:right w:val="single" w:color="CCCCCC" w:sz="1"/>
            </w:tcBorders>
            <w:shd w:fill="FFF0F0" w:val="clear"/>
            <w:tcMar>
              <w:top w:type="dxa" w:w="140"/>
              <w:left w:type="dxa" w:w="200"/>
              <w:bottom w:type="dxa" w:w="140"/>
              <w:right w:type="dxa" w:w="200"/>
            </w:tcMar>
          </w:tcPr>
          <w:p>
            <w:pPr>
              <w:spacing w:after="60" w:before="60"/>
            </w:pPr>
            <w:r>
              <w:rPr>
                <w:rFonts w:ascii="Arial" w:cs="Arial" w:eastAsia="Arial" w:hAnsi="Arial"/>
                <w:b/>
                <w:bCs/>
                <w:color w:val="8B0000"/>
                <w:sz w:val="22"/>
                <w:szCs w:val="22"/>
              </w:rPr>
              <w:t xml:space="preserve">Biggest threat</w:t>
            </w:r>
          </w:p>
          <w:p>
            <w:pPr>
              <w:pStyle w:val="ListParagraph"/>
              <w:numPr>
                <w:ilvl w:val="0"/>
                <w:numId w:val="2"/>
              </w:numPr>
              <w:spacing w:after="40" w:before="40"/>
            </w:pPr>
            <w:r>
              <w:rPr>
                <w:rFonts w:ascii="Arial" w:cs="Arial" w:eastAsia="Arial" w:hAnsi="Arial"/>
                <w:color w:val="1A1A2E"/>
                <w:sz w:val="21"/>
                <w:szCs w:val="21"/>
              </w:rPr>
              <w:t xml:space="preserve">FWD is the most digitally aggressive insurer in PH and could launch a quiz-style needs assessment funnel at scale with their marketing budget at any time.</w:t>
            </w:r>
          </w:p>
          <w:p>
            <w:pPr>
              <w:pStyle w:val="ListParagraph"/>
              <w:numPr>
                <w:ilvl w:val="0"/>
                <w:numId w:val="2"/>
              </w:numPr>
              <w:spacing w:after="40" w:before="40"/>
            </w:pPr>
            <w:r>
              <w:rPr>
                <w:rFonts w:ascii="Arial" w:cs="Arial" w:eastAsia="Arial" w:hAnsi="Arial"/>
                <w:color w:val="1A1A2E"/>
                <w:sz w:val="21"/>
                <w:szCs w:val="21"/>
              </w:rPr>
              <w:t xml:space="preserve">Sun Life is Jojo's employer. Sun Life's Brighter Life content platform and its advisor content distribution model is a structural advantage for Sun Life advisors who use it, but it also means Jojo's leads may see Sun Life brand content regardless of which advisor sourced them.</w:t>
            </w:r>
          </w:p>
        </w:tc>
      </w:tr>
    </w:tbl>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2. Competitor Profiles</w:t>
      </w:r>
    </w:p>
    <w:p>
      <w:r>
        <w:t xml:space="preserve"> </w:t>
      </w:r>
    </w:p>
    <w:p>
      <w:pPr>
        <w:pStyle w:val="Heading2"/>
        <w:spacing w:after="80" w:before="240"/>
      </w:pPr>
      <w:r>
        <w:rPr>
          <w:rFonts w:ascii="Arial" w:cs="Arial" w:eastAsia="Arial" w:hAnsi="Arial"/>
          <w:b/>
          <w:bCs/>
          <w:color w:val="0F1F3D"/>
          <w:sz w:val="26"/>
          <w:szCs w:val="26"/>
        </w:rPr>
        <w:t xml:space="preserve">2.1 FWD Life Philippines</w:t>
      </w:r>
    </w:p>
    <w:p>
      <w:pPr>
        <w:spacing w:after="20" w:before="40"/>
      </w:pPr>
      <w:r>
        <w:rPr>
          <w:rFonts w:ascii="Arial" w:cs="Arial" w:eastAsia="Arial" w:hAnsi="Arial"/>
          <w:b/>
          <w:bCs/>
          <w:color w:val="888888"/>
          <w:sz w:val="18"/>
          <w:szCs w:val="18"/>
        </w:rPr>
        <w:t xml:space="preserve">WEBSITE</w:t>
      </w:r>
    </w:p>
    <w:p>
      <w:pPr>
        <w:spacing w:after="60" w:before="60"/>
      </w:pPr>
      <w:r>
        <w:rPr>
          <w:rFonts w:ascii="Arial" w:cs="Arial" w:eastAsia="Arial" w:hAnsi="Arial"/>
          <w:color w:val="1A1A2E"/>
          <w:sz w:val="22"/>
          <w:szCs w:val="22"/>
        </w:rPr>
        <w:t xml:space="preserve">fwd.com.ph</w:t>
      </w:r>
    </w:p>
    <w:p>
      <w:pPr>
        <w:spacing w:after="20" w:before="40"/>
      </w:pPr>
      <w:r>
        <w:rPr>
          <w:rFonts w:ascii="Arial" w:cs="Arial" w:eastAsia="Arial" w:hAnsi="Arial"/>
          <w:b/>
          <w:bCs/>
          <w:color w:val="888888"/>
          <w:sz w:val="18"/>
          <w:szCs w:val="18"/>
        </w:rPr>
        <w:t xml:space="preserve">ONE-SENTENCE POSITIONING</w:t>
      </w:r>
    </w:p>
    <w:p>
      <w:pPr>
        <w:spacing w:after="60" w:before="60"/>
      </w:pPr>
      <w:r>
        <w:rPr>
          <w:rFonts w:ascii="Arial" w:cs="Arial" w:eastAsia="Arial" w:hAnsi="Arial"/>
          <w:color w:val="1A1A2E"/>
          <w:sz w:val="22"/>
          <w:szCs w:val="22"/>
        </w:rPr>
        <w:t xml:space="preserve">A digital-first life insurer changing the way Filipinos feel about insurance, focused on celebration and protection.</w:t>
      </w:r>
    </w:p>
    <w:p>
      <w:pPr>
        <w:spacing w:after="20" w:before="40"/>
      </w:pPr>
      <w:r>
        <w:rPr>
          <w:rFonts w:ascii="Arial" w:cs="Arial" w:eastAsia="Arial" w:hAnsi="Arial"/>
          <w:b/>
          <w:bCs/>
          <w:color w:val="888888"/>
          <w:sz w:val="18"/>
          <w:szCs w:val="18"/>
        </w:rPr>
        <w:t xml:space="preserve">TARGET AUDIENCE</w:t>
      </w:r>
    </w:p>
    <w:p>
      <w:pPr>
        <w:spacing w:after="60" w:before="60"/>
      </w:pPr>
      <w:r>
        <w:rPr>
          <w:rFonts w:ascii="Arial" w:cs="Arial" w:eastAsia="Arial" w:hAnsi="Arial"/>
          <w:color w:val="1A1A2E"/>
          <w:sz w:val="22"/>
          <w:szCs w:val="22"/>
        </w:rPr>
        <w:t xml:space="preserve">Digital-native Filipinos across all life stages; expanding into affluent and HNW segments in 2025-2026.</w:t>
      </w:r>
    </w:p>
    <w:p>
      <w:pPr>
        <w:spacing w:after="20" w:before="40"/>
      </w:pPr>
      <w:r>
        <w:rPr>
          <w:rFonts w:ascii="Arial" w:cs="Arial" w:eastAsia="Arial" w:hAnsi="Arial"/>
          <w:b/>
          <w:bCs/>
          <w:color w:val="888888"/>
          <w:sz w:val="18"/>
          <w:szCs w:val="18"/>
        </w:rPr>
        <w:t xml:space="preserve">PRIMARY TAGLINE</w:t>
      </w:r>
    </w:p>
    <w:p>
      <w:pPr>
        <w:spacing w:after="60" w:before="60"/>
      </w:pPr>
      <w:r>
        <w:rPr>
          <w:rFonts w:ascii="Arial" w:cs="Arial" w:eastAsia="Arial" w:hAnsi="Arial"/>
          <w:color w:val="1A1A2E"/>
          <w:sz w:val="22"/>
          <w:szCs w:val="22"/>
        </w:rPr>
        <w:t xml:space="preserve">"Changing the way people feel about insurance" / "You'll thank you later"</w:t>
      </w:r>
    </w:p>
    <w:p>
      <w:pPr>
        <w:spacing w:after="20" w:before="40"/>
      </w:pPr>
      <w:r>
        <w:rPr>
          <w:rFonts w:ascii="Arial" w:cs="Arial" w:eastAsia="Arial" w:hAnsi="Arial"/>
          <w:b/>
          <w:bCs/>
          <w:color w:val="888888"/>
          <w:sz w:val="18"/>
          <w:szCs w:val="18"/>
        </w:rPr>
        <w:t xml:space="preserve">KEY MESSAGING THEMES</w:t>
      </w:r>
    </w:p>
    <w:p>
      <w:pPr>
        <w:pStyle w:val="ListParagraph"/>
        <w:numPr>
          <w:ilvl w:val="0"/>
          <w:numId w:val="2"/>
        </w:numPr>
        <w:spacing w:after="40" w:before="40"/>
      </w:pPr>
      <w:r>
        <w:rPr>
          <w:rFonts w:ascii="Arial" w:cs="Arial" w:eastAsia="Arial" w:hAnsi="Arial"/>
          <w:color w:val="1A1A2E"/>
          <w:sz w:val="22"/>
          <w:szCs w:val="22"/>
        </w:rPr>
        <w:t xml:space="preserve">Celebrate living, not just protect against dying</w:t>
      </w:r>
    </w:p>
    <w:p>
      <w:pPr>
        <w:pStyle w:val="ListParagraph"/>
        <w:numPr>
          <w:ilvl w:val="0"/>
          <w:numId w:val="2"/>
        </w:numPr>
        <w:spacing w:after="40" w:before="40"/>
      </w:pPr>
      <w:r>
        <w:rPr>
          <w:rFonts w:ascii="Arial" w:cs="Arial" w:eastAsia="Arial" w:hAnsi="Arial"/>
          <w:color w:val="1A1A2E"/>
          <w:sz w:val="22"/>
          <w:szCs w:val="22"/>
        </w:rPr>
        <w:t xml:space="preserve">77% of transactions done online: fast, easy, digital</w:t>
      </w:r>
    </w:p>
    <w:p>
      <w:pPr>
        <w:pStyle w:val="ListParagraph"/>
        <w:numPr>
          <w:ilvl w:val="0"/>
          <w:numId w:val="2"/>
        </w:numPr>
        <w:spacing w:after="40" w:before="40"/>
      </w:pPr>
      <w:r>
        <w:rPr>
          <w:rFonts w:ascii="Arial" w:cs="Arial" w:eastAsia="Arial" w:hAnsi="Arial"/>
          <w:color w:val="1A1A2E"/>
          <w:sz w:val="22"/>
          <w:szCs w:val="22"/>
        </w:rPr>
        <w:t xml:space="preserve">No. 1 insurer by NBAPE in Q1 2025 (+57% YoY): momentum and trust</w:t>
      </w:r>
    </w:p>
    <w:p>
      <w:pPr>
        <w:pStyle w:val="ListParagraph"/>
        <w:numPr>
          <w:ilvl w:val="0"/>
          <w:numId w:val="2"/>
        </w:numPr>
        <w:spacing w:after="40" w:before="40"/>
      </w:pPr>
      <w:r>
        <w:rPr>
          <w:rFonts w:ascii="Arial" w:cs="Arial" w:eastAsia="Arial" w:hAnsi="Arial"/>
          <w:color w:val="1A1A2E"/>
          <w:sz w:val="22"/>
          <w:szCs w:val="22"/>
        </w:rPr>
        <w:t xml:space="preserve">Expanding into affluent/HNW with VUL and investment-linked products</w:t>
      </w:r>
    </w:p>
    <w:p>
      <w:pPr>
        <w:pStyle w:val="ListParagraph"/>
        <w:numPr>
          <w:ilvl w:val="0"/>
          <w:numId w:val="2"/>
        </w:numPr>
        <w:spacing w:after="40" w:before="40"/>
      </w:pPr>
      <w:r>
        <w:rPr>
          <w:rFonts w:ascii="Arial" w:cs="Arial" w:eastAsia="Arial" w:hAnsi="Arial"/>
          <w:color w:val="1A1A2E"/>
          <w:sz w:val="22"/>
          <w:szCs w:val="22"/>
        </w:rPr>
        <w:t xml:space="preserve">Tone: optimistic, future-forward, slightly irreverent</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FWD operates shop.fwd.com.ph as a direct purchase portal. Users can get quotes and buy online without an advisor. The Set for Tomorrow term plan is fully digital. This is product-first, not needs-first. There is no quiz, no personalized report, no segment-specific entry point.</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FWD's content is primarily campaign-driven (social, YouTube, brand partnerships) rather than evergreen SEO content. Their blog is light. They invest heavily in paid media and social, not organic search. The Bucket List theme and 'celebrate living' narrative runs across social and TV.</w:t>
      </w:r>
    </w:p>
    <w:p>
      <w:pPr>
        <w:spacing w:after="20" w:before="40"/>
      </w:pPr>
      <w:r>
        <w:rPr>
          <w:rFonts w:ascii="Arial" w:cs="Arial" w:eastAsia="Arial" w:hAnsi="Arial"/>
          <w:b/>
          <w:bCs/>
          <w:color w:val="888888"/>
          <w:sz w:val="18"/>
          <w:szCs w:val="18"/>
        </w:rPr>
        <w:t xml:space="preserve">SOCIAL MEDIA</w:t>
      </w:r>
    </w:p>
    <w:p>
      <w:pPr>
        <w:spacing w:after="60" w:before="60"/>
      </w:pPr>
      <w:r>
        <w:rPr>
          <w:rFonts w:ascii="Arial" w:cs="Arial" w:eastAsia="Arial" w:hAnsi="Arial"/>
          <w:color w:val="1A1A2E"/>
          <w:sz w:val="22"/>
          <w:szCs w:val="22"/>
        </w:rPr>
        <w:t xml:space="preserve">Active on Facebook, Instagram, and YouTube. Campaigns are polished and brand-heavy. Very little advisor-generated content amplification.</w:t>
      </w:r>
    </w:p>
    <w:p>
      <w:pPr>
        <w:spacing w:after="20" w:before="40"/>
      </w:pPr>
      <w:r>
        <w:rPr>
          <w:rFonts w:ascii="Arial" w:cs="Arial" w:eastAsia="Arial" w:hAnsi="Arial"/>
          <w:b/>
          <w:bCs/>
          <w:color w:val="888888"/>
          <w:sz w:val="18"/>
          <w:szCs w:val="18"/>
        </w:rPr>
        <w:t xml:space="preserve">STRENGTHS</w:t>
      </w:r>
    </w:p>
    <w:p>
      <w:pPr>
        <w:pStyle w:val="ListParagraph"/>
        <w:numPr>
          <w:ilvl w:val="0"/>
          <w:numId w:val="2"/>
        </w:numPr>
        <w:spacing w:after="40" w:before="40"/>
      </w:pPr>
      <w:r>
        <w:rPr>
          <w:rFonts w:ascii="Arial" w:cs="Arial" w:eastAsia="Arial" w:hAnsi="Arial"/>
          <w:color w:val="1A1A2E"/>
          <w:sz w:val="22"/>
          <w:szCs w:val="22"/>
        </w:rPr>
        <w:t xml:space="preserve">Biggest digital infrastructure in PH insurance: direct purchase, online policy management</w:t>
      </w:r>
    </w:p>
    <w:p>
      <w:pPr>
        <w:pStyle w:val="ListParagraph"/>
        <w:numPr>
          <w:ilvl w:val="0"/>
          <w:numId w:val="2"/>
        </w:numPr>
        <w:spacing w:after="40" w:before="40"/>
      </w:pPr>
      <w:r>
        <w:rPr>
          <w:rFonts w:ascii="Arial" w:cs="Arial" w:eastAsia="Arial" w:hAnsi="Arial"/>
          <w:color w:val="1A1A2E"/>
          <w:sz w:val="22"/>
          <w:szCs w:val="22"/>
        </w:rPr>
        <w:t xml:space="preserve">Strong brand equity from the 'change the way you feel' narrative</w:t>
      </w:r>
    </w:p>
    <w:p>
      <w:pPr>
        <w:pStyle w:val="ListParagraph"/>
        <w:numPr>
          <w:ilvl w:val="0"/>
          <w:numId w:val="2"/>
        </w:numPr>
        <w:spacing w:after="40" w:before="40"/>
      </w:pPr>
      <w:r>
        <w:rPr>
          <w:rFonts w:ascii="Arial" w:cs="Arial" w:eastAsia="Arial" w:hAnsi="Arial"/>
          <w:color w:val="1A1A2E"/>
          <w:sz w:val="22"/>
          <w:szCs w:val="22"/>
        </w:rPr>
        <w:t xml:space="preserve">Fastest-growing insurer in PH in 2025: creates perception of momentum and trust</w:t>
      </w:r>
    </w:p>
    <w:p>
      <w:pPr>
        <w:pStyle w:val="ListParagraph"/>
        <w:numPr>
          <w:ilvl w:val="0"/>
          <w:numId w:val="2"/>
        </w:numPr>
        <w:spacing w:after="40" w:before="40"/>
      </w:pPr>
      <w:r>
        <w:rPr>
          <w:rFonts w:ascii="Arial" w:cs="Arial" w:eastAsia="Arial" w:hAnsi="Arial"/>
          <w:color w:val="1A1A2E"/>
          <w:sz w:val="22"/>
          <w:szCs w:val="22"/>
        </w:rPr>
        <w:t xml:space="preserve">Able to serve leads without an advisor: lower friction for price-sensitive buyers</w:t>
      </w:r>
    </w:p>
    <w:p>
      <w:pPr>
        <w:spacing w:after="20" w:before="40"/>
      </w:pPr>
      <w:r>
        <w:rPr>
          <w:rFonts w:ascii="Arial" w:cs="Arial" w:eastAsia="Arial" w:hAnsi="Arial"/>
          <w:b/>
          <w:bCs/>
          <w:color w:val="888888"/>
          <w:sz w:val="18"/>
          <w:szCs w:val="18"/>
        </w:rPr>
        <w:t xml:space="preserve">WEAKNESSES / VULNERABILITIES</w:t>
      </w:r>
    </w:p>
    <w:p>
      <w:pPr>
        <w:pStyle w:val="ListParagraph"/>
        <w:numPr>
          <w:ilvl w:val="0"/>
          <w:numId w:val="2"/>
        </w:numPr>
        <w:spacing w:after="40" w:before="40"/>
      </w:pPr>
      <w:r>
        <w:rPr>
          <w:rFonts w:ascii="Arial" w:cs="Arial" w:eastAsia="Arial" w:hAnsi="Arial"/>
          <w:color w:val="1A1A2E"/>
          <w:sz w:val="22"/>
          <w:szCs w:val="22"/>
        </w:rPr>
        <w:t xml:space="preserve">No personalized needs assessment: product-first, not needs-first</w:t>
      </w:r>
    </w:p>
    <w:p>
      <w:pPr>
        <w:pStyle w:val="ListParagraph"/>
        <w:numPr>
          <w:ilvl w:val="0"/>
          <w:numId w:val="2"/>
        </w:numPr>
        <w:spacing w:after="40" w:before="40"/>
      </w:pPr>
      <w:r>
        <w:rPr>
          <w:rFonts w:ascii="Arial" w:cs="Arial" w:eastAsia="Arial" w:hAnsi="Arial"/>
          <w:color w:val="1A1A2E"/>
          <w:sz w:val="22"/>
          <w:szCs w:val="22"/>
        </w:rPr>
        <w:t xml:space="preserve">No advisor relationship in direct funnel: customers get a product, not a trusted partner</w:t>
      </w:r>
    </w:p>
    <w:p>
      <w:pPr>
        <w:pStyle w:val="ListParagraph"/>
        <w:numPr>
          <w:ilvl w:val="0"/>
          <w:numId w:val="2"/>
        </w:numPr>
        <w:spacing w:after="40" w:before="40"/>
      </w:pPr>
      <w:r>
        <w:rPr>
          <w:rFonts w:ascii="Arial" w:cs="Arial" w:eastAsia="Arial" w:hAnsi="Arial"/>
          <w:color w:val="1A1A2E"/>
          <w:sz w:val="22"/>
          <w:szCs w:val="22"/>
        </w:rPr>
        <w:t xml:space="preserve">Content depth is shallow: no long-form SEO content, no educational hub</w:t>
      </w:r>
    </w:p>
    <w:p>
      <w:pPr>
        <w:pStyle w:val="ListParagraph"/>
        <w:numPr>
          <w:ilvl w:val="0"/>
          <w:numId w:val="2"/>
        </w:numPr>
        <w:spacing w:after="40" w:before="40"/>
      </w:pPr>
      <w:r>
        <w:rPr>
          <w:rFonts w:ascii="Arial" w:cs="Arial" w:eastAsia="Arial" w:hAnsi="Arial"/>
          <w:color w:val="1A1A2E"/>
          <w:sz w:val="22"/>
          <w:szCs w:val="22"/>
        </w:rPr>
        <w:t xml:space="preserve">Affluent pivot is expensive and brand-new: not yet proven in PH HNW market</w:t>
      </w:r>
    </w:p>
    <w:p>
      <w:r>
        <w:t xml:space="preserve"> </w:t>
      </w:r>
    </w:p>
    <w:p>
      <w:pPr>
        <w:pStyle w:val="Heading2"/>
        <w:spacing w:after="80" w:before="240"/>
      </w:pPr>
      <w:r>
        <w:rPr>
          <w:rFonts w:ascii="Arial" w:cs="Arial" w:eastAsia="Arial" w:hAnsi="Arial"/>
          <w:b/>
          <w:bCs/>
          <w:color w:val="0F1F3D"/>
          <w:sz w:val="26"/>
          <w:szCs w:val="26"/>
        </w:rPr>
        <w:t xml:space="preserve">2.2 Sun Life Philippines</w:t>
      </w:r>
    </w:p>
    <w:p>
      <w:pPr>
        <w:spacing w:after="20" w:before="40"/>
      </w:pPr>
      <w:r>
        <w:rPr>
          <w:rFonts w:ascii="Arial" w:cs="Arial" w:eastAsia="Arial" w:hAnsi="Arial"/>
          <w:b/>
          <w:bCs/>
          <w:color w:val="888888"/>
          <w:sz w:val="18"/>
          <w:szCs w:val="18"/>
        </w:rPr>
        <w:t xml:space="preserve">WEBSITE</w:t>
      </w:r>
    </w:p>
    <w:p>
      <w:pPr>
        <w:spacing w:after="60" w:before="60"/>
      </w:pPr>
      <w:r>
        <w:rPr>
          <w:rFonts w:ascii="Arial" w:cs="Arial" w:eastAsia="Arial" w:hAnsi="Arial"/>
          <w:color w:val="1A1A2E"/>
          <w:sz w:val="22"/>
          <w:szCs w:val="22"/>
        </w:rPr>
        <w:t xml:space="preserve">sunlife.com.ph</w:t>
      </w:r>
    </w:p>
    <w:p>
      <w:pPr>
        <w:spacing w:after="20" w:before="40"/>
      </w:pPr>
      <w:r>
        <w:rPr>
          <w:rFonts w:ascii="Arial" w:cs="Arial" w:eastAsia="Arial" w:hAnsi="Arial"/>
          <w:b/>
          <w:bCs/>
          <w:color w:val="888888"/>
          <w:sz w:val="18"/>
          <w:szCs w:val="18"/>
        </w:rPr>
        <w:t xml:space="preserve">ONE-SENTENCE POSITIONING</w:t>
      </w:r>
    </w:p>
    <w:p>
      <w:pPr>
        <w:spacing w:after="60" w:before="60"/>
      </w:pPr>
      <w:r>
        <w:rPr>
          <w:rFonts w:ascii="Arial" w:cs="Arial" w:eastAsia="Arial" w:hAnsi="Arial"/>
          <w:color w:val="1A1A2E"/>
          <w:sz w:val="22"/>
          <w:szCs w:val="22"/>
        </w:rPr>
        <w:t xml:space="preserve">A legacy insurer offering a hopeful life-goals narrative powered by financial literacy content and advisor-led distribution.</w:t>
      </w:r>
    </w:p>
    <w:p>
      <w:pPr>
        <w:spacing w:after="20" w:before="40"/>
      </w:pPr>
      <w:r>
        <w:rPr>
          <w:rFonts w:ascii="Arial" w:cs="Arial" w:eastAsia="Arial" w:hAnsi="Arial"/>
          <w:b/>
          <w:bCs/>
          <w:color w:val="888888"/>
          <w:sz w:val="18"/>
          <w:szCs w:val="18"/>
        </w:rPr>
        <w:t xml:space="preserve">PRIMARY TAGLINE</w:t>
      </w:r>
    </w:p>
    <w:p>
      <w:pPr>
        <w:spacing w:after="60" w:before="60"/>
      </w:pPr>
      <w:r>
        <w:rPr>
          <w:rFonts w:ascii="Arial" w:cs="Arial" w:eastAsia="Arial" w:hAnsi="Arial"/>
          <w:color w:val="1A1A2E"/>
          <w:sz w:val="22"/>
          <w:szCs w:val="22"/>
        </w:rPr>
        <w:t xml:space="preserve">"Life's Brighter Under the Sun" / "Live Life Brighter"</w:t>
      </w:r>
    </w:p>
    <w:p>
      <w:pPr>
        <w:spacing w:after="20" w:before="40"/>
      </w:pPr>
      <w:r>
        <w:rPr>
          <w:rFonts w:ascii="Arial" w:cs="Arial" w:eastAsia="Arial" w:hAnsi="Arial"/>
          <w:b/>
          <w:bCs/>
          <w:color w:val="888888"/>
          <w:sz w:val="18"/>
          <w:szCs w:val="18"/>
        </w:rPr>
        <w:t xml:space="preserve">KEY MESSAGING THEMES</w:t>
      </w:r>
    </w:p>
    <w:p>
      <w:pPr>
        <w:pStyle w:val="ListParagraph"/>
        <w:numPr>
          <w:ilvl w:val="0"/>
          <w:numId w:val="2"/>
        </w:numPr>
        <w:spacing w:after="40" w:before="40"/>
      </w:pPr>
      <w:r>
        <w:rPr>
          <w:rFonts w:ascii="Arial" w:cs="Arial" w:eastAsia="Arial" w:hAnsi="Arial"/>
          <w:color w:val="1A1A2E"/>
          <w:sz w:val="22"/>
          <w:szCs w:val="22"/>
        </w:rPr>
        <w:t xml:space="preserve">Life goals and life stages (not just protection)</w:t>
      </w:r>
    </w:p>
    <w:p>
      <w:pPr>
        <w:pStyle w:val="ListParagraph"/>
        <w:numPr>
          <w:ilvl w:val="0"/>
          <w:numId w:val="2"/>
        </w:numPr>
        <w:spacing w:after="40" w:before="40"/>
      </w:pPr>
      <w:r>
        <w:rPr>
          <w:rFonts w:ascii="Arial" w:cs="Arial" w:eastAsia="Arial" w:hAnsi="Arial"/>
          <w:color w:val="1A1A2E"/>
          <w:sz w:val="22"/>
          <w:szCs w:val="22"/>
        </w:rPr>
        <w:t xml:space="preserve">Financial literacy as a lead magnet: Brighter Life content platform</w:t>
      </w:r>
    </w:p>
    <w:p>
      <w:pPr>
        <w:pStyle w:val="ListParagraph"/>
        <w:numPr>
          <w:ilvl w:val="0"/>
          <w:numId w:val="2"/>
        </w:numPr>
        <w:spacing w:after="40" w:before="40"/>
      </w:pPr>
      <w:r>
        <w:rPr>
          <w:rFonts w:ascii="Arial" w:cs="Arial" w:eastAsia="Arial" w:hAnsi="Arial"/>
          <w:color w:val="1A1A2E"/>
          <w:sz w:val="22"/>
          <w:szCs w:val="22"/>
        </w:rPr>
        <w:t xml:space="preserve">Advisor as partner in the journey: human + digital hybrid</w:t>
      </w:r>
    </w:p>
    <w:p>
      <w:pPr>
        <w:pStyle w:val="ListParagraph"/>
        <w:numPr>
          <w:ilvl w:val="0"/>
          <w:numId w:val="2"/>
        </w:numPr>
        <w:spacing w:after="40" w:before="40"/>
      </w:pPr>
      <w:r>
        <w:rPr>
          <w:rFonts w:ascii="Arial" w:cs="Arial" w:eastAsia="Arial" w:hAnsi="Arial"/>
          <w:color w:val="1A1A2E"/>
          <w:sz w:val="22"/>
          <w:szCs w:val="22"/>
        </w:rPr>
        <w:t xml:space="preserve">Optimism, brightness, hope</w:t>
      </w:r>
    </w:p>
    <w:p>
      <w:pPr>
        <w:pStyle w:val="ListParagraph"/>
        <w:numPr>
          <w:ilvl w:val="0"/>
          <w:numId w:val="2"/>
        </w:numPr>
        <w:spacing w:after="40" w:before="40"/>
      </w:pPr>
      <w:r>
        <w:rPr>
          <w:rFonts w:ascii="Arial" w:cs="Arial" w:eastAsia="Arial" w:hAnsi="Arial"/>
          <w:color w:val="1A1A2E"/>
          <w:sz w:val="22"/>
          <w:szCs w:val="22"/>
        </w:rPr>
        <w:t xml:space="preserve">60% of marketing budget to digital in 2025, LinkedIn and Instagram for young professionals</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Sun Life has a lead form (sunlife.com.ph/en/lead-form/) that routes to an advisor. It is a standard contact form: name, mobile, email. No quiz, no personalization, no score. The Brighter Life content strategy drives organic traffic to articles, then funnels to the lead form or advisor contact.</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Brighter Life is Sun Life's most significant content asset. It is a financial literacy editorial platform covering investments, insurance, retirement, and education funding. Articles are SEO-optimized. Advisors share articles with their clients to stay top of mind. This creates a two-sided content machine: organic traffic from Google plus direct sharing from advisors. Sun Life is the most content-mature competitor in this analysis.</w:t>
      </w:r>
    </w:p>
    <w:p>
      <w:pPr>
        <w:spacing w:after="20" w:before="40"/>
      </w:pPr>
      <w:r>
        <w:rPr>
          <w:rFonts w:ascii="Arial" w:cs="Arial" w:eastAsia="Arial" w:hAnsi="Arial"/>
          <w:b/>
          <w:bCs/>
          <w:color w:val="888888"/>
          <w:sz w:val="18"/>
          <w:szCs w:val="18"/>
        </w:rPr>
        <w:t xml:space="preserve">SEO</w:t>
      </w:r>
    </w:p>
    <w:p>
      <w:pPr>
        <w:spacing w:after="60" w:before="60"/>
      </w:pPr>
      <w:r>
        <w:rPr>
          <w:rFonts w:ascii="Arial" w:cs="Arial" w:eastAsia="Arial" w:hAnsi="Arial"/>
          <w:color w:val="1A1A2E"/>
          <w:sz w:val="22"/>
          <w:szCs w:val="22"/>
        </w:rPr>
        <w:t xml:space="preserve">Sun Life has significant domain authority as a financial institution. Their Brighter Life articles rank for life insurance, investment, and retirement keywords in PH. Safety Margin cannot compete on brand authority but can compete on segment-specific, long-tail intent keywords.</w:t>
      </w:r>
    </w:p>
    <w:p>
      <w:pPr>
        <w:spacing w:after="20" w:before="40"/>
      </w:pPr>
      <w:r>
        <w:rPr>
          <w:rFonts w:ascii="Arial" w:cs="Arial" w:eastAsia="Arial" w:hAnsi="Arial"/>
          <w:b/>
          <w:bCs/>
          <w:color w:val="888888"/>
          <w:sz w:val="18"/>
          <w:szCs w:val="18"/>
        </w:rPr>
        <w:t xml:space="preserve">SOCIAL MEDIA</w:t>
      </w:r>
    </w:p>
    <w:p>
      <w:pPr>
        <w:spacing w:after="60" w:before="60"/>
      </w:pPr>
      <w:r>
        <w:rPr>
          <w:rFonts w:ascii="Arial" w:cs="Arial" w:eastAsia="Arial" w:hAnsi="Arial"/>
          <w:color w:val="1A1A2E"/>
          <w:sz w:val="22"/>
          <w:szCs w:val="22"/>
        </w:rPr>
        <w:t xml:space="preserve">Large following across Facebook and Instagram. Content is inspirational and educational. Advisors are encouraged to share branded content.</w:t>
      </w:r>
    </w:p>
    <w:p>
      <w:pPr>
        <w:spacing w:after="20" w:before="40"/>
      </w:pPr>
      <w:r>
        <w:rPr>
          <w:rFonts w:ascii="Arial" w:cs="Arial" w:eastAsia="Arial" w:hAnsi="Arial"/>
          <w:b/>
          <w:bCs/>
          <w:color w:val="888888"/>
          <w:sz w:val="18"/>
          <w:szCs w:val="18"/>
        </w:rPr>
        <w:t xml:space="preserve">STRENGTHS</w:t>
      </w:r>
    </w:p>
    <w:p>
      <w:pPr>
        <w:pStyle w:val="ListParagraph"/>
        <w:numPr>
          <w:ilvl w:val="0"/>
          <w:numId w:val="2"/>
        </w:numPr>
        <w:spacing w:after="40" w:before="40"/>
      </w:pPr>
      <w:r>
        <w:rPr>
          <w:rFonts w:ascii="Arial" w:cs="Arial" w:eastAsia="Arial" w:hAnsi="Arial"/>
          <w:color w:val="1A1A2E"/>
          <w:sz w:val="22"/>
          <w:szCs w:val="22"/>
        </w:rPr>
        <w:t xml:space="preserve">Most mature content and SEO strategy among all competitors</w:t>
      </w:r>
    </w:p>
    <w:p>
      <w:pPr>
        <w:pStyle w:val="ListParagraph"/>
        <w:numPr>
          <w:ilvl w:val="0"/>
          <w:numId w:val="2"/>
        </w:numPr>
        <w:spacing w:after="40" w:before="40"/>
      </w:pPr>
      <w:r>
        <w:rPr>
          <w:rFonts w:ascii="Arial" w:cs="Arial" w:eastAsia="Arial" w:hAnsi="Arial"/>
          <w:color w:val="1A1A2E"/>
          <w:sz w:val="22"/>
          <w:szCs w:val="22"/>
        </w:rPr>
        <w:t xml:space="preserve">Advisor ecosystem is massive: every Sun Life advisor is a distribution node for Brighter Life content</w:t>
      </w:r>
    </w:p>
    <w:p>
      <w:pPr>
        <w:pStyle w:val="ListParagraph"/>
        <w:numPr>
          <w:ilvl w:val="0"/>
          <w:numId w:val="2"/>
        </w:numPr>
        <w:spacing w:after="40" w:before="40"/>
      </w:pPr>
      <w:r>
        <w:rPr>
          <w:rFonts w:ascii="Arial" w:cs="Arial" w:eastAsia="Arial" w:hAnsi="Arial"/>
          <w:color w:val="1A1A2E"/>
          <w:sz w:val="22"/>
          <w:szCs w:val="22"/>
        </w:rPr>
        <w:t xml:space="preserve">Long-standing brand trust in PH: Sun Life is synonymous with insurance for many Filipino families</w:t>
      </w:r>
    </w:p>
    <w:p>
      <w:pPr>
        <w:pStyle w:val="ListParagraph"/>
        <w:numPr>
          <w:ilvl w:val="0"/>
          <w:numId w:val="2"/>
        </w:numPr>
        <w:spacing w:after="40" w:before="40"/>
      </w:pPr>
      <w:r>
        <w:rPr>
          <w:rFonts w:ascii="Arial" w:cs="Arial" w:eastAsia="Arial" w:hAnsi="Arial"/>
          <w:color w:val="1A1A2E"/>
          <w:sz w:val="22"/>
          <w:szCs w:val="22"/>
        </w:rPr>
        <w:t xml:space="preserve">Life-goals framing is emotionally resonant across all segments</w:t>
      </w:r>
    </w:p>
    <w:p>
      <w:pPr>
        <w:spacing w:after="20" w:before="40"/>
      </w:pPr>
      <w:r>
        <w:rPr>
          <w:rFonts w:ascii="Arial" w:cs="Arial" w:eastAsia="Arial" w:hAnsi="Arial"/>
          <w:b/>
          <w:bCs/>
          <w:color w:val="888888"/>
          <w:sz w:val="18"/>
          <w:szCs w:val="18"/>
        </w:rPr>
        <w:t xml:space="preserve">WEAKNESSES / VULNERABILITIES</w:t>
      </w:r>
    </w:p>
    <w:p>
      <w:pPr>
        <w:pStyle w:val="ListParagraph"/>
        <w:numPr>
          <w:ilvl w:val="0"/>
          <w:numId w:val="2"/>
        </w:numPr>
        <w:spacing w:after="40" w:before="40"/>
      </w:pPr>
      <w:r>
        <w:rPr>
          <w:rFonts w:ascii="Arial" w:cs="Arial" w:eastAsia="Arial" w:hAnsi="Arial"/>
          <w:color w:val="1A1A2E"/>
          <w:sz w:val="22"/>
          <w:szCs w:val="22"/>
        </w:rPr>
        <w:t xml:space="preserve">No personalized quiz or assessment: leads enter a generic funnel</w:t>
      </w:r>
    </w:p>
    <w:p>
      <w:pPr>
        <w:pStyle w:val="ListParagraph"/>
        <w:numPr>
          <w:ilvl w:val="0"/>
          <w:numId w:val="2"/>
        </w:numPr>
        <w:spacing w:after="40" w:before="40"/>
      </w:pPr>
      <w:r>
        <w:rPr>
          <w:rFonts w:ascii="Arial" w:cs="Arial" w:eastAsia="Arial" w:hAnsi="Arial"/>
          <w:color w:val="1A1A2E"/>
          <w:sz w:val="22"/>
          <w:szCs w:val="22"/>
        </w:rPr>
        <w:t xml:space="preserve">The Brighter Life content is branded Sun Life: it builds the company's equity, not the advisor's personal brand</w:t>
      </w:r>
    </w:p>
    <w:p>
      <w:pPr>
        <w:pStyle w:val="ListParagraph"/>
        <w:numPr>
          <w:ilvl w:val="0"/>
          <w:numId w:val="2"/>
        </w:numPr>
        <w:spacing w:after="40" w:before="40"/>
      </w:pPr>
      <w:r>
        <w:rPr>
          <w:rFonts w:ascii="Arial" w:cs="Arial" w:eastAsia="Arial" w:hAnsi="Arial"/>
          <w:color w:val="1A1A2E"/>
          <w:sz w:val="22"/>
          <w:szCs w:val="22"/>
        </w:rPr>
        <w:t xml:space="preserve">Jojo's leads are introduced to Sun Life brand content regardless of whether she brought them in: she is building Sun Life's audience, not necessarily her own</w:t>
      </w:r>
    </w:p>
    <w:p>
      <w:pPr>
        <w:pStyle w:val="ListParagraph"/>
        <w:numPr>
          <w:ilvl w:val="0"/>
          <w:numId w:val="2"/>
        </w:numPr>
        <w:spacing w:after="40" w:before="40"/>
      </w:pPr>
      <w:r>
        <w:rPr>
          <w:rFonts w:ascii="Arial" w:cs="Arial" w:eastAsia="Arial" w:hAnsi="Arial"/>
          <w:color w:val="1A1A2E"/>
          <w:sz w:val="22"/>
          <w:szCs w:val="22"/>
        </w:rPr>
        <w:t xml:space="preserve">Tone can feel corporate and large-company: less personal than a dedicated advisor funnel</w:t>
      </w:r>
    </w:p>
    <w:p>
      <w:r>
        <w:t xml:space="preserve"> </w:t>
      </w:r>
    </w:p>
    <w:p>
      <w:pPr>
        <w:pStyle w:val="Heading2"/>
        <w:spacing w:after="80" w:before="240"/>
      </w:pPr>
      <w:r>
        <w:rPr>
          <w:rFonts w:ascii="Arial" w:cs="Arial" w:eastAsia="Arial" w:hAnsi="Arial"/>
          <w:b/>
          <w:bCs/>
          <w:color w:val="0F1F3D"/>
          <w:sz w:val="26"/>
          <w:szCs w:val="26"/>
        </w:rPr>
        <w:t xml:space="preserve">2.3 Pru Life UK Philippines</w:t>
      </w:r>
    </w:p>
    <w:p>
      <w:pPr>
        <w:spacing w:after="20" w:before="40"/>
      </w:pPr>
      <w:r>
        <w:rPr>
          <w:rFonts w:ascii="Arial" w:cs="Arial" w:eastAsia="Arial" w:hAnsi="Arial"/>
          <w:b/>
          <w:bCs/>
          <w:color w:val="888888"/>
          <w:sz w:val="18"/>
          <w:szCs w:val="18"/>
        </w:rPr>
        <w:t xml:space="preserve">WEBSITE</w:t>
      </w:r>
    </w:p>
    <w:p>
      <w:pPr>
        <w:spacing w:after="60" w:before="60"/>
      </w:pPr>
      <w:r>
        <w:rPr>
          <w:rFonts w:ascii="Arial" w:cs="Arial" w:eastAsia="Arial" w:hAnsi="Arial"/>
          <w:color w:val="1A1A2E"/>
          <w:sz w:val="22"/>
          <w:szCs w:val="22"/>
        </w:rPr>
        <w:t xml:space="preserve">prulifeuk.com.ph</w:t>
      </w:r>
    </w:p>
    <w:p>
      <w:pPr>
        <w:spacing w:after="20" w:before="40"/>
      </w:pPr>
      <w:r>
        <w:rPr>
          <w:rFonts w:ascii="Arial" w:cs="Arial" w:eastAsia="Arial" w:hAnsi="Arial"/>
          <w:b/>
          <w:bCs/>
          <w:color w:val="888888"/>
          <w:sz w:val="18"/>
          <w:szCs w:val="18"/>
        </w:rPr>
        <w:t xml:space="preserve">ONE-SENTENCE POSITIONING</w:t>
      </w:r>
    </w:p>
    <w:p>
      <w:pPr>
        <w:spacing w:after="60" w:before="60"/>
      </w:pPr>
      <w:r>
        <w:rPr>
          <w:rFonts w:ascii="Arial" w:cs="Arial" w:eastAsia="Arial" w:hAnsi="Arial"/>
          <w:color w:val="1A1A2E"/>
          <w:sz w:val="22"/>
          <w:szCs w:val="22"/>
        </w:rPr>
        <w:t xml:space="preserve">The most trusted health and life partner for Filipinos, built on 29 years of market leadership.</w:t>
      </w:r>
    </w:p>
    <w:p>
      <w:pPr>
        <w:spacing w:after="20" w:before="40"/>
      </w:pPr>
      <w:r>
        <w:rPr>
          <w:rFonts w:ascii="Arial" w:cs="Arial" w:eastAsia="Arial" w:hAnsi="Arial"/>
          <w:b/>
          <w:bCs/>
          <w:color w:val="888888"/>
          <w:sz w:val="18"/>
          <w:szCs w:val="18"/>
        </w:rPr>
        <w:t xml:space="preserve">PRIMARY TAGLINE</w:t>
      </w:r>
    </w:p>
    <w:p>
      <w:pPr>
        <w:spacing w:after="60" w:before="60"/>
      </w:pPr>
      <w:r>
        <w:rPr>
          <w:rFonts w:ascii="Arial" w:cs="Arial" w:eastAsia="Arial" w:hAnsi="Arial"/>
          <w:color w:val="1A1A2E"/>
          <w:sz w:val="22"/>
          <w:szCs w:val="22"/>
        </w:rPr>
        <w:t xml:space="preserve">"Our Reason is You" / "For Every Life, Every Future" / "We DO"</w:t>
      </w:r>
    </w:p>
    <w:p>
      <w:pPr>
        <w:spacing w:after="20" w:before="40"/>
      </w:pPr>
      <w:r>
        <w:rPr>
          <w:rFonts w:ascii="Arial" w:cs="Arial" w:eastAsia="Arial" w:hAnsi="Arial"/>
          <w:b/>
          <w:bCs/>
          <w:color w:val="888888"/>
          <w:sz w:val="18"/>
          <w:szCs w:val="18"/>
        </w:rPr>
        <w:t xml:space="preserve">KEY MESSAGING THEMES</w:t>
      </w:r>
    </w:p>
    <w:p>
      <w:pPr>
        <w:pStyle w:val="ListParagraph"/>
        <w:numPr>
          <w:ilvl w:val="0"/>
          <w:numId w:val="2"/>
        </w:numPr>
        <w:spacing w:after="40" w:before="40"/>
      </w:pPr>
      <w:r>
        <w:rPr>
          <w:rFonts w:ascii="Arial" w:cs="Arial" w:eastAsia="Arial" w:hAnsi="Arial"/>
          <w:color w:val="1A1A2E"/>
          <w:sz w:val="22"/>
          <w:szCs w:val="22"/>
        </w:rPr>
        <w:t xml:space="preserve">Customer-first: every decision is justified by customer impact</w:t>
      </w:r>
    </w:p>
    <w:p>
      <w:pPr>
        <w:pStyle w:val="ListParagraph"/>
        <w:numPr>
          <w:ilvl w:val="0"/>
          <w:numId w:val="2"/>
        </w:numPr>
        <w:spacing w:after="40" w:before="40"/>
      </w:pPr>
      <w:r>
        <w:rPr>
          <w:rFonts w:ascii="Arial" w:cs="Arial" w:eastAsia="Arial" w:hAnsi="Arial"/>
          <w:color w:val="1A1A2E"/>
          <w:sz w:val="22"/>
          <w:szCs w:val="22"/>
        </w:rPr>
        <w:t xml:space="preserve">Trust and longevity: 29 years, market leader positioning</w:t>
      </w:r>
    </w:p>
    <w:p>
      <w:pPr>
        <w:pStyle w:val="ListParagraph"/>
        <w:numPr>
          <w:ilvl w:val="0"/>
          <w:numId w:val="2"/>
        </w:numPr>
        <w:spacing w:after="40" w:before="40"/>
      </w:pPr>
      <w:r>
        <w:rPr>
          <w:rFonts w:ascii="Arial" w:cs="Arial" w:eastAsia="Arial" w:hAnsi="Arial"/>
          <w:color w:val="1A1A2E"/>
          <w:sz w:val="22"/>
          <w:szCs w:val="22"/>
        </w:rPr>
        <w:t xml:space="preserve">Health as the anchor: repositioning toward health protection in 2025</w:t>
      </w:r>
    </w:p>
    <w:p>
      <w:pPr>
        <w:pStyle w:val="ListParagraph"/>
        <w:numPr>
          <w:ilvl w:val="0"/>
          <w:numId w:val="2"/>
        </w:numPr>
        <w:spacing w:after="40" w:before="40"/>
      </w:pPr>
      <w:r>
        <w:rPr>
          <w:rFonts w:ascii="Arial" w:cs="Arial" w:eastAsia="Arial" w:hAnsi="Arial"/>
          <w:color w:val="1A1A2E"/>
          <w:sz w:val="22"/>
          <w:szCs w:val="22"/>
        </w:rPr>
        <w:t xml:space="preserve">New product launches in health and critical illness (2025)</w:t>
      </w:r>
    </w:p>
    <w:p>
      <w:pPr>
        <w:pStyle w:val="ListParagraph"/>
        <w:numPr>
          <w:ilvl w:val="0"/>
          <w:numId w:val="2"/>
        </w:numPr>
        <w:spacing w:after="40" w:before="40"/>
      </w:pPr>
      <w:r>
        <w:rPr>
          <w:rFonts w:ascii="Arial" w:cs="Arial" w:eastAsia="Arial" w:hAnsi="Arial"/>
          <w:color w:val="1A1A2E"/>
          <w:sz w:val="22"/>
          <w:szCs w:val="22"/>
        </w:rPr>
        <w:t xml:space="preserve">Tone: warm, partner-like, serious about expertise</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Pru Life UK has standard product pages and advisor finder tools. No prominent quiz or personalized lead funnel found. Their digital presence is more institutional than conversion-optimized. Lead gen appears to go primarily through their large advisor network rather than digital self-service.</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Pru Life UK publishes newsroom content and product announcements but does not have a consumer-facing editorial blog comparable to Brighter Life. Their content is PR-led rather than SEO-led. Social media presence is active but campaign-focused.</w:t>
      </w:r>
    </w:p>
    <w:p>
      <w:pPr>
        <w:spacing w:after="20" w:before="40"/>
      </w:pPr>
      <w:r>
        <w:rPr>
          <w:rFonts w:ascii="Arial" w:cs="Arial" w:eastAsia="Arial" w:hAnsi="Arial"/>
          <w:b/>
          <w:bCs/>
          <w:color w:val="888888"/>
          <w:sz w:val="18"/>
          <w:szCs w:val="18"/>
        </w:rPr>
        <w:t xml:space="preserve">STRENGTHS</w:t>
      </w:r>
    </w:p>
    <w:p>
      <w:pPr>
        <w:pStyle w:val="ListParagraph"/>
        <w:numPr>
          <w:ilvl w:val="0"/>
          <w:numId w:val="2"/>
        </w:numPr>
        <w:spacing w:after="40" w:before="40"/>
      </w:pPr>
      <w:r>
        <w:rPr>
          <w:rFonts w:ascii="Arial" w:cs="Arial" w:eastAsia="Arial" w:hAnsi="Arial"/>
          <w:color w:val="1A1A2E"/>
          <w:sz w:val="22"/>
          <w:szCs w:val="22"/>
        </w:rPr>
        <w:t xml:space="preserve">Legacy brand and trust: 29 years in PH is a significant credibility signal</w:t>
      </w:r>
    </w:p>
    <w:p>
      <w:pPr>
        <w:pStyle w:val="ListParagraph"/>
        <w:numPr>
          <w:ilvl w:val="0"/>
          <w:numId w:val="2"/>
        </w:numPr>
        <w:spacing w:after="40" w:before="40"/>
      </w:pPr>
      <w:r>
        <w:rPr>
          <w:rFonts w:ascii="Arial" w:cs="Arial" w:eastAsia="Arial" w:hAnsi="Arial"/>
          <w:color w:val="1A1A2E"/>
          <w:sz w:val="22"/>
          <w:szCs w:val="22"/>
        </w:rPr>
        <w:t xml:space="preserve">Largest advisor network in PH: deepest reach for personal selling</w:t>
      </w:r>
    </w:p>
    <w:p>
      <w:pPr>
        <w:pStyle w:val="ListParagraph"/>
        <w:numPr>
          <w:ilvl w:val="0"/>
          <w:numId w:val="2"/>
        </w:numPr>
        <w:spacing w:after="40" w:before="40"/>
      </w:pPr>
      <w:r>
        <w:rPr>
          <w:rFonts w:ascii="Arial" w:cs="Arial" w:eastAsia="Arial" w:hAnsi="Arial"/>
          <w:color w:val="1A1A2E"/>
          <w:sz w:val="22"/>
          <w:szCs w:val="22"/>
        </w:rPr>
        <w:t xml:space="preserve">Health pivot is timely: post-pandemic health consciousness creates demand</w:t>
      </w:r>
    </w:p>
    <w:p>
      <w:pPr>
        <w:spacing w:after="20" w:before="40"/>
      </w:pPr>
      <w:r>
        <w:rPr>
          <w:rFonts w:ascii="Arial" w:cs="Arial" w:eastAsia="Arial" w:hAnsi="Arial"/>
          <w:b/>
          <w:bCs/>
          <w:color w:val="888888"/>
          <w:sz w:val="18"/>
          <w:szCs w:val="18"/>
        </w:rPr>
        <w:t xml:space="preserve">WEAKNESSES / VULNERABILITIES</w:t>
      </w:r>
    </w:p>
    <w:p>
      <w:pPr>
        <w:pStyle w:val="ListParagraph"/>
        <w:numPr>
          <w:ilvl w:val="0"/>
          <w:numId w:val="2"/>
        </w:numPr>
        <w:spacing w:after="40" w:before="40"/>
      </w:pPr>
      <w:r>
        <w:rPr>
          <w:rFonts w:ascii="Arial" w:cs="Arial" w:eastAsia="Arial" w:hAnsi="Arial"/>
          <w:color w:val="1A1A2E"/>
          <w:sz w:val="22"/>
          <w:szCs w:val="22"/>
        </w:rPr>
        <w:t xml:space="preserve">No digital-first lead funnel: depends on advisor relationships and corporate brand</w:t>
      </w:r>
    </w:p>
    <w:p>
      <w:pPr>
        <w:pStyle w:val="ListParagraph"/>
        <w:numPr>
          <w:ilvl w:val="0"/>
          <w:numId w:val="2"/>
        </w:numPr>
        <w:spacing w:after="40" w:before="40"/>
      </w:pPr>
      <w:r>
        <w:rPr>
          <w:rFonts w:ascii="Arial" w:cs="Arial" w:eastAsia="Arial" w:hAnsi="Arial"/>
          <w:color w:val="1A1A2E"/>
          <w:sz w:val="22"/>
          <w:szCs w:val="22"/>
        </w:rPr>
        <w:t xml:space="preserve">Content strategy is thin: no educational hub, no SEO-driven traffic engine</w:t>
      </w:r>
    </w:p>
    <w:p>
      <w:pPr>
        <w:pStyle w:val="ListParagraph"/>
        <w:numPr>
          <w:ilvl w:val="0"/>
          <w:numId w:val="2"/>
        </w:numPr>
        <w:spacing w:after="40" w:before="40"/>
      </w:pPr>
      <w:r>
        <w:rPr>
          <w:rFonts w:ascii="Arial" w:cs="Arial" w:eastAsia="Arial" w:hAnsi="Arial"/>
          <w:color w:val="1A1A2E"/>
          <w:sz w:val="22"/>
          <w:szCs w:val="22"/>
        </w:rPr>
        <w:t xml:space="preserve">Falling behind FWD in digital: losing market share to digital-first competitors</w:t>
      </w:r>
    </w:p>
    <w:p>
      <w:r>
        <w:t xml:space="preserve"> </w:t>
      </w:r>
    </w:p>
    <w:p>
      <w:pPr>
        <w:pStyle w:val="Heading2"/>
        <w:spacing w:after="80" w:before="240"/>
      </w:pPr>
      <w:r>
        <w:rPr>
          <w:rFonts w:ascii="Arial" w:cs="Arial" w:eastAsia="Arial" w:hAnsi="Arial"/>
          <w:b/>
          <w:bCs/>
          <w:color w:val="0F1F3D"/>
          <w:sz w:val="26"/>
          <w:szCs w:val="26"/>
        </w:rPr>
        <w:t xml:space="preserve">2.4 AXA Philippines</w:t>
      </w:r>
    </w:p>
    <w:p>
      <w:pPr>
        <w:spacing w:after="20" w:before="40"/>
      </w:pPr>
      <w:r>
        <w:rPr>
          <w:rFonts w:ascii="Arial" w:cs="Arial" w:eastAsia="Arial" w:hAnsi="Arial"/>
          <w:b/>
          <w:bCs/>
          <w:color w:val="888888"/>
          <w:sz w:val="18"/>
          <w:szCs w:val="18"/>
        </w:rPr>
        <w:t xml:space="preserve">WEBSITE</w:t>
      </w:r>
    </w:p>
    <w:p>
      <w:pPr>
        <w:spacing w:after="60" w:before="60"/>
      </w:pPr>
      <w:r>
        <w:rPr>
          <w:rFonts w:ascii="Arial" w:cs="Arial" w:eastAsia="Arial" w:hAnsi="Arial"/>
          <w:color w:val="1A1A2E"/>
          <w:sz w:val="22"/>
          <w:szCs w:val="22"/>
        </w:rPr>
        <w:t xml:space="preserve">axa.com.ph</w:t>
      </w:r>
    </w:p>
    <w:p>
      <w:pPr>
        <w:spacing w:after="20" w:before="40"/>
      </w:pPr>
      <w:r>
        <w:rPr>
          <w:rFonts w:ascii="Arial" w:cs="Arial" w:eastAsia="Arial" w:hAnsi="Arial"/>
          <w:b/>
          <w:bCs/>
          <w:color w:val="888888"/>
          <w:sz w:val="18"/>
          <w:szCs w:val="18"/>
        </w:rPr>
        <w:t xml:space="preserve">ONE-SENTENCE POSITIONING</w:t>
      </w:r>
    </w:p>
    <w:p>
      <w:pPr>
        <w:spacing w:after="60" w:before="60"/>
      </w:pPr>
      <w:r>
        <w:rPr>
          <w:rFonts w:ascii="Arial" w:cs="Arial" w:eastAsia="Arial" w:hAnsi="Arial"/>
          <w:color w:val="1A1A2E"/>
          <w:sz w:val="22"/>
          <w:szCs w:val="22"/>
        </w:rPr>
        <w:t xml:space="preserve">An empowerment-led insurer shifting to prevention-first positioning, distributed through bank branches and financial advisors.</w:t>
      </w:r>
    </w:p>
    <w:p>
      <w:pPr>
        <w:spacing w:after="20" w:before="40"/>
      </w:pPr>
      <w:r>
        <w:rPr>
          <w:rFonts w:ascii="Arial" w:cs="Arial" w:eastAsia="Arial" w:hAnsi="Arial"/>
          <w:b/>
          <w:bCs/>
          <w:color w:val="888888"/>
          <w:sz w:val="18"/>
          <w:szCs w:val="18"/>
        </w:rPr>
        <w:t xml:space="preserve">PRIMARY TAGLINE</w:t>
      </w:r>
    </w:p>
    <w:p>
      <w:pPr>
        <w:spacing w:after="60" w:before="60"/>
      </w:pPr>
      <w:r>
        <w:rPr>
          <w:rFonts w:ascii="Arial" w:cs="Arial" w:eastAsia="Arial" w:hAnsi="Arial"/>
          <w:color w:val="1A1A2E"/>
          <w:sz w:val="22"/>
          <w:szCs w:val="22"/>
        </w:rPr>
        <w:t xml:space="preserve">"Know You Can"</w:t>
      </w:r>
    </w:p>
    <w:p>
      <w:pPr>
        <w:spacing w:after="20" w:before="40"/>
      </w:pPr>
      <w:r>
        <w:rPr>
          <w:rFonts w:ascii="Arial" w:cs="Arial" w:eastAsia="Arial" w:hAnsi="Arial"/>
          <w:b/>
          <w:bCs/>
          <w:color w:val="888888"/>
          <w:sz w:val="18"/>
          <w:szCs w:val="18"/>
        </w:rPr>
        <w:t xml:space="preserve">KEY MESSAGING THEMES</w:t>
      </w:r>
    </w:p>
    <w:p>
      <w:pPr>
        <w:pStyle w:val="ListParagraph"/>
        <w:numPr>
          <w:ilvl w:val="0"/>
          <w:numId w:val="2"/>
        </w:numPr>
        <w:spacing w:after="40" w:before="40"/>
      </w:pPr>
      <w:r>
        <w:rPr>
          <w:rFonts w:ascii="Arial" w:cs="Arial" w:eastAsia="Arial" w:hAnsi="Arial"/>
          <w:color w:val="1A1A2E"/>
          <w:sz w:val="22"/>
          <w:szCs w:val="22"/>
        </w:rPr>
        <w:t xml:space="preserve">Empowerment: you can do more, be more, live more</w:t>
      </w:r>
    </w:p>
    <w:p>
      <w:pPr>
        <w:pStyle w:val="ListParagraph"/>
        <w:numPr>
          <w:ilvl w:val="0"/>
          <w:numId w:val="2"/>
        </w:numPr>
        <w:spacing w:after="40" w:before="40"/>
      </w:pPr>
      <w:r>
        <w:rPr>
          <w:rFonts w:ascii="Arial" w:cs="Arial" w:eastAsia="Arial" w:hAnsi="Arial"/>
          <w:color w:val="1A1A2E"/>
          <w:sz w:val="22"/>
          <w:szCs w:val="22"/>
        </w:rPr>
        <w:t xml:space="preserve">Prevention-first (2025 pivot): protect your future by taking action now, not just after something goes wrong</w:t>
      </w:r>
    </w:p>
    <w:p>
      <w:pPr>
        <w:pStyle w:val="ListParagraph"/>
        <w:numPr>
          <w:ilvl w:val="0"/>
          <w:numId w:val="2"/>
        </w:numPr>
        <w:spacing w:after="40" w:before="40"/>
      </w:pPr>
      <w:r>
        <w:rPr>
          <w:rFonts w:ascii="Arial" w:cs="Arial" w:eastAsia="Arial" w:hAnsi="Arial"/>
          <w:color w:val="1A1A2E"/>
          <w:sz w:val="22"/>
          <w:szCs w:val="22"/>
        </w:rPr>
        <w:t xml:space="preserve">Dream fulfillment: Bucket List AI campaign encourages living fully</w:t>
      </w:r>
    </w:p>
    <w:p>
      <w:pPr>
        <w:pStyle w:val="ListParagraph"/>
        <w:numPr>
          <w:ilvl w:val="0"/>
          <w:numId w:val="2"/>
        </w:numPr>
        <w:spacing w:after="40" w:before="40"/>
      </w:pPr>
      <w:r>
        <w:rPr>
          <w:rFonts w:ascii="Arial" w:cs="Arial" w:eastAsia="Arial" w:hAnsi="Arial"/>
          <w:color w:val="1A1A2E"/>
          <w:sz w:val="22"/>
          <w:szCs w:val="22"/>
        </w:rPr>
        <w:t xml:space="preserve">Emma wellness app: AXA as a daily health partner, not just an insurer</w:t>
      </w:r>
    </w:p>
    <w:p>
      <w:pPr>
        <w:pStyle w:val="ListParagraph"/>
        <w:numPr>
          <w:ilvl w:val="0"/>
          <w:numId w:val="2"/>
        </w:numPr>
        <w:spacing w:after="40" w:before="40"/>
      </w:pPr>
      <w:r>
        <w:rPr>
          <w:rFonts w:ascii="Arial" w:cs="Arial" w:eastAsia="Arial" w:hAnsi="Arial"/>
          <w:color w:val="1A1A2E"/>
          <w:sz w:val="22"/>
          <w:szCs w:val="22"/>
        </w:rPr>
        <w:t xml:space="preserve">Tone: energetic, motivational, modern</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AXA distributes primarily through 600 Metrobank branches and 1,750 exclusive financial advisors. Their digital funnel supplements this physical distribution but is not the primary channel. The Emma wellness app is a digital engagement tool. No quiz funnel found.</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Campaign-driven content: Bucket List AI, Emma app, prevention narratives. Less evergreen SEO content than Sun Life. Social media presence is high-production but brand-heavy.</w:t>
      </w:r>
    </w:p>
    <w:p>
      <w:pPr>
        <w:spacing w:after="20" w:before="40"/>
      </w:pPr>
      <w:r>
        <w:rPr>
          <w:rFonts w:ascii="Arial" w:cs="Arial" w:eastAsia="Arial" w:hAnsi="Arial"/>
          <w:b/>
          <w:bCs/>
          <w:color w:val="888888"/>
          <w:sz w:val="18"/>
          <w:szCs w:val="18"/>
        </w:rPr>
        <w:t xml:space="preserve">STRENGTHS</w:t>
      </w:r>
    </w:p>
    <w:p>
      <w:pPr>
        <w:pStyle w:val="ListParagraph"/>
        <w:numPr>
          <w:ilvl w:val="0"/>
          <w:numId w:val="2"/>
        </w:numPr>
        <w:spacing w:after="40" w:before="40"/>
      </w:pPr>
      <w:r>
        <w:rPr>
          <w:rFonts w:ascii="Arial" w:cs="Arial" w:eastAsia="Arial" w:hAnsi="Arial"/>
          <w:color w:val="1A1A2E"/>
          <w:sz w:val="22"/>
          <w:szCs w:val="22"/>
        </w:rPr>
        <w:t xml:space="preserve">Metrobank distribution: massive reach through banking customers</w:t>
      </w:r>
    </w:p>
    <w:p>
      <w:pPr>
        <w:pStyle w:val="ListParagraph"/>
        <w:numPr>
          <w:ilvl w:val="0"/>
          <w:numId w:val="2"/>
        </w:numPr>
        <w:spacing w:after="40" w:before="40"/>
      </w:pPr>
      <w:r>
        <w:rPr>
          <w:rFonts w:ascii="Arial" w:cs="Arial" w:eastAsia="Arial" w:hAnsi="Arial"/>
          <w:color w:val="1A1A2E"/>
          <w:sz w:val="22"/>
          <w:szCs w:val="22"/>
        </w:rPr>
        <w:t xml:space="preserve">Prevention-first narrative is differentiated and forward-thinking</w:t>
      </w:r>
    </w:p>
    <w:p>
      <w:pPr>
        <w:pStyle w:val="ListParagraph"/>
        <w:numPr>
          <w:ilvl w:val="0"/>
          <w:numId w:val="2"/>
        </w:numPr>
        <w:spacing w:after="40" w:before="40"/>
      </w:pPr>
      <w:r>
        <w:rPr>
          <w:rFonts w:ascii="Arial" w:cs="Arial" w:eastAsia="Arial" w:hAnsi="Arial"/>
          <w:color w:val="1A1A2E"/>
          <w:sz w:val="22"/>
          <w:szCs w:val="22"/>
        </w:rPr>
        <w:t xml:space="preserve">Emma app creates daily engagement touchpoints beyond claim events</w:t>
      </w:r>
    </w:p>
    <w:p>
      <w:pPr>
        <w:pStyle w:val="ListParagraph"/>
        <w:numPr>
          <w:ilvl w:val="0"/>
          <w:numId w:val="2"/>
        </w:numPr>
        <w:spacing w:after="40" w:before="40"/>
      </w:pPr>
      <w:r>
        <w:rPr>
          <w:rFonts w:ascii="Arial" w:cs="Arial" w:eastAsia="Arial" w:hAnsi="Arial"/>
          <w:color w:val="1A1A2E"/>
          <w:sz w:val="22"/>
          <w:szCs w:val="22"/>
        </w:rPr>
        <w:t xml:space="preserve">'Know You Can' is an ownable, aspirational tagline</w:t>
      </w:r>
    </w:p>
    <w:p>
      <w:pPr>
        <w:spacing w:after="20" w:before="40"/>
      </w:pPr>
      <w:r>
        <w:rPr>
          <w:rFonts w:ascii="Arial" w:cs="Arial" w:eastAsia="Arial" w:hAnsi="Arial"/>
          <w:b/>
          <w:bCs/>
          <w:color w:val="888888"/>
          <w:sz w:val="18"/>
          <w:szCs w:val="18"/>
        </w:rPr>
        <w:t xml:space="preserve">WEAKNESSES / VULNERABILITIES</w:t>
      </w:r>
    </w:p>
    <w:p>
      <w:pPr>
        <w:pStyle w:val="ListParagraph"/>
        <w:numPr>
          <w:ilvl w:val="0"/>
          <w:numId w:val="2"/>
        </w:numPr>
        <w:spacing w:after="40" w:before="40"/>
      </w:pPr>
      <w:r>
        <w:rPr>
          <w:rFonts w:ascii="Arial" w:cs="Arial" w:eastAsia="Arial" w:hAnsi="Arial"/>
          <w:color w:val="1A1A2E"/>
          <w:sz w:val="22"/>
          <w:szCs w:val="22"/>
        </w:rPr>
        <w:t xml:space="preserve">Distribution is bank-branch-dependent: limited digital self-service for non-Metrobank customers</w:t>
      </w:r>
    </w:p>
    <w:p>
      <w:pPr>
        <w:pStyle w:val="ListParagraph"/>
        <w:numPr>
          <w:ilvl w:val="0"/>
          <w:numId w:val="2"/>
        </w:numPr>
        <w:spacing w:after="40" w:before="40"/>
      </w:pPr>
      <w:r>
        <w:rPr>
          <w:rFonts w:ascii="Arial" w:cs="Arial" w:eastAsia="Arial" w:hAnsi="Arial"/>
          <w:color w:val="1A1A2E"/>
          <w:sz w:val="22"/>
          <w:szCs w:val="22"/>
        </w:rPr>
        <w:t xml:space="preserve">No personalized needs assessment funnel</w:t>
      </w:r>
    </w:p>
    <w:p>
      <w:pPr>
        <w:pStyle w:val="ListParagraph"/>
        <w:numPr>
          <w:ilvl w:val="0"/>
          <w:numId w:val="2"/>
        </w:numPr>
        <w:spacing w:after="40" w:before="40"/>
      </w:pPr>
      <w:r>
        <w:rPr>
          <w:rFonts w:ascii="Arial" w:cs="Arial" w:eastAsia="Arial" w:hAnsi="Arial"/>
          <w:color w:val="1A1A2E"/>
          <w:sz w:val="22"/>
          <w:szCs w:val="22"/>
        </w:rPr>
        <w:t xml:space="preserve">Content quality is high but volume is low: not an SEO-driven strategy</w:t>
      </w:r>
    </w:p>
    <w:p>
      <w:r>
        <w:t xml:space="preserve"> </w:t>
      </w:r>
    </w:p>
    <w:p>
      <w:pPr>
        <w:pStyle w:val="Heading2"/>
        <w:spacing w:after="80" w:before="240"/>
      </w:pPr>
      <w:r>
        <w:rPr>
          <w:rFonts w:ascii="Arial" w:cs="Arial" w:eastAsia="Arial" w:hAnsi="Arial"/>
          <w:b/>
          <w:bCs/>
          <w:color w:val="0F1F3D"/>
          <w:sz w:val="26"/>
          <w:szCs w:val="26"/>
        </w:rPr>
        <w:t xml:space="preserve">2.5 Moneymax.ph</w:t>
      </w:r>
    </w:p>
    <w:p>
      <w:pPr>
        <w:spacing w:after="20" w:before="40"/>
      </w:pPr>
      <w:r>
        <w:rPr>
          <w:rFonts w:ascii="Arial" w:cs="Arial" w:eastAsia="Arial" w:hAnsi="Arial"/>
          <w:b/>
          <w:bCs/>
          <w:color w:val="888888"/>
          <w:sz w:val="18"/>
          <w:szCs w:val="18"/>
        </w:rPr>
        <w:t xml:space="preserve">WEBSITE</w:t>
      </w:r>
    </w:p>
    <w:p>
      <w:pPr>
        <w:spacing w:after="60" w:before="60"/>
      </w:pPr>
      <w:r>
        <w:rPr>
          <w:rFonts w:ascii="Arial" w:cs="Arial" w:eastAsia="Arial" w:hAnsi="Arial"/>
          <w:color w:val="1A1A2E"/>
          <w:sz w:val="22"/>
          <w:szCs w:val="22"/>
        </w:rPr>
        <w:t xml:space="preserve">moneymax.ph</w:t>
      </w:r>
    </w:p>
    <w:p>
      <w:pPr>
        <w:spacing w:after="20" w:before="40"/>
      </w:pPr>
      <w:r>
        <w:rPr>
          <w:rFonts w:ascii="Arial" w:cs="Arial" w:eastAsia="Arial" w:hAnsi="Arial"/>
          <w:b/>
          <w:bCs/>
          <w:color w:val="888888"/>
          <w:sz w:val="18"/>
          <w:szCs w:val="18"/>
        </w:rPr>
        <w:t xml:space="preserve">ONE-SENTENCE POSITIONING</w:t>
      </w:r>
    </w:p>
    <w:p>
      <w:pPr>
        <w:spacing w:after="60" w:before="60"/>
      </w:pPr>
      <w:r>
        <w:rPr>
          <w:rFonts w:ascii="Arial" w:cs="Arial" w:eastAsia="Arial" w:hAnsi="Arial"/>
          <w:color w:val="1A1A2E"/>
          <w:sz w:val="22"/>
          <w:szCs w:val="22"/>
        </w:rPr>
        <w:t xml:space="preserve">The Philippines' leading personal finance comparison platform, making financial products accessible through education and comparison.</w:t>
      </w:r>
    </w:p>
    <w:p>
      <w:pPr>
        <w:spacing w:after="20" w:before="40"/>
      </w:pPr>
      <w:r>
        <w:rPr>
          <w:rFonts w:ascii="Arial" w:cs="Arial" w:eastAsia="Arial" w:hAnsi="Arial"/>
          <w:b/>
          <w:bCs/>
          <w:color w:val="888888"/>
          <w:sz w:val="18"/>
          <w:szCs w:val="18"/>
        </w:rPr>
        <w:t xml:space="preserve">PRIMARY TAGLINE</w:t>
      </w:r>
    </w:p>
    <w:p>
      <w:pPr>
        <w:spacing w:after="60" w:before="60"/>
      </w:pPr>
      <w:r>
        <w:rPr>
          <w:rFonts w:ascii="Arial" w:cs="Arial" w:eastAsia="Arial" w:hAnsi="Arial"/>
          <w:color w:val="1A1A2E"/>
          <w:sz w:val="22"/>
          <w:szCs w:val="22"/>
        </w:rPr>
        <w:t xml:space="preserve">"Philippines' No. 1 Personal Finance Platform"</w:t>
      </w:r>
    </w:p>
    <w:p>
      <w:pPr>
        <w:spacing w:after="20" w:before="40"/>
      </w:pPr>
      <w:r>
        <w:rPr>
          <w:rFonts w:ascii="Arial" w:cs="Arial" w:eastAsia="Arial" w:hAnsi="Arial"/>
          <w:b/>
          <w:bCs/>
          <w:color w:val="888888"/>
          <w:sz w:val="18"/>
          <w:szCs w:val="18"/>
        </w:rPr>
        <w:t xml:space="preserve">KEY MESSAGING THEMES</w:t>
      </w:r>
    </w:p>
    <w:p>
      <w:pPr>
        <w:pStyle w:val="ListParagraph"/>
        <w:numPr>
          <w:ilvl w:val="0"/>
          <w:numId w:val="2"/>
        </w:numPr>
        <w:spacing w:after="40" w:before="40"/>
      </w:pPr>
      <w:r>
        <w:rPr>
          <w:rFonts w:ascii="Arial" w:cs="Arial" w:eastAsia="Arial" w:hAnsi="Arial"/>
          <w:color w:val="1A1A2E"/>
          <w:sz w:val="22"/>
          <w:szCs w:val="22"/>
        </w:rPr>
        <w:t xml:space="preserve">Empowerment through comparison: see all options side-by-side</w:t>
      </w:r>
    </w:p>
    <w:p>
      <w:pPr>
        <w:pStyle w:val="ListParagraph"/>
        <w:numPr>
          <w:ilvl w:val="0"/>
          <w:numId w:val="2"/>
        </w:numPr>
        <w:spacing w:after="40" w:before="40"/>
      </w:pPr>
      <w:r>
        <w:rPr>
          <w:rFonts w:ascii="Arial" w:cs="Arial" w:eastAsia="Arial" w:hAnsi="Arial"/>
          <w:color w:val="1A1A2E"/>
          <w:sz w:val="22"/>
          <w:szCs w:val="22"/>
        </w:rPr>
        <w:t xml:space="preserve">Financial literacy: articles, guides, calculators</w:t>
      </w:r>
    </w:p>
    <w:p>
      <w:pPr>
        <w:pStyle w:val="ListParagraph"/>
        <w:numPr>
          <w:ilvl w:val="0"/>
          <w:numId w:val="2"/>
        </w:numPr>
        <w:spacing w:after="40" w:before="40"/>
      </w:pPr>
      <w:r>
        <w:rPr>
          <w:rFonts w:ascii="Arial" w:cs="Arial" w:eastAsia="Arial" w:hAnsi="Arial"/>
          <w:color w:val="1A1A2E"/>
          <w:sz w:val="22"/>
          <w:szCs w:val="22"/>
        </w:rPr>
        <w:t xml:space="preserve">Accessibility: free, impartial, easy to use</w:t>
      </w:r>
    </w:p>
    <w:p>
      <w:pPr>
        <w:pStyle w:val="ListParagraph"/>
        <w:numPr>
          <w:ilvl w:val="0"/>
          <w:numId w:val="2"/>
        </w:numPr>
        <w:spacing w:after="40" w:before="40"/>
      </w:pPr>
      <w:r>
        <w:rPr>
          <w:rFonts w:ascii="Arial" w:cs="Arial" w:eastAsia="Arial" w:hAnsi="Arial"/>
          <w:color w:val="1A1A2E"/>
          <w:sz w:val="22"/>
          <w:szCs w:val="22"/>
        </w:rPr>
        <w:t xml:space="preserve">Breadth: insurance, credit cards, loans in one place</w:t>
      </w:r>
    </w:p>
    <w:p>
      <w:pPr>
        <w:spacing w:after="20" w:before="40"/>
      </w:pPr>
      <w:r>
        <w:rPr>
          <w:rFonts w:ascii="Arial" w:cs="Arial" w:eastAsia="Arial" w:hAnsi="Arial"/>
          <w:b/>
          <w:bCs/>
          <w:color w:val="888888"/>
          <w:sz w:val="18"/>
          <w:szCs w:val="18"/>
        </w:rPr>
        <w:t xml:space="preserve">SEO AND TRAFFIC (MARCH 2026)</w:t>
      </w:r>
    </w:p>
    <w:p>
      <w:pPr>
        <w:pStyle w:val="ListParagraph"/>
        <w:numPr>
          <w:ilvl w:val="0"/>
          <w:numId w:val="2"/>
        </w:numPr>
        <w:spacing w:after="40" w:before="40"/>
      </w:pPr>
      <w:r>
        <w:rPr>
          <w:rFonts w:ascii="Arial" w:cs="Arial" w:eastAsia="Arial" w:hAnsi="Arial"/>
          <w:color w:val="1A1A2E"/>
          <w:sz w:val="22"/>
          <w:szCs w:val="22"/>
        </w:rPr>
        <w:t xml:space="preserve">~99,300 monthly organic visits (Philippines)</w:t>
      </w:r>
    </w:p>
    <w:p>
      <w:pPr>
        <w:pStyle w:val="ListParagraph"/>
        <w:numPr>
          <w:ilvl w:val="0"/>
          <w:numId w:val="2"/>
        </w:numPr>
        <w:spacing w:after="40" w:before="40"/>
      </w:pPr>
      <w:r>
        <w:rPr>
          <w:rFonts w:ascii="Arial" w:cs="Arial" w:eastAsia="Arial" w:hAnsi="Arial"/>
          <w:color w:val="1A1A2E"/>
          <w:sz w:val="22"/>
          <w:szCs w:val="22"/>
        </w:rPr>
        <w:t xml:space="preserve">Domain Rating: 53</w:t>
      </w:r>
    </w:p>
    <w:p>
      <w:pPr>
        <w:pStyle w:val="ListParagraph"/>
        <w:numPr>
          <w:ilvl w:val="0"/>
          <w:numId w:val="2"/>
        </w:numPr>
        <w:spacing w:after="40" w:before="40"/>
      </w:pPr>
      <w:r>
        <w:rPr>
          <w:rFonts w:ascii="Arial" w:cs="Arial" w:eastAsia="Arial" w:hAnsi="Arial"/>
          <w:color w:val="1A1A2E"/>
          <w:sz w:val="22"/>
          <w:szCs w:val="22"/>
        </w:rPr>
        <w:t xml:space="preserve">Partners with FWD, InsureMO, and other major insurers</w:t>
      </w:r>
    </w:p>
    <w:p>
      <w:pPr>
        <w:pStyle w:val="ListParagraph"/>
        <w:numPr>
          <w:ilvl w:val="0"/>
          <w:numId w:val="2"/>
        </w:numPr>
        <w:spacing w:after="40" w:before="40"/>
      </w:pPr>
      <w:r>
        <w:rPr>
          <w:rFonts w:ascii="Arial" w:cs="Arial" w:eastAsia="Arial" w:hAnsi="Arial"/>
          <w:color w:val="1A1A2E"/>
          <w:sz w:val="22"/>
          <w:szCs w:val="22"/>
        </w:rPr>
        <w:t xml:space="preserve">Ranks for broad personal finance keywords, not just insurance</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Moneymax uses a comparison-first funnel: users enter parameters (age, coverage amount) and see multiple products side by side. They click through to get a quote or apply, which routes to the insurer or a Moneymax agent. The funnel is transactional, not advisory. It identifies price sensitivity, not protection gaps.</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Moneymax publishes a high-volume editorial blog covering credit cards, loans, insurance, and personal finance. Content is educational and SEO-optimized. This is their primary traffic driver. They rank for thousands of long-tail personal finance keywords.</w:t>
      </w:r>
    </w:p>
    <w:p>
      <w:pPr>
        <w:spacing w:after="20" w:before="40"/>
      </w:pPr>
      <w:r>
        <w:rPr>
          <w:rFonts w:ascii="Arial" w:cs="Arial" w:eastAsia="Arial" w:hAnsi="Arial"/>
          <w:b/>
          <w:bCs/>
          <w:color w:val="888888"/>
          <w:sz w:val="18"/>
          <w:szCs w:val="18"/>
        </w:rPr>
        <w:t xml:space="preserve">STRENGTHS</w:t>
      </w:r>
    </w:p>
    <w:p>
      <w:pPr>
        <w:pStyle w:val="ListParagraph"/>
        <w:numPr>
          <w:ilvl w:val="0"/>
          <w:numId w:val="2"/>
        </w:numPr>
        <w:spacing w:after="40" w:before="40"/>
      </w:pPr>
      <w:r>
        <w:rPr>
          <w:rFonts w:ascii="Arial" w:cs="Arial" w:eastAsia="Arial" w:hAnsi="Arial"/>
          <w:color w:val="1A1A2E"/>
          <w:sz w:val="22"/>
          <w:szCs w:val="22"/>
        </w:rPr>
        <w:t xml:space="preserve">Highest organic traffic of any competitor: 99K+ visits/month</w:t>
      </w:r>
    </w:p>
    <w:p>
      <w:pPr>
        <w:pStyle w:val="ListParagraph"/>
        <w:numPr>
          <w:ilvl w:val="0"/>
          <w:numId w:val="2"/>
        </w:numPr>
        <w:spacing w:after="40" w:before="40"/>
      </w:pPr>
      <w:r>
        <w:rPr>
          <w:rFonts w:ascii="Arial" w:cs="Arial" w:eastAsia="Arial" w:hAnsi="Arial"/>
          <w:color w:val="1A1A2E"/>
          <w:sz w:val="22"/>
          <w:szCs w:val="22"/>
        </w:rPr>
        <w:t xml:space="preserve">Platform-level trust: Filipinos use Moneymax to make financial decisions</w:t>
      </w:r>
    </w:p>
    <w:p>
      <w:pPr>
        <w:pStyle w:val="ListParagraph"/>
        <w:numPr>
          <w:ilvl w:val="0"/>
          <w:numId w:val="2"/>
        </w:numPr>
        <w:spacing w:after="40" w:before="40"/>
      </w:pPr>
      <w:r>
        <w:rPr>
          <w:rFonts w:ascii="Arial" w:cs="Arial" w:eastAsia="Arial" w:hAnsi="Arial"/>
          <w:color w:val="1A1A2E"/>
          <w:sz w:val="22"/>
          <w:szCs w:val="22"/>
        </w:rPr>
        <w:t xml:space="preserve">Breadth of products creates cross-sell opportunities</w:t>
      </w:r>
    </w:p>
    <w:p>
      <w:pPr>
        <w:pStyle w:val="ListParagraph"/>
        <w:numPr>
          <w:ilvl w:val="0"/>
          <w:numId w:val="2"/>
        </w:numPr>
        <w:spacing w:after="40" w:before="40"/>
      </w:pPr>
      <w:r>
        <w:rPr>
          <w:rFonts w:ascii="Arial" w:cs="Arial" w:eastAsia="Arial" w:hAnsi="Arial"/>
          <w:color w:val="1A1A2E"/>
          <w:sz w:val="22"/>
          <w:szCs w:val="22"/>
        </w:rPr>
        <w:t xml:space="preserve">Strong content production engine</w:t>
      </w:r>
    </w:p>
    <w:p>
      <w:pPr>
        <w:spacing w:after="20" w:before="40"/>
      </w:pPr>
      <w:r>
        <w:rPr>
          <w:rFonts w:ascii="Arial" w:cs="Arial" w:eastAsia="Arial" w:hAnsi="Arial"/>
          <w:b/>
          <w:bCs/>
          <w:color w:val="888888"/>
          <w:sz w:val="18"/>
          <w:szCs w:val="18"/>
        </w:rPr>
        <w:t xml:space="preserve">WEAKNESSES / VULNERABILITIES</w:t>
      </w:r>
    </w:p>
    <w:p>
      <w:pPr>
        <w:pStyle w:val="ListParagraph"/>
        <w:numPr>
          <w:ilvl w:val="0"/>
          <w:numId w:val="2"/>
        </w:numPr>
        <w:spacing w:after="40" w:before="40"/>
      </w:pPr>
      <w:r>
        <w:rPr>
          <w:rFonts w:ascii="Arial" w:cs="Arial" w:eastAsia="Arial" w:hAnsi="Arial"/>
          <w:color w:val="1A1A2E"/>
          <w:sz w:val="22"/>
          <w:szCs w:val="22"/>
        </w:rPr>
        <w:t xml:space="preserve">Cold, transactional: comparison sites do not build advisor-client relationships</w:t>
      </w:r>
    </w:p>
    <w:p>
      <w:pPr>
        <w:pStyle w:val="ListParagraph"/>
        <w:numPr>
          <w:ilvl w:val="0"/>
          <w:numId w:val="2"/>
        </w:numPr>
        <w:spacing w:after="40" w:before="40"/>
      </w:pPr>
      <w:r>
        <w:rPr>
          <w:rFonts w:ascii="Arial" w:cs="Arial" w:eastAsia="Arial" w:hAnsi="Arial"/>
          <w:color w:val="1A1A2E"/>
          <w:sz w:val="22"/>
          <w:szCs w:val="22"/>
        </w:rPr>
        <w:t xml:space="preserve">Product-agnostic: Moneymax has no stake in which insurer a user chooses</w:t>
      </w:r>
    </w:p>
    <w:p>
      <w:pPr>
        <w:pStyle w:val="ListParagraph"/>
        <w:numPr>
          <w:ilvl w:val="0"/>
          <w:numId w:val="2"/>
        </w:numPr>
        <w:spacing w:after="40" w:before="40"/>
      </w:pPr>
      <w:r>
        <w:rPr>
          <w:rFonts w:ascii="Arial" w:cs="Arial" w:eastAsia="Arial" w:hAnsi="Arial"/>
          <w:color w:val="1A1A2E"/>
          <w:sz w:val="22"/>
          <w:szCs w:val="22"/>
        </w:rPr>
        <w:t xml:space="preserve">No personalized recommendations: outputs a price list, not a protection plan</w:t>
      </w:r>
    </w:p>
    <w:p>
      <w:pPr>
        <w:pStyle w:val="ListParagraph"/>
        <w:numPr>
          <w:ilvl w:val="0"/>
          <w:numId w:val="2"/>
        </w:numPr>
        <w:spacing w:after="40" w:before="40"/>
      </w:pPr>
      <w:r>
        <w:rPr>
          <w:rFonts w:ascii="Arial" w:cs="Arial" w:eastAsia="Arial" w:hAnsi="Arial"/>
          <w:color w:val="1A1A2E"/>
          <w:sz w:val="22"/>
          <w:szCs w:val="22"/>
        </w:rPr>
        <w:t xml:space="preserve">Does not serve the OFW or HNW segments meaningfully</w:t>
      </w:r>
    </w:p>
    <w:p>
      <w:r>
        <w:t xml:space="preserve"> </w:t>
      </w:r>
    </w:p>
    <w:p>
      <w:pPr>
        <w:pStyle w:val="Heading2"/>
        <w:spacing w:after="80" w:before="240"/>
      </w:pPr>
      <w:r>
        <w:rPr>
          <w:rFonts w:ascii="Arial" w:cs="Arial" w:eastAsia="Arial" w:hAnsi="Arial"/>
          <w:b/>
          <w:bCs/>
          <w:color w:val="0F1F3D"/>
          <w:sz w:val="26"/>
          <w:szCs w:val="26"/>
        </w:rPr>
        <w:t xml:space="preserve">2.6 Individual Advisor Personal Brands</w:t>
      </w:r>
    </w:p>
    <w:p>
      <w:pPr>
        <w:spacing w:after="20" w:before="40"/>
      </w:pPr>
      <w:r>
        <w:rPr>
          <w:rFonts w:ascii="Arial" w:cs="Arial" w:eastAsia="Arial" w:hAnsi="Arial"/>
          <w:b/>
          <w:bCs/>
          <w:color w:val="888888"/>
          <w:sz w:val="18"/>
          <w:szCs w:val="18"/>
        </w:rPr>
        <w:t xml:space="preserve">EXAMPLES</w:t>
      </w:r>
    </w:p>
    <w:p>
      <w:pPr>
        <w:spacing w:after="60" w:before="60"/>
      </w:pPr>
      <w:r>
        <w:rPr>
          <w:rFonts w:ascii="Arial" w:cs="Arial" w:eastAsia="Arial" w:hAnsi="Arial"/>
          <w:color w:val="1A1A2E"/>
          <w:sz w:val="22"/>
          <w:szCs w:val="22"/>
        </w:rPr>
        <w:t xml:space="preserve">Patti Carlos (Facebook: sunlifeadvisorph), JE Rustia (Facebook: FinancialAdvisorJERustia), Pinoy Financial Advice (pinoyfinancialadvice.com)</w:t>
      </w:r>
    </w:p>
    <w:p>
      <w:pPr>
        <w:spacing w:after="20" w:before="40"/>
      </w:pPr>
      <w:r>
        <w:rPr>
          <w:rFonts w:ascii="Arial" w:cs="Arial" w:eastAsia="Arial" w:hAnsi="Arial"/>
          <w:b/>
          <w:bCs/>
          <w:color w:val="888888"/>
          <w:sz w:val="18"/>
          <w:szCs w:val="18"/>
        </w:rPr>
        <w:t xml:space="preserve">POSITIONING</w:t>
      </w:r>
    </w:p>
    <w:p>
      <w:pPr>
        <w:spacing w:after="60" w:before="60"/>
      </w:pPr>
      <w:r>
        <w:rPr>
          <w:rFonts w:ascii="Arial" w:cs="Arial" w:eastAsia="Arial" w:hAnsi="Arial"/>
          <w:color w:val="1A1A2E"/>
          <w:sz w:val="22"/>
          <w:szCs w:val="22"/>
        </w:rPr>
        <w:t xml:space="preserve">Free, personal financial planning consultations via Zoom, Facebook Messenger, or in person. Focused on trust-building through social media presence and word of mouth.</w:t>
      </w:r>
    </w:p>
    <w:p>
      <w:pPr>
        <w:spacing w:after="20" w:before="40"/>
      </w:pPr>
      <w:r>
        <w:rPr>
          <w:rFonts w:ascii="Arial" w:cs="Arial" w:eastAsia="Arial" w:hAnsi="Arial"/>
          <w:b/>
          <w:bCs/>
          <w:color w:val="888888"/>
          <w:sz w:val="18"/>
          <w:szCs w:val="18"/>
        </w:rPr>
        <w:t xml:space="preserve">FUNNEL AND LEAD CAPTURE UX</w:t>
      </w:r>
    </w:p>
    <w:p>
      <w:pPr>
        <w:spacing w:after="60" w:before="60"/>
      </w:pPr>
      <w:r>
        <w:rPr>
          <w:rFonts w:ascii="Arial" w:cs="Arial" w:eastAsia="Arial" w:hAnsi="Arial"/>
          <w:color w:val="1A1A2E"/>
          <w:sz w:val="22"/>
          <w:szCs w:val="22"/>
        </w:rPr>
        <w:t xml:space="preserve">None found. The dominant pattern is: Facebook page for credibility, direct message for inquiry, WhatsApp or Messenger for follow-up. No quiz, no assessment, no email automation, no CRM pipeline. Lead management appears to be manual.</w:t>
      </w:r>
    </w:p>
    <w:p>
      <w:pPr>
        <w:spacing w:after="20" w:before="40"/>
      </w:pPr>
      <w:r>
        <w:rPr>
          <w:rFonts w:ascii="Arial" w:cs="Arial" w:eastAsia="Arial" w:hAnsi="Arial"/>
          <w:b/>
          <w:bCs/>
          <w:color w:val="888888"/>
          <w:sz w:val="18"/>
          <w:szCs w:val="18"/>
        </w:rPr>
        <w:t xml:space="preserve">CONTENT STRATEGY</w:t>
      </w:r>
    </w:p>
    <w:p>
      <w:pPr>
        <w:spacing w:after="60" w:before="60"/>
      </w:pPr>
      <w:r>
        <w:rPr>
          <w:rFonts w:ascii="Arial" w:cs="Arial" w:eastAsia="Arial" w:hAnsi="Arial"/>
          <w:color w:val="1A1A2E"/>
          <w:sz w:val="22"/>
          <w:szCs w:val="22"/>
        </w:rPr>
        <w:t xml:space="preserve">Content is mostly reposts of insurer brand content (Sun Life, Pru Life UK articles), personal testimonials, product promotions, and motivational posts. Almost no original long-form content or SEO-indexed web pages.</w:t>
      </w:r>
    </w:p>
    <w:p>
      <w:pPr>
        <w:spacing w:after="20" w:before="40"/>
      </w:pPr>
      <w:r>
        <w:rPr>
          <w:rFonts w:ascii="Arial" w:cs="Arial" w:eastAsia="Arial" w:hAnsi="Arial"/>
          <w:b/>
          <w:bCs/>
          <w:color w:val="888888"/>
          <w:sz w:val="18"/>
          <w:szCs w:val="18"/>
        </w:rPr>
        <w:t xml:space="preserve">WEAKNESSES</w:t>
      </w:r>
    </w:p>
    <w:p>
      <w:pPr>
        <w:pStyle w:val="ListParagraph"/>
        <w:numPr>
          <w:ilvl w:val="0"/>
          <w:numId w:val="2"/>
        </w:numPr>
        <w:spacing w:after="40" w:before="40"/>
      </w:pPr>
      <w:r>
        <w:rPr>
          <w:rFonts w:ascii="Arial" w:cs="Arial" w:eastAsia="Arial" w:hAnsi="Arial"/>
          <w:color w:val="1A1A2E"/>
          <w:sz w:val="22"/>
          <w:szCs w:val="22"/>
        </w:rPr>
        <w:t xml:space="preserve">No web presence to speak of: not discoverable via Google</w:t>
      </w:r>
    </w:p>
    <w:p>
      <w:pPr>
        <w:pStyle w:val="ListParagraph"/>
        <w:numPr>
          <w:ilvl w:val="0"/>
          <w:numId w:val="2"/>
        </w:numPr>
        <w:spacing w:after="40" w:before="40"/>
      </w:pPr>
      <w:r>
        <w:rPr>
          <w:rFonts w:ascii="Arial" w:cs="Arial" w:eastAsia="Arial" w:hAnsi="Arial"/>
          <w:color w:val="1A1A2E"/>
          <w:sz w:val="22"/>
          <w:szCs w:val="22"/>
        </w:rPr>
        <w:t xml:space="preserve">No automated funnel: every lead requires manual outreach</w:t>
      </w:r>
    </w:p>
    <w:p>
      <w:pPr>
        <w:pStyle w:val="ListParagraph"/>
        <w:numPr>
          <w:ilvl w:val="0"/>
          <w:numId w:val="2"/>
        </w:numPr>
        <w:spacing w:after="40" w:before="40"/>
      </w:pPr>
      <w:r>
        <w:rPr>
          <w:rFonts w:ascii="Arial" w:cs="Arial" w:eastAsia="Arial" w:hAnsi="Arial"/>
          <w:color w:val="1A1A2E"/>
          <w:sz w:val="22"/>
          <w:szCs w:val="22"/>
        </w:rPr>
        <w:t xml:space="preserve">No segmentation: all prospects receive the same pitch</w:t>
      </w:r>
    </w:p>
    <w:p>
      <w:pPr>
        <w:pStyle w:val="ListParagraph"/>
        <w:numPr>
          <w:ilvl w:val="0"/>
          <w:numId w:val="2"/>
        </w:numPr>
        <w:spacing w:after="40" w:before="40"/>
      </w:pPr>
      <w:r>
        <w:rPr>
          <w:rFonts w:ascii="Arial" w:cs="Arial" w:eastAsia="Arial" w:hAnsi="Arial"/>
          <w:color w:val="1A1A2E"/>
          <w:sz w:val="22"/>
          <w:szCs w:val="22"/>
        </w:rPr>
        <w:t xml:space="preserve">No analytics: no way to measure what works</w:t>
      </w:r>
    </w:p>
    <w:p>
      <w:pPr>
        <w:pStyle w:val="ListParagraph"/>
        <w:numPr>
          <w:ilvl w:val="0"/>
          <w:numId w:val="2"/>
        </w:numPr>
        <w:spacing w:after="40" w:before="40"/>
      </w:pPr>
      <w:r>
        <w:rPr>
          <w:rFonts w:ascii="Arial" w:cs="Arial" w:eastAsia="Arial" w:hAnsi="Arial"/>
          <w:color w:val="1A1A2E"/>
          <w:sz w:val="22"/>
          <w:szCs w:val="22"/>
        </w:rPr>
        <w:t xml:space="preserve">Dependent on insurer's brand equity rather than their own</w:t>
      </w:r>
    </w:p>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3. Messaging Comparison Matrix</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Margin</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FWD Life</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Sun Life</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Pru Life UK</w:t>
            </w:r>
          </w:p>
        </w:tc>
        <w:tc>
          <w:tcPr>
            <w:tcW w:type="dxa" w:w="15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Moneymax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Primary tagline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Your Safety Margin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You'll thank you later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Life's Brighter Under the Sun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Our Reason is You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1 PH Finance Platform</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Core promise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Know your gaps, fix them with a trusted advisor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Insurance you can buy online in minutes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Life goals with financial clarity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A trusted partner for life and health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Compare all products, choose the best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Target buyer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All PH segments (pro, family, OFW, entrepreneur, HNW)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Digital-native, self-directed buyers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All segments, life stage-driven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All segments, health-conscious buyers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Price-sensitive shoppers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Key differentiator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AI personalized protection gap report + advisor relationship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Digital-first, no-agent purchase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Brighter Life content platform + advisor network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29-year legacy, health leadership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Free comparison, 40M+ users served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Tone / voice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Warm, expert, Filipino-friendly, educational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Optimistic, modern, slightly irreverent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Hopeful, warm, aspirational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Trustworthy, serious, partner-like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Practical, informational, neutral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Lead capture mechanic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Segmented quiz + AI report + capture gate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Direct purchase / quote flow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Article reads + lead form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Advisor referral + product pages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Comparison form + quote click-through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SEO presence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Minimal (new site)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Low (campaign-driven, not content-driven)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High (Brighter Life blog, strong domain)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Low (PR-led newsroom)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High (99K+ monthly visits)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Personalization depth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High: AI report per segment and answer set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None: product pages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Low: general financial literacy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None: product pages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None: same results for all users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Advisor relationship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personal advisor + CRM pipeline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self-serve or referral to agent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via advisor network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via advisor network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routes to insurer or generic agent</w:t>
            </w:r>
          </w:p>
        </w:tc>
      </w:tr>
    </w:tbl>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4. Content Gap Analysis</w:t>
      </w:r>
    </w:p>
    <w:p>
      <w:r>
        <w:t xml:space="preserve"> </w:t>
      </w:r>
    </w:p>
    <w:p>
      <w:pPr>
        <w:pStyle w:val="Heading2"/>
        <w:spacing w:after="80" w:before="240"/>
      </w:pPr>
      <w:r>
        <w:rPr>
          <w:rFonts w:ascii="Arial" w:cs="Arial" w:eastAsia="Arial" w:hAnsi="Arial"/>
          <w:b/>
          <w:bCs/>
          <w:color w:val="0F1F3D"/>
          <w:sz w:val="26"/>
          <w:szCs w:val="26"/>
        </w:rPr>
        <w:t xml:space="preserve">4.1 Topic coverage gaps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2340"/>
      </w:tblGrid>
      <w:tr>
        <w:trPr>
          <w:tblHeader/>
        </w:trPr>
        <w:tc>
          <w:tcPr>
            <w:tcW w:type="dxa" w:w="23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Margin</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FWD Life</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Sun Life</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Pru Life UK</w:t>
            </w:r>
          </w:p>
        </w:tc>
        <w:tc>
          <w:tcPr>
            <w:tcW w:type="dxa" w:w="23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Gap / Opportunity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Protection gap quiz / assessment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(unique)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Safety Margin owns this. Amplify it as a category.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Life insurance 101 for Filipinos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Blog opportunity: capture Sun Life's organic audience with independent takes.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OFW financial planning guides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High opportunity. Massively underserved. OFW remittances are a huge market.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VUL vs term: what's right for me?</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 (product-biased)</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Unbiased comparison content would rank well and build trust.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HNW estate planning in Philippines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Emerging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Underserved. Long-tail, high-intent audience.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Entrepreneur / freelancer coverage guide</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Growing gig economy in PH. Strong search intent, no clear owner.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Financial advisor vs. direct insurance: pros and cons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(conflict of interest)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(conflict)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Safety Margin can write this honestly. Drives advisor trust.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Philippine DPA and your insurance data</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Uncontested niche. Builds compliance credibility.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How to read your CLIS / policy illustration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High utility for existing policyholders and prospects comparing products.</w:t>
            </w:r>
          </w:p>
        </w:tc>
      </w:tr>
    </w:tbl>
    <w:p>
      <w:r>
        <w:t xml:space="preserve"> </w:t>
      </w:r>
    </w:p>
    <w:p>
      <w:pPr>
        <w:pStyle w:val="Heading2"/>
        <w:spacing w:after="80" w:before="240"/>
      </w:pPr>
      <w:r>
        <w:rPr>
          <w:rFonts w:ascii="Arial" w:cs="Arial" w:eastAsia="Arial" w:hAnsi="Arial"/>
          <w:b/>
          <w:bCs/>
          <w:color w:val="0F1F3D"/>
          <w:sz w:val="26"/>
          <w:szCs w:val="26"/>
        </w:rPr>
        <w:t xml:space="preserve">4.2 Content format gaps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2340"/>
      </w:tblGrid>
      <w:tr>
        <w:trPr>
          <w:tblHeader/>
        </w:trPr>
        <w:tc>
          <w:tcPr>
            <w:tcW w:type="dxa" w:w="23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Margin</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FWD Life</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Sun Life</w:t>
            </w:r>
          </w:p>
        </w:tc>
        <w:tc>
          <w:tcPr>
            <w:tcW w:type="dxa" w:w="117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Moneymax</w:t>
            </w:r>
          </w:p>
        </w:tc>
        <w:tc>
          <w:tcPr>
            <w:tcW w:type="dxa" w:w="234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Quiz / interactive assessment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(unique)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competitor has this. Safety Margin owns 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AI personalized report</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Yes (unique)</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 competitor has this. Safety Margin owns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SEO blog / guides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Priority content investment for Safety Margin.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Video (YouTube / Reels / TikTok)</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Short-form video for OFW and young professional segments is unowned by advisors.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Email drip sequence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(automated)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(manual)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(manual)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Safety Margin's automation is a structural advantage. Double down.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Downloadable guides / checklists</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Partial</w:t>
            </w:r>
          </w:p>
        </w:tc>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color w:val="1A1A2E"/>
                <w:sz w:val="20"/>
                <w:szCs w:val="20"/>
              </w:rPr>
              <w:t xml:space="preserve">Insurance readiness checklist per segment would be high-converting.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Segment-specific landing pages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Yes (6 segments)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2E"/>
                <w:sz w:val="20"/>
                <w:szCs w:val="20"/>
              </w:rPr>
              <w:t xml:space="preserve">No competitor speaks to OFWs or entrepreneurs on their own terms. Amplify.</w:t>
            </w:r>
          </w:p>
        </w:tc>
      </w:tr>
    </w:tbl>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5. Opportunities</w:t>
      </w:r>
    </w:p>
    <w:p>
      <w:r>
        <w:t xml:space="preserve"> </w:t>
      </w:r>
    </w:p>
    <w:p>
      <w:pPr>
        <w:spacing w:after="60" w:before="200"/>
      </w:pPr>
      <w:r>
        <w:rPr>
          <w:rFonts w:ascii="Arial" w:cs="Arial" w:eastAsia="Arial" w:hAnsi="Arial"/>
          <w:b/>
          <w:bCs/>
          <w:color w:val="2C4A7C"/>
          <w:sz w:val="22"/>
          <w:szCs w:val="22"/>
        </w:rPr>
        <w:t xml:space="preserve">1. Own the 'protection gap discovery' category</w:t>
      </w:r>
    </w:p>
    <w:p>
      <w:pPr>
        <w:spacing w:after="60" w:before="60"/>
      </w:pPr>
      <w:r>
        <w:rPr>
          <w:rFonts w:ascii="Arial" w:cs="Arial" w:eastAsia="Arial" w:hAnsi="Arial"/>
          <w:color w:val="1A1A2E"/>
          <w:sz w:val="22"/>
          <w:szCs w:val="22"/>
        </w:rPr>
        <w:t xml:space="preserve">Safety Margin is the only lead funnel in PH that produces a personalized, AI-generated protection gap score and report. This is not a feature, it is a category. The language ('your Safety Margin Report', 'your protection score') should be reinforced in every channel. Get there before FWD or Sun Life files a similar feature.</w:t>
      </w:r>
    </w:p>
    <w:p>
      <w:r>
        <w:t xml:space="preserve"> </w:t>
      </w:r>
    </w:p>
    <w:p>
      <w:pPr>
        <w:spacing w:after="60" w:before="200"/>
      </w:pPr>
      <w:r>
        <w:rPr>
          <w:rFonts w:ascii="Arial" w:cs="Arial" w:eastAsia="Arial" w:hAnsi="Arial"/>
          <w:b/>
          <w:bCs/>
          <w:color w:val="2C4A7C"/>
          <w:sz w:val="22"/>
          <w:szCs w:val="22"/>
        </w:rPr>
        <w:t xml:space="preserve">2. Build a segment-specific SEO content engine</w:t>
      </w:r>
    </w:p>
    <w:p>
      <w:pPr>
        <w:spacing w:after="60" w:before="60"/>
      </w:pPr>
      <w:r>
        <w:rPr>
          <w:rFonts w:ascii="Arial" w:cs="Arial" w:eastAsia="Arial" w:hAnsi="Arial"/>
          <w:color w:val="1A1A2E"/>
          <w:sz w:val="22"/>
          <w:szCs w:val="22"/>
        </w:rPr>
        <w:t xml:space="preserve">Moneymax earns 99,000 organic visits per month from PH search traffic. Sun Life's Brighter Life drives advisor leads through editorial content. Safety Margin has near-zero organic footprint. A blog of 20-30 articles targeting OFW financial planning, freelancer insurance guides, VUL vs term comparisons, and estate planning for HNW Filipinos could begin generating organic leads within 6 months. These are uncontested by individual advisors and underserved by insurers (who cannot write unbiased product comparisons).</w:t>
      </w:r>
    </w:p>
    <w:p>
      <w:r>
        <w:t xml:space="preserve"> </w:t>
      </w:r>
    </w:p>
    <w:p>
      <w:pPr>
        <w:spacing w:after="60" w:before="200"/>
      </w:pPr>
      <w:r>
        <w:rPr>
          <w:rFonts w:ascii="Arial" w:cs="Arial" w:eastAsia="Arial" w:hAnsi="Arial"/>
          <w:b/>
          <w:bCs/>
          <w:color w:val="2C4A7C"/>
          <w:sz w:val="22"/>
          <w:szCs w:val="22"/>
        </w:rPr>
        <w:t xml:space="preserve">3. Target the OFW segment as a hero segment</w:t>
      </w:r>
    </w:p>
    <w:p>
      <w:pPr>
        <w:spacing w:after="60" w:before="60"/>
      </w:pPr>
      <w:r>
        <w:rPr>
          <w:rFonts w:ascii="Arial" w:cs="Arial" w:eastAsia="Arial" w:hAnsi="Arial"/>
          <w:color w:val="1A1A2E"/>
          <w:sz w:val="22"/>
          <w:szCs w:val="22"/>
        </w:rPr>
        <w:t xml:space="preserve">OFWs are among the highest-value insurance leads in PH: high income, high remittance volume, high need for family protection, and deeply underserved in digital content. FWD, Sun Life, and Pru Life UK all have partial OFW content but no dedicated funnel. Safety Margin's OFW segment page is a starting point. A dedicated OFW content hub and targeted Facebook/Messenger campaigns could make Safety Margin the go-to digital advisor for OFWs.</w:t>
      </w:r>
    </w:p>
    <w:p>
      <w:r>
        <w:t xml:space="preserve"> </w:t>
      </w:r>
    </w:p>
    <w:p>
      <w:pPr>
        <w:spacing w:after="60" w:before="200"/>
      </w:pPr>
      <w:r>
        <w:rPr>
          <w:rFonts w:ascii="Arial" w:cs="Arial" w:eastAsia="Arial" w:hAnsi="Arial"/>
          <w:b/>
          <w:bCs/>
          <w:color w:val="2C4A7C"/>
          <w:sz w:val="22"/>
          <w:szCs w:val="22"/>
        </w:rPr>
        <w:t xml:space="preserve">4. Use the advisor relationship as the primary differentiator</w:t>
      </w:r>
    </w:p>
    <w:p>
      <w:pPr>
        <w:spacing w:after="60" w:before="60"/>
      </w:pPr>
      <w:r>
        <w:rPr>
          <w:rFonts w:ascii="Arial" w:cs="Arial" w:eastAsia="Arial" w:hAnsi="Arial"/>
          <w:color w:val="1A1A2E"/>
          <w:sz w:val="22"/>
          <w:szCs w:val="22"/>
        </w:rPr>
        <w:t xml:space="preserve">Moneymax is cold and transactional. FWD's direct funnel has no human. Sun Life assigns you a generic advisor. Safety Margin's unique value is Jojo: a real, named, credentialed advisor with a personal brand. The funnel, the report, and the email sequence should all reinforce this. The lead does not just get a score, they get Jojo.</w:t>
      </w:r>
    </w:p>
    <w:p>
      <w:r>
        <w:t xml:space="preserve"> </w:t>
      </w:r>
    </w:p>
    <w:p>
      <w:pPr>
        <w:spacing w:after="60" w:before="200"/>
      </w:pPr>
      <w:r>
        <w:rPr>
          <w:rFonts w:ascii="Arial" w:cs="Arial" w:eastAsia="Arial" w:hAnsi="Arial"/>
          <w:b/>
          <w:bCs/>
          <w:color w:val="2C4A7C"/>
          <w:sz w:val="22"/>
          <w:szCs w:val="22"/>
        </w:rPr>
        <w:t xml:space="preserve">5. HNW and estate planning: untapped digital segment</w:t>
      </w:r>
    </w:p>
    <w:p>
      <w:pPr>
        <w:spacing w:after="60" w:before="60"/>
      </w:pPr>
      <w:r>
        <w:rPr>
          <w:rFonts w:ascii="Arial" w:cs="Arial" w:eastAsia="Arial" w:hAnsi="Arial"/>
          <w:color w:val="1A1A2E"/>
          <w:sz w:val="22"/>
          <w:szCs w:val="22"/>
        </w:rPr>
        <w:t xml:space="preserve">FWD is beginning to target affluent Filipinos with investment-linked products. Pru Life UK has legacy relationships. But neither has a digital funnel specifically for HNW estate planning. Safety Margin's HNW segment page uses the right framing (Private, legacy, exclusivity). Expanding this into dedicated content, landing pages, and a separate email sequence for HNW leads is a premium growth avenue.</w:t>
      </w:r>
    </w:p>
    <w:p>
      <w:r>
        <w:t xml:space="preserve"> </w:t>
      </w:r>
    </w:p>
    <w:p>
      <w:pPr>
        <w:spacing w:after="60" w:before="200"/>
      </w:pPr>
      <w:r>
        <w:rPr>
          <w:rFonts w:ascii="Arial" w:cs="Arial" w:eastAsia="Arial" w:hAnsi="Arial"/>
          <w:b/>
          <w:bCs/>
          <w:color w:val="2C4A7C"/>
          <w:sz w:val="22"/>
          <w:szCs w:val="22"/>
        </w:rPr>
        <w:t xml:space="preserve">6. Build on the email automation advantage</w:t>
      </w:r>
    </w:p>
    <w:p>
      <w:pPr>
        <w:spacing w:after="60" w:before="60"/>
      </w:pPr>
      <w:r>
        <w:rPr>
          <w:rFonts w:ascii="Arial" w:cs="Arial" w:eastAsia="Arial" w:hAnsi="Arial"/>
          <w:color w:val="1A1A2E"/>
          <w:sz w:val="22"/>
          <w:szCs w:val="22"/>
        </w:rPr>
        <w:t xml:space="preserve">Safety Margin's flow builder and email drip automation is more sophisticated than anything individual competitors run. No competing advisor sends personalized follow-up sequences. This is an opportunity to stay top-of-mind across the full 30-to-90-day decision cycle that Filipino insurance buyers typically go through.</w:t>
      </w:r>
    </w:p>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6. Threats</w:t>
      </w:r>
    </w:p>
    <w:p>
      <w:r>
        <w:t xml:space="preserve"> </w:t>
      </w:r>
    </w:p>
    <w:p>
      <w:pPr>
        <w:spacing w:after="60" w:before="200"/>
      </w:pPr>
      <w:r>
        <w:rPr>
          <w:rFonts w:ascii="Arial" w:cs="Arial" w:eastAsia="Arial" w:hAnsi="Arial"/>
          <w:b/>
          <w:bCs/>
          <w:color w:val="2C4A7C"/>
          <w:sz w:val="22"/>
          <w:szCs w:val="22"/>
        </w:rPr>
        <w:t xml:space="preserve">1. FWD could launch a quiz funnel at scale</w:t>
      </w:r>
    </w:p>
    <w:p>
      <w:pPr>
        <w:spacing w:after="60" w:before="60"/>
      </w:pPr>
      <w:r>
        <w:rPr>
          <w:rFonts w:ascii="Arial" w:cs="Arial" w:eastAsia="Arial" w:hAnsi="Arial"/>
          <w:color w:val="1A1A2E"/>
          <w:sz w:val="22"/>
          <w:szCs w:val="22"/>
        </w:rPr>
        <w:t xml:space="preserve">FWD is the most digitally aggressive competitor. They have the engineering resources, the marketing budget, and the conversion-optimization mindset to build a protection gap quiz within months. They have not done it yet. Safety Margin's first-mover advantage is real but time-limited. The goal is to make 'protection gap report' synonymous with Safety Margin before FWD arrives.</w:t>
      </w:r>
    </w:p>
    <w:p>
      <w:r>
        <w:t xml:space="preserve"> </w:t>
      </w:r>
    </w:p>
    <w:p>
      <w:pPr>
        <w:spacing w:after="60" w:before="200"/>
      </w:pPr>
      <w:r>
        <w:rPr>
          <w:rFonts w:ascii="Arial" w:cs="Arial" w:eastAsia="Arial" w:hAnsi="Arial"/>
          <w:b/>
          <w:bCs/>
          <w:color w:val="2C4A7C"/>
          <w:sz w:val="22"/>
          <w:szCs w:val="22"/>
        </w:rPr>
        <w:t xml:space="preserve">2. Sun Life's brand equity works against individual advisors</w:t>
      </w:r>
    </w:p>
    <w:p>
      <w:pPr>
        <w:spacing w:after="60" w:before="60"/>
      </w:pPr>
      <w:r>
        <w:rPr>
          <w:rFonts w:ascii="Arial" w:cs="Arial" w:eastAsia="Arial" w:hAnsi="Arial"/>
          <w:color w:val="1A1A2E"/>
          <w:sz w:val="22"/>
          <w:szCs w:val="22"/>
        </w:rPr>
        <w:t xml:space="preserve">Every lead Jojo generates through Safety Margin will eventually encounter Sun Life brand content via the Brighter Life platform. Sun Life is building its brand equity through Jojo's efforts. This is the structural tension in advisor personal branding within a corporate insurer model. Safety Margin must build Jojo's brand equity independently, so leads feel they chose Jojo, not just Sun Life.</w:t>
      </w:r>
    </w:p>
    <w:p>
      <w:r>
        <w:t xml:space="preserve"> </w:t>
      </w:r>
    </w:p>
    <w:p>
      <w:pPr>
        <w:spacing w:after="60" w:before="200"/>
      </w:pPr>
      <w:r>
        <w:rPr>
          <w:rFonts w:ascii="Arial" w:cs="Arial" w:eastAsia="Arial" w:hAnsi="Arial"/>
          <w:b/>
          <w:bCs/>
          <w:color w:val="2C4A7C"/>
          <w:sz w:val="22"/>
          <w:szCs w:val="22"/>
        </w:rPr>
        <w:t xml:space="preserve">3. Comparison sites will absorb advisor-led organic traffic</w:t>
      </w:r>
    </w:p>
    <w:p>
      <w:pPr>
        <w:spacing w:after="60" w:before="60"/>
      </w:pPr>
      <w:r>
        <w:rPr>
          <w:rFonts w:ascii="Arial" w:cs="Arial" w:eastAsia="Arial" w:hAnsi="Arial"/>
          <w:color w:val="1A1A2E"/>
          <w:sz w:val="22"/>
          <w:szCs w:val="22"/>
        </w:rPr>
        <w:t xml:space="preserve">Moneymax, iChoose, and future aggregators are investing heavily in SEO and will continue to expand their organic footprint. Without a content strategy, Safety Margin's funnel will remain entirely dependent on paid social and referrals, which caps growth and increases cost-per-lead.</w:t>
      </w:r>
    </w:p>
    <w:p>
      <w:r>
        <w:t xml:space="preserve"> </w:t>
      </w:r>
    </w:p>
    <w:p>
      <w:pPr>
        <w:spacing w:after="60" w:before="200"/>
      </w:pPr>
      <w:r>
        <w:rPr>
          <w:rFonts w:ascii="Arial" w:cs="Arial" w:eastAsia="Arial" w:hAnsi="Arial"/>
          <w:b/>
          <w:bCs/>
          <w:color w:val="2C4A7C"/>
          <w:sz w:val="22"/>
          <w:szCs w:val="22"/>
        </w:rPr>
        <w:t xml:space="preserve">4. No organic traffic means acquisition is paid-only</w:t>
      </w:r>
    </w:p>
    <w:p>
      <w:pPr>
        <w:spacing w:after="60" w:before="60"/>
      </w:pPr>
      <w:r>
        <w:rPr>
          <w:rFonts w:ascii="Arial" w:cs="Arial" w:eastAsia="Arial" w:hAnsi="Arial"/>
          <w:color w:val="1A1A2E"/>
          <w:sz w:val="22"/>
          <w:szCs w:val="22"/>
        </w:rPr>
        <w:t xml:space="preserve">Safety Margin currently earns near-zero organic search traffic. Every lead acquisition event is tied to Facebook, word of mouth, or direct link sharing. This is a fragile growth model. A paid social strategy can be disrupted by algorithm changes, ad policy, or rising CPMs.</w:t>
      </w:r>
    </w:p>
    <w:p>
      <w:r>
        <w:t xml:space="preserve"> </w:t>
      </w:r>
    </w:p>
    <w:p>
      <w:pPr>
        <w:spacing w:after="60" w:before="200"/>
      </w:pPr>
      <w:r>
        <w:rPr>
          <w:rFonts w:ascii="Arial" w:cs="Arial" w:eastAsia="Arial" w:hAnsi="Arial"/>
          <w:b/>
          <w:bCs/>
          <w:color w:val="2C4A7C"/>
          <w:sz w:val="22"/>
          <w:szCs w:val="22"/>
        </w:rPr>
        <w:t xml:space="preserve">5. Advisor personal brand fatigue on Facebook</w:t>
      </w:r>
    </w:p>
    <w:p>
      <w:pPr>
        <w:spacing w:after="60" w:before="60"/>
      </w:pPr>
      <w:r>
        <w:rPr>
          <w:rFonts w:ascii="Arial" w:cs="Arial" w:eastAsia="Arial" w:hAnsi="Arial"/>
          <w:color w:val="1A1A2E"/>
          <w:sz w:val="22"/>
          <w:szCs w:val="22"/>
        </w:rPr>
        <w:t xml:space="preserve">Filipino insurance advisors flood Facebook with product promotions and motivational content. Audiences in Jojo's segments (young professionals, OFWs, HNW) may tune out advisor-sourced content. Safety Margin's differentiated quiz and report format is the strongest antidote, but brand presence must feel different from the noise.</w:t>
      </w:r>
    </w:p>
    <w:p>
      <w:r>
        <w:br w:type="page"/>
      </w:r>
    </w:p>
    <w:p>
      <w:pPr>
        <w:pStyle w:val="Heading1"/>
        <w:pBdr>
          <w:bottom w:val="single" w:color="F6B21A" w:sz="8" w:space="6"/>
        </w:pBdr>
        <w:spacing w:after="120" w:before="360"/>
      </w:pPr>
      <w:r>
        <w:rPr>
          <w:rFonts w:ascii="Arial" w:cs="Arial" w:eastAsia="Arial" w:hAnsi="Arial"/>
          <w:b/>
          <w:bCs/>
          <w:color w:val="0F1F3D"/>
          <w:sz w:val="32"/>
          <w:szCs w:val="32"/>
        </w:rPr>
        <w:t xml:space="preserve">7. Recommended Actions</w:t>
      </w:r>
    </w:p>
    <w:p>
      <w:r>
        <w:t xml:space="preserve"> </w:t>
      </w:r>
    </w:p>
    <w:p>
      <w:pPr>
        <w:spacing w:after="60" w:before="60"/>
      </w:pPr>
      <w:r>
        <w:rPr>
          <w:rFonts w:ascii="Arial" w:cs="Arial" w:eastAsia="Arial" w:hAnsi="Arial"/>
          <w:color w:val="888888"/>
          <w:sz w:val="22"/>
          <w:szCs w:val="22"/>
        </w:rPr>
        <w:t xml:space="preserve">Research date: June 9, 2026. Recommendations based on competitor landscape observed as of this date.</w:t>
      </w:r>
    </w:p>
    <w:p>
      <w:r>
        <w:t xml:space="preserve"> </w:t>
      </w:r>
    </w:p>
    <w:p>
      <w:pPr>
        <w:pStyle w:val="Heading2"/>
        <w:spacing w:after="80" w:before="240"/>
      </w:pPr>
      <w:r>
        <w:rPr>
          <w:rFonts w:ascii="Arial" w:cs="Arial" w:eastAsia="Arial" w:hAnsi="Arial"/>
          <w:b/>
          <w:bCs/>
          <w:color w:val="0F1F3D"/>
          <w:sz w:val="26"/>
          <w:szCs w:val="26"/>
        </w:rPr>
        <w:t xml:space="preserve">Quick wins (this week)</w:t>
      </w:r>
    </w:p>
    <w:p>
      <w:pPr>
        <w:pStyle w:val="ListParagraph"/>
        <w:numPr>
          <w:ilvl w:val="0"/>
          <w:numId w:val="3"/>
        </w:numPr>
        <w:spacing w:after="60" w:before="60"/>
      </w:pPr>
      <w:r>
        <w:rPr>
          <w:rFonts w:ascii="Arial" w:cs="Arial" w:eastAsia="Arial" w:hAnsi="Arial"/>
          <w:b/>
          <w:bCs/>
          <w:color w:val="1A1A2E"/>
          <w:sz w:val="22"/>
          <w:szCs w:val="22"/>
        </w:rPr>
        <w:t xml:space="preserve">Add 'As seen on / Reviewed by' social proof to the funnel landing page. </w:t>
      </w:r>
      <w:r>
        <w:rPr>
          <w:rFonts w:ascii="Arial" w:cs="Arial" w:eastAsia="Arial" w:hAnsi="Arial"/>
          <w:color w:val="1A1A2E"/>
          <w:sz w:val="22"/>
          <w:szCs w:val="22"/>
        </w:rPr>
        <w:t xml:space="preserve">FWD and Sun Life use testimonials and social proof prominently. Safety Margin's funnel lacks third-party credibility signals. Even 2-3 anonymized testimonials ('OFW in Dubai, found PHP 3M coverage gap') would materially improve conversion.</w:t>
      </w:r>
    </w:p>
    <w:p>
      <w:pPr>
        <w:pStyle w:val="ListParagraph"/>
        <w:numPr>
          <w:ilvl w:val="0"/>
          <w:numId w:val="3"/>
        </w:numPr>
        <w:spacing w:after="60" w:before="60"/>
      </w:pPr>
      <w:r>
        <w:rPr>
          <w:rFonts w:ascii="Arial" w:cs="Arial" w:eastAsia="Arial" w:hAnsi="Arial"/>
          <w:b/>
          <w:bCs/>
          <w:color w:val="1A1A2E"/>
          <w:sz w:val="22"/>
          <w:szCs w:val="22"/>
        </w:rPr>
        <w:t xml:space="preserve">Publish one OFW-specific blog post. </w:t>
      </w:r>
      <w:r>
        <w:rPr>
          <w:rFonts w:ascii="Arial" w:cs="Arial" w:eastAsia="Arial" w:hAnsi="Arial"/>
          <w:color w:val="1A1A2E"/>
          <w:sz w:val="22"/>
          <w:szCs w:val="22"/>
        </w:rPr>
        <w:t xml:space="preserve">Title candidate: 'The OFW Protection Gap: How Much Coverage Do You Actually Need?' This targets a high-value, underserved segment with near-zero competition from individual advisors and limited from insurers. Index it, share it to OFW Facebook groups.</w:t>
      </w:r>
    </w:p>
    <w:p>
      <w:pPr>
        <w:pStyle w:val="ListParagraph"/>
        <w:numPr>
          <w:ilvl w:val="0"/>
          <w:numId w:val="3"/>
        </w:numPr>
        <w:spacing w:after="60" w:before="60"/>
      </w:pPr>
      <w:r>
        <w:rPr>
          <w:rFonts w:ascii="Arial" w:cs="Arial" w:eastAsia="Arial" w:hAnsi="Arial"/>
          <w:b/>
          <w:bCs/>
          <w:color w:val="1A1A2E"/>
          <w:sz w:val="22"/>
          <w:szCs w:val="22"/>
        </w:rPr>
        <w:t xml:space="preserve">Add a shareable report link to every funnel completion. </w:t>
      </w:r>
      <w:r>
        <w:rPr>
          <w:rFonts w:ascii="Arial" w:cs="Arial" w:eastAsia="Arial" w:hAnsi="Arial"/>
          <w:color w:val="1A1A2E"/>
          <w:sz w:val="22"/>
          <w:szCs w:val="22"/>
        </w:rPr>
        <w:t xml:space="preserve">The report at /funnel/report/[id] is already shareable. The funnel should nudge leads to share their score with family or OFW network. This turns each completion into a referral moment.</w:t>
      </w:r>
    </w:p>
    <w:p>
      <w:r>
        <w:t xml:space="preserve"> </w:t>
      </w:r>
    </w:p>
    <w:p>
      <w:pPr>
        <w:pStyle w:val="Heading2"/>
        <w:spacing w:after="80" w:before="240"/>
      </w:pPr>
      <w:r>
        <w:rPr>
          <w:rFonts w:ascii="Arial" w:cs="Arial" w:eastAsia="Arial" w:hAnsi="Arial"/>
          <w:b/>
          <w:bCs/>
          <w:color w:val="0F1F3D"/>
          <w:sz w:val="26"/>
          <w:szCs w:val="26"/>
        </w:rPr>
        <w:t xml:space="preserve">Strategic investments (next 30-90 days)</w:t>
      </w:r>
    </w:p>
    <w:p>
      <w:pPr>
        <w:pStyle w:val="ListParagraph"/>
        <w:numPr>
          <w:ilvl w:val="0"/>
          <w:numId w:val="3"/>
        </w:numPr>
        <w:spacing w:after="60" w:before="60"/>
      </w:pPr>
      <w:r>
        <w:rPr>
          <w:rFonts w:ascii="Arial" w:cs="Arial" w:eastAsia="Arial" w:hAnsi="Arial"/>
          <w:b/>
          <w:bCs/>
          <w:color w:val="1A1A2E"/>
          <w:sz w:val="22"/>
          <w:szCs w:val="22"/>
        </w:rPr>
        <w:t xml:space="preserve">Build a 20-article SEO content plan. </w:t>
      </w:r>
      <w:r>
        <w:rPr>
          <w:rFonts w:ascii="Arial" w:cs="Arial" w:eastAsia="Arial" w:hAnsi="Arial"/>
          <w:color w:val="1A1A2E"/>
          <w:sz w:val="22"/>
          <w:szCs w:val="22"/>
        </w:rPr>
        <w:t xml:space="preserve">Target long-tail keywords by segment: 'OFW life insurance Philippines', 'VUL vs term for freelancers Philippines', 'estate planning for high net worth Philippines'. Moneymax and Sun Life own the broad keywords; the segment-specific long-tail is available.</w:t>
      </w:r>
    </w:p>
    <w:p>
      <w:pPr>
        <w:pStyle w:val="ListParagraph"/>
        <w:numPr>
          <w:ilvl w:val="0"/>
          <w:numId w:val="3"/>
        </w:numPr>
        <w:spacing w:after="60" w:before="60"/>
      </w:pPr>
      <w:r>
        <w:rPr>
          <w:rFonts w:ascii="Arial" w:cs="Arial" w:eastAsia="Arial" w:hAnsi="Arial"/>
          <w:b/>
          <w:bCs/>
          <w:color w:val="1A1A2E"/>
          <w:sz w:val="22"/>
          <w:szCs w:val="22"/>
        </w:rPr>
        <w:t xml:space="preserve">Create segment-specific lead magnets. </w:t>
      </w:r>
      <w:r>
        <w:rPr>
          <w:rFonts w:ascii="Arial" w:cs="Arial" w:eastAsia="Arial" w:hAnsi="Arial"/>
          <w:color w:val="1A1A2E"/>
          <w:sz w:val="22"/>
          <w:szCs w:val="22"/>
        </w:rPr>
        <w:t xml:space="preserve">One downloadable PDF checklist per segment: 'OFW Family Protection Checklist', 'Entrepreneur Insurance Readiness Guide', 'HNW Estate Planning Primer Philippines'. Gate them with email capture. This extends the top of funnel beyond the quiz.</w:t>
      </w:r>
    </w:p>
    <w:p>
      <w:pPr>
        <w:pStyle w:val="ListParagraph"/>
        <w:numPr>
          <w:ilvl w:val="0"/>
          <w:numId w:val="3"/>
        </w:numPr>
        <w:spacing w:after="60" w:before="60"/>
      </w:pPr>
      <w:r>
        <w:rPr>
          <w:rFonts w:ascii="Arial" w:cs="Arial" w:eastAsia="Arial" w:hAnsi="Arial"/>
          <w:b/>
          <w:bCs/>
          <w:color w:val="1A1A2E"/>
          <w:sz w:val="22"/>
          <w:szCs w:val="22"/>
        </w:rPr>
        <w:t xml:space="preserve">Develop a 'Why a personal advisor over direct insurance' content angle. </w:t>
      </w:r>
      <w:r>
        <w:rPr>
          <w:rFonts w:ascii="Arial" w:cs="Arial" w:eastAsia="Arial" w:hAnsi="Arial"/>
          <w:color w:val="1A1A2E"/>
          <w:sz w:val="22"/>
          <w:szCs w:val="22"/>
        </w:rPr>
        <w:t xml:space="preserve">FWD's direct funnel is Safety Margin's implicit competitor for self-directed buyers. A blog post or video addressing 'FWD Set for Tomorrow vs working with an advisor: which is right for you?' positions Safety Margin as trustworthy and unafraid to compare options honestly.</w:t>
      </w:r>
    </w:p>
    <w:p>
      <w:pPr>
        <w:pStyle w:val="ListParagraph"/>
        <w:numPr>
          <w:ilvl w:val="0"/>
          <w:numId w:val="3"/>
        </w:numPr>
        <w:spacing w:after="60" w:before="60"/>
      </w:pPr>
      <w:r>
        <w:rPr>
          <w:rFonts w:ascii="Arial" w:cs="Arial" w:eastAsia="Arial" w:hAnsi="Arial"/>
          <w:b/>
          <w:bCs/>
          <w:color w:val="1A1A2E"/>
          <w:sz w:val="22"/>
          <w:szCs w:val="22"/>
        </w:rPr>
        <w:t xml:space="preserve">Run a quarterly competitive refresh. </w:t>
      </w:r>
      <w:r>
        <w:rPr>
          <w:rFonts w:ascii="Arial" w:cs="Arial" w:eastAsia="Arial" w:hAnsi="Arial"/>
          <w:color w:val="1A1A2E"/>
          <w:sz w:val="22"/>
          <w:szCs w:val="22"/>
        </w:rPr>
        <w:t xml:space="preserve">FWD is moving fast. Set a Google Alert for 'FWD Philippines quiz', 'Sun Life Philippines assessment', 'Moneymax insurance quiz'. If any competitor launches a personalized assessment funnel, Safety Margin needs to respond within weeks.</w:t>
      </w:r>
    </w:p>
    <w:p>
      <w:r>
        <w:t xml:space="preserve"> </w:t>
      </w:r>
    </w:p>
    <w:p>
      <w:r>
        <w:t xml:space="preserve"> </w:t>
      </w:r>
    </w:p>
    <w:p>
      <w:pPr>
        <w:pBdr>
          <w:top w:val="single" w:color="F6B21A" w:sz="4" w:space="6"/>
        </w:pBdr>
        <w:spacing w:after="40" w:before="160"/>
      </w:pPr>
      <w:r>
        <w:rPr>
          <w:rFonts w:ascii="Arial" w:cs="Arial" w:eastAsia="Arial" w:hAnsi="Arial"/>
          <w:b/>
          <w:bCs/>
          <w:color w:val="888888"/>
          <w:sz w:val="20"/>
          <w:szCs w:val="20"/>
        </w:rPr>
        <w:t xml:space="preserve">Research methodology</w:t>
      </w:r>
    </w:p>
    <w:p>
      <w:pPr>
        <w:spacing w:after="60" w:before="60"/>
      </w:pPr>
      <w:r>
        <w:rPr>
          <w:rFonts w:ascii="Arial" w:cs="Arial" w:eastAsia="Arial" w:hAnsi="Arial"/>
          <w:color w:val="888888"/>
          <w:sz w:val="18"/>
          <w:szCs w:val="18"/>
        </w:rPr>
        <w:t xml:space="preserve">This brief was compiled from web searches, competitor website analysis, news coverage, and SEO traffic data (AhrefsTop / Semrush estimates) conducted on June 9, 2026. Organic traffic figures are estimates. Competitor messaging reflects public-facing pages as of research date and may change. This brief does not constitute an endorsement or critique of any insurance product. Jojo Cruzado is a licensed advisor and all product recommendations remain subject to Insurance Commission regulations.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6B21A" w:sz="4" w:space="4"/>
      </w:pBdr>
      <w:tabs>
        <w:tab w:val="right" w:pos="9360"/>
      </w:tabs>
    </w:pPr>
    <w:r>
      <w:rPr>
        <w:rFonts w:ascii="Arial" w:cs="Arial" w:eastAsia="Arial" w:hAnsi="Arial"/>
        <w:color w:val="888888"/>
        <w:sz w:val="18"/>
        <w:szCs w:val="18"/>
      </w:rPr>
      <w:t xml:space="preserve">Confidential. For Jojo Cruzado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6B21A" w:sz="4" w:space="4"/>
      </w:pBdr>
      <w:tabs>
        <w:tab w:val="right" w:pos="9360"/>
      </w:tabs>
    </w:pPr>
    <w:r>
      <w:rPr>
        <w:rFonts w:ascii="Arial" w:cs="Arial" w:eastAsia="Arial" w:hAnsi="Arial"/>
        <w:b/>
        <w:bCs/>
        <w:color w:val="0F1F3D"/>
        <w:sz w:val="20"/>
        <w:szCs w:val="20"/>
      </w:rPr>
      <w:t xml:space="preserve">Safety Margin</w:t>
    </w:r>
    <w:r>
      <w:rPr>
        <w:rFonts w:ascii="Arial" w:cs="Arial" w:eastAsia="Arial" w:hAnsi="Arial"/>
        <w:color w:val="888888"/>
        <w:sz w:val="18"/>
        <w:szCs w:val="18"/>
      </w:rPr>
      <w:t xml:space="preserve">	Competitive Brief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3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1F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2026-06-09T00:51:55.517Z</dcterms:created>
  <dcterms:modified xsi:type="dcterms:W3CDTF">2026-06-09T00:51:55.517Z</dcterms:modified>
</cp:coreProperties>
</file>

<file path=docProps/custom.xml><?xml version="1.0" encoding="utf-8"?>
<Properties xmlns="http://schemas.openxmlformats.org/officeDocument/2006/custom-properties" xmlns:vt="http://schemas.openxmlformats.org/officeDocument/2006/docPropsVTypes"/>
</file>