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78F2" w:rsidRPr="001478F2" w:rsidRDefault="001478F2" w:rsidP="00AC2020">
      <w:pPr>
        <w:spacing w:afterLines="40" w:after="96" w:line="240" w:lineRule="auto"/>
        <w:rPr>
          <w:b/>
          <w:bCs/>
        </w:rPr>
      </w:pPr>
      <w:r w:rsidRPr="001478F2">
        <w:rPr>
          <w:rFonts w:ascii="Segoe UI Emoji" w:hAnsi="Segoe UI Emoji" w:cs="Segoe UI Emoji"/>
          <w:b/>
          <w:bCs/>
        </w:rPr>
        <w:t>✅</w:t>
      </w:r>
      <w:r w:rsidRPr="001478F2">
        <w:rPr>
          <w:b/>
          <w:bCs/>
        </w:rPr>
        <w:t xml:space="preserve"> ECONOMICS – SET 1</w:t>
      </w:r>
    </w:p>
    <w:p w:rsidR="001478F2" w:rsidRPr="001478F2" w:rsidRDefault="001478F2" w:rsidP="00AC2020">
      <w:pPr>
        <w:spacing w:afterLines="40" w:after="96" w:line="240" w:lineRule="auto"/>
        <w:rPr>
          <w:b/>
          <w:bCs/>
        </w:rPr>
      </w:pPr>
      <w:r w:rsidRPr="001478F2">
        <w:rPr>
          <w:b/>
          <w:bCs/>
        </w:rPr>
        <w:t>1(a) Supply – Definition</w:t>
      </w:r>
    </w:p>
    <w:p w:rsidR="001478F2" w:rsidRPr="001478F2" w:rsidRDefault="001478F2" w:rsidP="00AC2020">
      <w:pPr>
        <w:spacing w:afterLines="40" w:after="96" w:line="240" w:lineRule="auto"/>
      </w:pPr>
      <w:r w:rsidRPr="001478F2">
        <w:t>Supply refers to the total amount of a product that producers are willing and able to sell at different prices in a given time period. It shows the producer's side of the market. Supply increases when the price increases because producers can earn more profit. It also depends on production cost, technology, and number of sellers. Higher price generally motivates producers to supply more. So, supply is the relationship between price and quantity producers offer for sale.</w:t>
      </w:r>
    </w:p>
    <w:p w:rsidR="001478F2" w:rsidRPr="001478F2" w:rsidRDefault="001478F2" w:rsidP="00AC2020">
      <w:pPr>
        <w:spacing w:afterLines="40" w:after="96" w:line="240" w:lineRule="auto"/>
      </w:pPr>
    </w:p>
    <w:p w:rsidR="001478F2" w:rsidRPr="001478F2" w:rsidRDefault="001478F2" w:rsidP="00AC2020">
      <w:pPr>
        <w:spacing w:afterLines="40" w:after="96" w:line="240" w:lineRule="auto"/>
        <w:rPr>
          <w:b/>
          <w:bCs/>
        </w:rPr>
      </w:pPr>
      <w:r w:rsidRPr="001478F2">
        <w:rPr>
          <w:b/>
          <w:bCs/>
        </w:rPr>
        <w:t>1(b) Supply Curve</w:t>
      </w:r>
    </w:p>
    <w:p w:rsidR="001478F2" w:rsidRPr="001478F2" w:rsidRDefault="001478F2" w:rsidP="00AC2020">
      <w:pPr>
        <w:spacing w:afterLines="40" w:after="96" w:line="240" w:lineRule="auto"/>
      </w:pPr>
      <w:r w:rsidRPr="001478F2">
        <w:t>A supply curve is a graphical representation of the relationship between price and quantity supplied. It usually slopes upward from left to right, meaning higher price leads to higher supply. The curve is drawn by plotting different prices on the Y-axis and quantities supplied on the X-axis. The upward slope shows a direct or positive relationship. It helps in understanding how producers react to price changes. It is important for businesses and policymakers to predict production levels.</w:t>
      </w:r>
    </w:p>
    <w:p w:rsidR="001478F2" w:rsidRPr="001478F2" w:rsidRDefault="001478F2" w:rsidP="00AC2020">
      <w:pPr>
        <w:spacing w:afterLines="40" w:after="96" w:line="240" w:lineRule="auto"/>
      </w:pPr>
      <w:r>
        <w:rPr>
          <w:noProof/>
        </w:rPr>
        <w:drawing>
          <wp:inline distT="0" distB="0" distL="0" distR="0">
            <wp:extent cx="4438260" cy="324196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6551" b="8654"/>
                    <a:stretch/>
                  </pic:blipFill>
                  <pic:spPr bwMode="auto">
                    <a:xfrm>
                      <a:off x="0" y="0"/>
                      <a:ext cx="4482240" cy="3274090"/>
                    </a:xfrm>
                    <a:prstGeom prst="rect">
                      <a:avLst/>
                    </a:prstGeom>
                    <a:noFill/>
                    <a:ln>
                      <a:noFill/>
                    </a:ln>
                    <a:extLst>
                      <a:ext uri="{53640926-AAD7-44D8-BBD7-CCE9431645EC}">
                        <a14:shadowObscured xmlns:a14="http://schemas.microsoft.com/office/drawing/2010/main"/>
                      </a:ext>
                    </a:extLst>
                  </pic:spPr>
                </pic:pic>
              </a:graphicData>
            </a:graphic>
          </wp:inline>
        </w:drawing>
      </w:r>
    </w:p>
    <w:p w:rsidR="00AC2020" w:rsidRDefault="00AC2020" w:rsidP="00AC2020">
      <w:pPr>
        <w:spacing w:afterLines="40" w:after="96" w:line="240" w:lineRule="auto"/>
        <w:rPr>
          <w:b/>
          <w:bCs/>
        </w:rPr>
      </w:pPr>
    </w:p>
    <w:p w:rsidR="001478F2" w:rsidRPr="001478F2" w:rsidRDefault="001478F2" w:rsidP="00AC2020">
      <w:pPr>
        <w:spacing w:afterLines="40" w:after="96" w:line="240" w:lineRule="auto"/>
        <w:rPr>
          <w:b/>
          <w:bCs/>
        </w:rPr>
      </w:pPr>
      <w:r w:rsidRPr="001478F2">
        <w:rPr>
          <w:b/>
          <w:bCs/>
        </w:rPr>
        <w:t>1(c) Law of Supply</w:t>
      </w:r>
    </w:p>
    <w:p w:rsidR="001478F2" w:rsidRPr="001478F2" w:rsidRDefault="001478F2" w:rsidP="00AC2020">
      <w:pPr>
        <w:spacing w:afterLines="40" w:after="96" w:line="240" w:lineRule="auto"/>
      </w:pPr>
      <w:r w:rsidRPr="001478F2">
        <w:t xml:space="preserve">The law of supply states that, </w:t>
      </w:r>
      <w:r w:rsidRPr="001478F2">
        <w:rPr>
          <w:b/>
          <w:bCs/>
        </w:rPr>
        <w:t>other things remaining constant</w:t>
      </w:r>
      <w:r w:rsidRPr="001478F2">
        <w:t xml:space="preserve">, the quantity supplied of a </w:t>
      </w:r>
      <w:r w:rsidRPr="001478F2">
        <w:t>product increase</w:t>
      </w:r>
      <w:r w:rsidRPr="001478F2">
        <w:t xml:space="preserve"> when the price increases, and decreases when the price decreases. This happens because higher price gives producers higher profit per unit. So, they become more willing to produce more. This law assumes that factors like cost, technology, and number of firms stay unchanged. Therefore, price and supply always move in the same direction.</w:t>
      </w:r>
    </w:p>
    <w:p w:rsidR="001478F2" w:rsidRPr="001478F2" w:rsidRDefault="001478F2" w:rsidP="00AC2020">
      <w:pPr>
        <w:spacing w:afterLines="40" w:after="96" w:line="240" w:lineRule="auto"/>
      </w:pPr>
      <w:r w:rsidRPr="001478F2">
        <w:pict>
          <v:rect id="_x0000_i1063" style="width:0;height:1.5pt" o:hralign="center" o:hrstd="t" o:hr="t" fillcolor="#a0a0a0" stroked="f"/>
        </w:pict>
      </w:r>
    </w:p>
    <w:p w:rsidR="00AC2020" w:rsidRDefault="00AC2020" w:rsidP="00AC2020">
      <w:pPr>
        <w:spacing w:afterLines="40" w:after="96" w:line="240" w:lineRule="auto"/>
        <w:rPr>
          <w:rFonts w:ascii="Segoe UI Emoji" w:hAnsi="Segoe UI Emoji" w:cs="Segoe UI Emoji"/>
          <w:b/>
          <w:bCs/>
        </w:rPr>
      </w:pPr>
    </w:p>
    <w:p w:rsidR="00AC2020" w:rsidRDefault="00AC2020" w:rsidP="00AC2020">
      <w:pPr>
        <w:spacing w:afterLines="40" w:after="96" w:line="240" w:lineRule="auto"/>
        <w:rPr>
          <w:rFonts w:ascii="Segoe UI Emoji" w:hAnsi="Segoe UI Emoji" w:cs="Segoe UI Emoji"/>
          <w:b/>
          <w:bCs/>
        </w:rPr>
      </w:pPr>
    </w:p>
    <w:p w:rsidR="001478F2" w:rsidRPr="001478F2" w:rsidRDefault="001478F2" w:rsidP="00AC2020">
      <w:pPr>
        <w:spacing w:afterLines="40" w:after="96" w:line="240" w:lineRule="auto"/>
        <w:rPr>
          <w:b/>
          <w:bCs/>
        </w:rPr>
      </w:pPr>
      <w:r w:rsidRPr="001478F2">
        <w:rPr>
          <w:rFonts w:ascii="Segoe UI Emoji" w:hAnsi="Segoe UI Emoji" w:cs="Segoe UI Emoji"/>
          <w:b/>
          <w:bCs/>
        </w:rPr>
        <w:lastRenderedPageBreak/>
        <w:t>✅</w:t>
      </w:r>
      <w:r w:rsidRPr="001478F2">
        <w:rPr>
          <w:b/>
          <w:bCs/>
        </w:rPr>
        <w:t xml:space="preserve"> ECONOMICS – SET 2</w:t>
      </w:r>
    </w:p>
    <w:p w:rsidR="001478F2" w:rsidRPr="001478F2" w:rsidRDefault="001478F2" w:rsidP="00AC2020">
      <w:pPr>
        <w:spacing w:afterLines="40" w:after="96" w:line="240" w:lineRule="auto"/>
        <w:rPr>
          <w:b/>
          <w:bCs/>
        </w:rPr>
      </w:pPr>
      <w:r w:rsidRPr="001478F2">
        <w:rPr>
          <w:b/>
          <w:bCs/>
        </w:rPr>
        <w:t>2(a) Demand – Definition</w:t>
      </w:r>
    </w:p>
    <w:p w:rsidR="001478F2" w:rsidRPr="001478F2" w:rsidRDefault="001478F2" w:rsidP="00AC2020">
      <w:pPr>
        <w:spacing w:afterLines="40" w:after="96" w:line="240" w:lineRule="auto"/>
      </w:pPr>
      <w:r w:rsidRPr="001478F2">
        <w:t xml:space="preserve">Demand refers to the quantity of a product that consumers are willing and able to buy at different prices in a given time. It shows the consumer’s side of the market. Demand depends on income, taste, price of related goods, and future expectations. When price increases, consumers buy less. When price decreases, consumers buy more. </w:t>
      </w:r>
      <w:proofErr w:type="gramStart"/>
      <w:r w:rsidRPr="001478F2">
        <w:t>So</w:t>
      </w:r>
      <w:proofErr w:type="gramEnd"/>
      <w:r w:rsidRPr="001478F2">
        <w:t xml:space="preserve"> demand reflects the relationship between price and the amount consumers want to purchase.</w:t>
      </w:r>
    </w:p>
    <w:p w:rsidR="001478F2" w:rsidRPr="001478F2" w:rsidRDefault="001478F2" w:rsidP="00AC2020">
      <w:pPr>
        <w:spacing w:afterLines="40" w:after="96" w:line="240" w:lineRule="auto"/>
      </w:pPr>
    </w:p>
    <w:p w:rsidR="001478F2" w:rsidRPr="001478F2" w:rsidRDefault="001478F2" w:rsidP="00AC2020">
      <w:pPr>
        <w:spacing w:afterLines="40" w:after="96" w:line="240" w:lineRule="auto"/>
        <w:rPr>
          <w:b/>
          <w:bCs/>
        </w:rPr>
      </w:pPr>
      <w:r w:rsidRPr="001478F2">
        <w:rPr>
          <w:b/>
          <w:bCs/>
        </w:rPr>
        <w:t>2(b) Demand Curve</w:t>
      </w:r>
    </w:p>
    <w:p w:rsidR="001478F2" w:rsidRPr="001478F2" w:rsidRDefault="001478F2" w:rsidP="00AC2020">
      <w:pPr>
        <w:spacing w:afterLines="40" w:after="96" w:line="240" w:lineRule="auto"/>
      </w:pPr>
      <w:r w:rsidRPr="001478F2">
        <w:t>A demand curve is a graph that shows the relationship between price and quantity demanded. It slopes downward from left to right, indicating an inverse relationship. We place price on the Y-axis and quantity demanded on the X-axis. The downward slope means people buy more when price falls and buy less when price rises. It helps businesses make pricing decisions and predict consumer behavior. The curve is based on the law of demand.</w:t>
      </w:r>
    </w:p>
    <w:p w:rsidR="001478F2" w:rsidRPr="001478F2" w:rsidRDefault="001478F2" w:rsidP="00AC2020">
      <w:pPr>
        <w:spacing w:afterLines="40" w:after="96" w:line="240" w:lineRule="auto"/>
      </w:pPr>
      <w:r>
        <w:rPr>
          <w:noProof/>
        </w:rPr>
        <w:drawing>
          <wp:inline distT="0" distB="0" distL="0" distR="0">
            <wp:extent cx="5694124" cy="3650615"/>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196" b="7956"/>
                    <a:stretch/>
                  </pic:blipFill>
                  <pic:spPr bwMode="auto">
                    <a:xfrm>
                      <a:off x="0" y="0"/>
                      <a:ext cx="5694214" cy="3650673"/>
                    </a:xfrm>
                    <a:prstGeom prst="rect">
                      <a:avLst/>
                    </a:prstGeom>
                    <a:noFill/>
                    <a:ln>
                      <a:noFill/>
                    </a:ln>
                    <a:extLst>
                      <a:ext uri="{53640926-AAD7-44D8-BBD7-CCE9431645EC}">
                        <a14:shadowObscured xmlns:a14="http://schemas.microsoft.com/office/drawing/2010/main"/>
                      </a:ext>
                    </a:extLst>
                  </pic:spPr>
                </pic:pic>
              </a:graphicData>
            </a:graphic>
          </wp:inline>
        </w:drawing>
      </w:r>
    </w:p>
    <w:p w:rsidR="00AC2020" w:rsidRDefault="00AC2020" w:rsidP="00AC2020">
      <w:pPr>
        <w:spacing w:afterLines="40" w:after="96" w:line="240" w:lineRule="auto"/>
        <w:rPr>
          <w:b/>
          <w:bCs/>
        </w:rPr>
      </w:pPr>
    </w:p>
    <w:p w:rsidR="001478F2" w:rsidRPr="001478F2" w:rsidRDefault="001478F2" w:rsidP="00AC2020">
      <w:pPr>
        <w:spacing w:afterLines="40" w:after="96" w:line="240" w:lineRule="auto"/>
        <w:rPr>
          <w:b/>
          <w:bCs/>
        </w:rPr>
      </w:pPr>
      <w:r w:rsidRPr="001478F2">
        <w:rPr>
          <w:b/>
          <w:bCs/>
        </w:rPr>
        <w:t>2(c) Law of Demand</w:t>
      </w:r>
    </w:p>
    <w:p w:rsidR="00AC2020" w:rsidRPr="00AC2020" w:rsidRDefault="001478F2" w:rsidP="00AC2020">
      <w:pPr>
        <w:spacing w:afterLines="40" w:after="96" w:line="240" w:lineRule="auto"/>
      </w:pPr>
      <w:r w:rsidRPr="001478F2">
        <w:t xml:space="preserve">The law of demand says that, </w:t>
      </w:r>
      <w:r w:rsidRPr="001478F2">
        <w:rPr>
          <w:b/>
          <w:bCs/>
        </w:rPr>
        <w:t>other things remaining constant</w:t>
      </w:r>
      <w:r w:rsidRPr="001478F2">
        <w:t>, the quantity demanded decreases when price increases, and increases when price decreases. This happens because higher prices reduce consumers' purchasing power. Also, people switch to substitutes. The law assumes income, taste, and population remain unchanged. It shows an inverse relationship between price and demand. That is why demand curves slope downward.</w:t>
      </w:r>
    </w:p>
    <w:p w:rsidR="00AC2020" w:rsidRDefault="00AC2020" w:rsidP="00AC2020">
      <w:pPr>
        <w:spacing w:afterLines="40" w:after="96" w:line="240" w:lineRule="auto"/>
        <w:rPr>
          <w:rFonts w:ascii="Segoe UI Emoji" w:hAnsi="Segoe UI Emoji" w:cs="Segoe UI Emoji"/>
          <w:b/>
          <w:bCs/>
        </w:rPr>
      </w:pPr>
    </w:p>
    <w:p w:rsidR="00EB7192" w:rsidRPr="00EB7192" w:rsidRDefault="00EB7192" w:rsidP="00AC2020">
      <w:pPr>
        <w:spacing w:afterLines="40" w:after="96" w:line="240" w:lineRule="auto"/>
        <w:rPr>
          <w:b/>
          <w:bCs/>
        </w:rPr>
      </w:pPr>
      <w:r w:rsidRPr="00EB7192">
        <w:rPr>
          <w:rFonts w:ascii="Segoe UI Emoji" w:hAnsi="Segoe UI Emoji" w:cs="Segoe UI Emoji"/>
          <w:b/>
          <w:bCs/>
        </w:rPr>
        <w:lastRenderedPageBreak/>
        <w:t>✅</w:t>
      </w:r>
      <w:r w:rsidRPr="00EB7192">
        <w:rPr>
          <w:b/>
          <w:bCs/>
        </w:rPr>
        <w:t xml:space="preserve"> ECONOMICS – SET 3</w:t>
      </w:r>
    </w:p>
    <w:p w:rsidR="00EB7192" w:rsidRPr="00EB7192" w:rsidRDefault="00EB7192" w:rsidP="00AC2020">
      <w:pPr>
        <w:spacing w:afterLines="40" w:after="96" w:line="240" w:lineRule="auto"/>
        <w:rPr>
          <w:b/>
          <w:bCs/>
        </w:rPr>
      </w:pPr>
      <w:r w:rsidRPr="00EB7192">
        <w:rPr>
          <w:b/>
          <w:bCs/>
        </w:rPr>
        <w:t>3(a) GDP – Definition</w:t>
      </w:r>
    </w:p>
    <w:p w:rsidR="00EB7192" w:rsidRPr="00EB7192" w:rsidRDefault="00EB7192" w:rsidP="00AC2020">
      <w:pPr>
        <w:spacing w:afterLines="40" w:after="96" w:line="240" w:lineRule="auto"/>
      </w:pPr>
      <w:r w:rsidRPr="00EB7192">
        <w:t>GDP (Gross Domestic Product) is the total value of all final goods and services produced inside a country during one year. It measures a nation’s economic performance. Only final goods are counted to avoid double counting. GDP includes production by both local and foreign companies inside the country. It helps government and economists understand growth, income level, and economic health. A higher GDP means higher economic activity.</w:t>
      </w:r>
    </w:p>
    <w:p w:rsidR="00EB7192" w:rsidRPr="00EB7192" w:rsidRDefault="00EB7192" w:rsidP="00AC2020">
      <w:pPr>
        <w:spacing w:afterLines="40" w:after="96" w:line="240" w:lineRule="auto"/>
      </w:pPr>
    </w:p>
    <w:p w:rsidR="00EB7192" w:rsidRPr="00EB7192" w:rsidRDefault="00EB7192" w:rsidP="00AC2020">
      <w:pPr>
        <w:spacing w:afterLines="40" w:after="96" w:line="240" w:lineRule="auto"/>
        <w:rPr>
          <w:b/>
          <w:bCs/>
        </w:rPr>
      </w:pPr>
      <w:r w:rsidRPr="00EB7192">
        <w:rPr>
          <w:b/>
          <w:bCs/>
        </w:rPr>
        <w:t>3(b) Rules of GDP Calculation</w:t>
      </w:r>
    </w:p>
    <w:p w:rsidR="00EB7192" w:rsidRPr="00EB7192" w:rsidRDefault="00EB7192" w:rsidP="00AC2020">
      <w:pPr>
        <w:numPr>
          <w:ilvl w:val="0"/>
          <w:numId w:val="1"/>
        </w:numPr>
        <w:spacing w:afterLines="40" w:after="96" w:line="240" w:lineRule="auto"/>
      </w:pPr>
      <w:r w:rsidRPr="00EB7192">
        <w:t xml:space="preserve">Only </w:t>
      </w:r>
      <w:r w:rsidRPr="00EB7192">
        <w:rPr>
          <w:b/>
          <w:bCs/>
        </w:rPr>
        <w:t>final goods</w:t>
      </w:r>
      <w:r w:rsidRPr="00EB7192">
        <w:t xml:space="preserve"> are counted</w:t>
      </w:r>
    </w:p>
    <w:p w:rsidR="00EB7192" w:rsidRPr="00EB7192" w:rsidRDefault="00EB7192" w:rsidP="00AC2020">
      <w:pPr>
        <w:numPr>
          <w:ilvl w:val="0"/>
          <w:numId w:val="1"/>
        </w:numPr>
        <w:spacing w:afterLines="40" w:after="96" w:line="240" w:lineRule="auto"/>
      </w:pPr>
      <w:r w:rsidRPr="00EB7192">
        <w:t xml:space="preserve">Only goods produced </w:t>
      </w:r>
      <w:r w:rsidRPr="00EB7192">
        <w:rPr>
          <w:b/>
          <w:bCs/>
        </w:rPr>
        <w:t>within the country</w:t>
      </w:r>
    </w:p>
    <w:p w:rsidR="00EB7192" w:rsidRPr="00EB7192" w:rsidRDefault="00EB7192" w:rsidP="00AC2020">
      <w:pPr>
        <w:numPr>
          <w:ilvl w:val="0"/>
          <w:numId w:val="1"/>
        </w:numPr>
        <w:spacing w:afterLines="40" w:after="96" w:line="240" w:lineRule="auto"/>
      </w:pPr>
      <w:r w:rsidRPr="00EB7192">
        <w:t xml:space="preserve">Only production within a </w:t>
      </w:r>
      <w:r w:rsidRPr="00EB7192">
        <w:rPr>
          <w:b/>
          <w:bCs/>
        </w:rPr>
        <w:t>specific year</w:t>
      </w:r>
    </w:p>
    <w:p w:rsidR="00EB7192" w:rsidRPr="00EB7192" w:rsidRDefault="00EB7192" w:rsidP="00AC2020">
      <w:pPr>
        <w:numPr>
          <w:ilvl w:val="0"/>
          <w:numId w:val="1"/>
        </w:numPr>
        <w:spacing w:afterLines="40" w:after="96" w:line="240" w:lineRule="auto"/>
      </w:pPr>
      <w:r w:rsidRPr="00EB7192">
        <w:t xml:space="preserve">Count only </w:t>
      </w:r>
      <w:r w:rsidRPr="00EB7192">
        <w:rPr>
          <w:b/>
          <w:bCs/>
        </w:rPr>
        <w:t>legal</w:t>
      </w:r>
      <w:r w:rsidRPr="00EB7192">
        <w:t xml:space="preserve"> goods and services</w:t>
      </w:r>
    </w:p>
    <w:p w:rsidR="00EB7192" w:rsidRPr="00EB7192" w:rsidRDefault="00EB7192" w:rsidP="00AC2020">
      <w:pPr>
        <w:numPr>
          <w:ilvl w:val="0"/>
          <w:numId w:val="1"/>
        </w:numPr>
        <w:spacing w:afterLines="40" w:after="96" w:line="240" w:lineRule="auto"/>
      </w:pPr>
      <w:r w:rsidRPr="00EB7192">
        <w:t>No double counting of intermediate goods</w:t>
      </w:r>
    </w:p>
    <w:p w:rsidR="00EB7192" w:rsidRPr="00EB7192" w:rsidRDefault="00EB7192" w:rsidP="00AC2020">
      <w:pPr>
        <w:numPr>
          <w:ilvl w:val="0"/>
          <w:numId w:val="1"/>
        </w:numPr>
        <w:spacing w:afterLines="40" w:after="96" w:line="240" w:lineRule="auto"/>
      </w:pPr>
      <w:r w:rsidRPr="00EB7192">
        <w:t>Market price must be used</w:t>
      </w:r>
    </w:p>
    <w:p w:rsidR="00EB7192" w:rsidRPr="00EB7192" w:rsidRDefault="00EB7192" w:rsidP="00AC2020">
      <w:pPr>
        <w:numPr>
          <w:ilvl w:val="0"/>
          <w:numId w:val="1"/>
        </w:numPr>
        <w:spacing w:afterLines="40" w:after="96" w:line="240" w:lineRule="auto"/>
      </w:pPr>
      <w:r w:rsidRPr="00EB7192">
        <w:t>Foreign firms inside the country are included</w:t>
      </w:r>
    </w:p>
    <w:p w:rsidR="00EB7192" w:rsidRPr="00EB7192" w:rsidRDefault="00EB7192" w:rsidP="00AC2020">
      <w:pPr>
        <w:spacing w:afterLines="40" w:after="96" w:line="240" w:lineRule="auto"/>
      </w:pPr>
    </w:p>
    <w:p w:rsidR="00EB7192" w:rsidRPr="00EB7192" w:rsidRDefault="00EB7192" w:rsidP="00AC2020">
      <w:pPr>
        <w:spacing w:afterLines="40" w:after="96" w:line="240" w:lineRule="auto"/>
        <w:rPr>
          <w:b/>
          <w:bCs/>
        </w:rPr>
      </w:pPr>
      <w:r w:rsidRPr="00EB7192">
        <w:rPr>
          <w:b/>
          <w:bCs/>
        </w:rPr>
        <w:t>3(c) GDP – How to Count (Example Math)</w:t>
      </w:r>
    </w:p>
    <w:p w:rsidR="00EB7192" w:rsidRPr="00EB7192" w:rsidRDefault="00EB7192" w:rsidP="00AC2020">
      <w:pPr>
        <w:spacing w:afterLines="40" w:after="96" w:line="240" w:lineRule="auto"/>
        <w:rPr>
          <w:b/>
          <w:bCs/>
        </w:rPr>
      </w:pPr>
      <w:r w:rsidRPr="00EB7192">
        <w:rPr>
          <w:b/>
          <w:bCs/>
        </w:rPr>
        <w:t>GDP = C + I + G + NX</w:t>
      </w:r>
    </w:p>
    <w:tbl>
      <w:tblPr>
        <w:tblW w:w="5861" w:type="dxa"/>
        <w:tblCellSpacing w:w="15" w:type="dxa"/>
        <w:tblCellMar>
          <w:top w:w="15" w:type="dxa"/>
          <w:left w:w="15" w:type="dxa"/>
          <w:bottom w:w="15" w:type="dxa"/>
          <w:right w:w="15" w:type="dxa"/>
        </w:tblCellMar>
        <w:tblLook w:val="04A0" w:firstRow="1" w:lastRow="0" w:firstColumn="1" w:lastColumn="0" w:noHBand="0" w:noVBand="1"/>
      </w:tblPr>
      <w:tblGrid>
        <w:gridCol w:w="1471"/>
        <w:gridCol w:w="3343"/>
        <w:gridCol w:w="1047"/>
      </w:tblGrid>
      <w:tr w:rsidR="00EB7192" w:rsidRPr="00EB7192" w:rsidTr="00EB7192">
        <w:trPr>
          <w:trHeight w:val="389"/>
          <w:tblHeader/>
          <w:tblCellSpacing w:w="15" w:type="dxa"/>
        </w:trPr>
        <w:tc>
          <w:tcPr>
            <w:tcW w:w="0" w:type="auto"/>
            <w:vAlign w:val="center"/>
            <w:hideMark/>
          </w:tcPr>
          <w:p w:rsidR="00EB7192" w:rsidRPr="00EB7192" w:rsidRDefault="00EB7192" w:rsidP="00AC2020">
            <w:pPr>
              <w:spacing w:afterLines="40" w:after="96" w:line="240" w:lineRule="auto"/>
              <w:rPr>
                <w:b/>
                <w:bCs/>
              </w:rPr>
            </w:pPr>
            <w:r w:rsidRPr="00EB7192">
              <w:rPr>
                <w:b/>
                <w:bCs/>
              </w:rPr>
              <w:t>Component</w:t>
            </w:r>
          </w:p>
        </w:tc>
        <w:tc>
          <w:tcPr>
            <w:tcW w:w="3313" w:type="dxa"/>
            <w:vAlign w:val="center"/>
            <w:hideMark/>
          </w:tcPr>
          <w:p w:rsidR="00EB7192" w:rsidRPr="00EB7192" w:rsidRDefault="00EB7192" w:rsidP="00AC2020">
            <w:pPr>
              <w:spacing w:afterLines="40" w:after="96" w:line="240" w:lineRule="auto"/>
              <w:rPr>
                <w:b/>
                <w:bCs/>
              </w:rPr>
            </w:pPr>
            <w:r w:rsidRPr="00EB7192">
              <w:rPr>
                <w:b/>
                <w:bCs/>
              </w:rPr>
              <w:t>Description</w:t>
            </w:r>
          </w:p>
        </w:tc>
        <w:tc>
          <w:tcPr>
            <w:tcW w:w="1002" w:type="dxa"/>
            <w:vAlign w:val="center"/>
            <w:hideMark/>
          </w:tcPr>
          <w:p w:rsidR="00EB7192" w:rsidRPr="00EB7192" w:rsidRDefault="00EB7192" w:rsidP="00AC2020">
            <w:pPr>
              <w:spacing w:afterLines="40" w:after="96" w:line="240" w:lineRule="auto"/>
              <w:rPr>
                <w:b/>
                <w:bCs/>
              </w:rPr>
            </w:pPr>
            <w:r w:rsidRPr="00EB7192">
              <w:rPr>
                <w:b/>
                <w:bCs/>
              </w:rPr>
              <w:t>Amount</w:t>
            </w:r>
          </w:p>
        </w:tc>
      </w:tr>
      <w:tr w:rsidR="00EB7192" w:rsidRPr="00EB7192" w:rsidTr="00EB7192">
        <w:trPr>
          <w:trHeight w:val="389"/>
          <w:tblCellSpacing w:w="15" w:type="dxa"/>
        </w:trPr>
        <w:tc>
          <w:tcPr>
            <w:tcW w:w="0" w:type="auto"/>
            <w:vAlign w:val="center"/>
            <w:hideMark/>
          </w:tcPr>
          <w:p w:rsidR="00EB7192" w:rsidRPr="00EB7192" w:rsidRDefault="00EB7192" w:rsidP="00AC2020">
            <w:pPr>
              <w:spacing w:afterLines="40" w:after="96" w:line="240" w:lineRule="auto"/>
            </w:pPr>
            <w:r w:rsidRPr="00EB7192">
              <w:t>C</w:t>
            </w:r>
          </w:p>
        </w:tc>
        <w:tc>
          <w:tcPr>
            <w:tcW w:w="3313" w:type="dxa"/>
            <w:vAlign w:val="center"/>
            <w:hideMark/>
          </w:tcPr>
          <w:p w:rsidR="00EB7192" w:rsidRPr="00EB7192" w:rsidRDefault="00EB7192" w:rsidP="00AC2020">
            <w:pPr>
              <w:spacing w:afterLines="40" w:after="96" w:line="240" w:lineRule="auto"/>
            </w:pPr>
            <w:r w:rsidRPr="00EB7192">
              <w:t>Consumption</w:t>
            </w:r>
          </w:p>
        </w:tc>
        <w:tc>
          <w:tcPr>
            <w:tcW w:w="1002" w:type="dxa"/>
            <w:vAlign w:val="center"/>
            <w:hideMark/>
          </w:tcPr>
          <w:p w:rsidR="00EB7192" w:rsidRPr="00EB7192" w:rsidRDefault="00EB7192" w:rsidP="00AC2020">
            <w:pPr>
              <w:spacing w:afterLines="40" w:after="96" w:line="240" w:lineRule="auto"/>
            </w:pPr>
            <w:r w:rsidRPr="00EB7192">
              <w:t>500</w:t>
            </w:r>
          </w:p>
        </w:tc>
      </w:tr>
      <w:tr w:rsidR="00EB7192" w:rsidRPr="00EB7192" w:rsidTr="00EB7192">
        <w:trPr>
          <w:trHeight w:val="389"/>
          <w:tblCellSpacing w:w="15" w:type="dxa"/>
        </w:trPr>
        <w:tc>
          <w:tcPr>
            <w:tcW w:w="0" w:type="auto"/>
            <w:vAlign w:val="center"/>
            <w:hideMark/>
          </w:tcPr>
          <w:p w:rsidR="00EB7192" w:rsidRPr="00EB7192" w:rsidRDefault="00EB7192" w:rsidP="00AC2020">
            <w:pPr>
              <w:spacing w:afterLines="40" w:after="96" w:line="240" w:lineRule="auto"/>
            </w:pPr>
            <w:r w:rsidRPr="00EB7192">
              <w:t>I</w:t>
            </w:r>
          </w:p>
        </w:tc>
        <w:tc>
          <w:tcPr>
            <w:tcW w:w="3313" w:type="dxa"/>
            <w:vAlign w:val="center"/>
            <w:hideMark/>
          </w:tcPr>
          <w:p w:rsidR="00EB7192" w:rsidRPr="00EB7192" w:rsidRDefault="00EB7192" w:rsidP="00AC2020">
            <w:pPr>
              <w:spacing w:afterLines="40" w:after="96" w:line="240" w:lineRule="auto"/>
            </w:pPr>
            <w:r w:rsidRPr="00EB7192">
              <w:t>Investment</w:t>
            </w:r>
          </w:p>
        </w:tc>
        <w:tc>
          <w:tcPr>
            <w:tcW w:w="1002" w:type="dxa"/>
            <w:vAlign w:val="center"/>
            <w:hideMark/>
          </w:tcPr>
          <w:p w:rsidR="00EB7192" w:rsidRPr="00EB7192" w:rsidRDefault="00EB7192" w:rsidP="00AC2020">
            <w:pPr>
              <w:spacing w:afterLines="40" w:after="96" w:line="240" w:lineRule="auto"/>
            </w:pPr>
            <w:r w:rsidRPr="00EB7192">
              <w:t>200</w:t>
            </w:r>
          </w:p>
        </w:tc>
      </w:tr>
      <w:tr w:rsidR="00EB7192" w:rsidRPr="00EB7192" w:rsidTr="00EB7192">
        <w:trPr>
          <w:trHeight w:val="380"/>
          <w:tblCellSpacing w:w="15" w:type="dxa"/>
        </w:trPr>
        <w:tc>
          <w:tcPr>
            <w:tcW w:w="0" w:type="auto"/>
            <w:vAlign w:val="center"/>
            <w:hideMark/>
          </w:tcPr>
          <w:p w:rsidR="00EB7192" w:rsidRPr="00EB7192" w:rsidRDefault="00EB7192" w:rsidP="00AC2020">
            <w:pPr>
              <w:spacing w:afterLines="40" w:after="96" w:line="240" w:lineRule="auto"/>
            </w:pPr>
            <w:r w:rsidRPr="00EB7192">
              <w:t>G</w:t>
            </w:r>
          </w:p>
        </w:tc>
        <w:tc>
          <w:tcPr>
            <w:tcW w:w="3313" w:type="dxa"/>
            <w:vAlign w:val="center"/>
            <w:hideMark/>
          </w:tcPr>
          <w:p w:rsidR="00EB7192" w:rsidRPr="00EB7192" w:rsidRDefault="00EB7192" w:rsidP="00AC2020">
            <w:pPr>
              <w:spacing w:afterLines="40" w:after="96" w:line="240" w:lineRule="auto"/>
            </w:pPr>
            <w:r w:rsidRPr="00EB7192">
              <w:t>Government Spending</w:t>
            </w:r>
          </w:p>
        </w:tc>
        <w:tc>
          <w:tcPr>
            <w:tcW w:w="1002" w:type="dxa"/>
            <w:vAlign w:val="center"/>
            <w:hideMark/>
          </w:tcPr>
          <w:p w:rsidR="00EB7192" w:rsidRPr="00EB7192" w:rsidRDefault="00EB7192" w:rsidP="00AC2020">
            <w:pPr>
              <w:spacing w:afterLines="40" w:after="96" w:line="240" w:lineRule="auto"/>
            </w:pPr>
            <w:r w:rsidRPr="00EB7192">
              <w:t>150</w:t>
            </w:r>
          </w:p>
        </w:tc>
      </w:tr>
      <w:tr w:rsidR="00EB7192" w:rsidRPr="00EB7192" w:rsidTr="00EB7192">
        <w:trPr>
          <w:trHeight w:val="389"/>
          <w:tblCellSpacing w:w="15" w:type="dxa"/>
        </w:trPr>
        <w:tc>
          <w:tcPr>
            <w:tcW w:w="0" w:type="auto"/>
            <w:vAlign w:val="center"/>
            <w:hideMark/>
          </w:tcPr>
          <w:p w:rsidR="00EB7192" w:rsidRPr="00EB7192" w:rsidRDefault="00EB7192" w:rsidP="00AC2020">
            <w:pPr>
              <w:spacing w:afterLines="40" w:after="96" w:line="240" w:lineRule="auto"/>
            </w:pPr>
            <w:r w:rsidRPr="00EB7192">
              <w:t>NX</w:t>
            </w:r>
          </w:p>
        </w:tc>
        <w:tc>
          <w:tcPr>
            <w:tcW w:w="3313" w:type="dxa"/>
            <w:vAlign w:val="center"/>
            <w:hideMark/>
          </w:tcPr>
          <w:p w:rsidR="00EB7192" w:rsidRPr="00EB7192" w:rsidRDefault="00EB7192" w:rsidP="00AC2020">
            <w:pPr>
              <w:spacing w:afterLines="40" w:after="96" w:line="240" w:lineRule="auto"/>
            </w:pPr>
            <w:r w:rsidRPr="00EB7192">
              <w:t>Net Export (Export – Import)</w:t>
            </w:r>
          </w:p>
        </w:tc>
        <w:tc>
          <w:tcPr>
            <w:tcW w:w="1002" w:type="dxa"/>
            <w:vAlign w:val="center"/>
            <w:hideMark/>
          </w:tcPr>
          <w:p w:rsidR="00EB7192" w:rsidRPr="00EB7192" w:rsidRDefault="00EB7192" w:rsidP="00AC2020">
            <w:pPr>
              <w:spacing w:afterLines="40" w:after="96" w:line="240" w:lineRule="auto"/>
            </w:pPr>
            <w:r w:rsidRPr="00EB7192">
              <w:t>50</w:t>
            </w:r>
          </w:p>
        </w:tc>
      </w:tr>
    </w:tbl>
    <w:p w:rsidR="00151439" w:rsidRPr="001478F2" w:rsidRDefault="00EB7192" w:rsidP="00AC2020">
      <w:pPr>
        <w:spacing w:afterLines="40" w:after="96" w:line="240" w:lineRule="auto"/>
      </w:pPr>
      <w:r w:rsidRPr="00EB7192">
        <w:rPr>
          <w:b/>
          <w:bCs/>
        </w:rPr>
        <w:t>GDP = 500 + 200 + 150 + 50 = 900</w:t>
      </w:r>
    </w:p>
    <w:p w:rsidR="008F48F1" w:rsidRPr="008F48F1" w:rsidRDefault="008F48F1" w:rsidP="00AC2020">
      <w:pPr>
        <w:spacing w:afterLines="40" w:after="96" w:line="240" w:lineRule="auto"/>
      </w:pPr>
      <w:r w:rsidRPr="008F48F1">
        <w:pict>
          <v:rect id="_x0000_i1124" style="width:0;height:1.5pt" o:hralign="center" o:hrstd="t" o:hr="t" fillcolor="#a0a0a0" stroked="f"/>
        </w:pict>
      </w:r>
    </w:p>
    <w:p w:rsidR="008F48F1" w:rsidRPr="008F48F1" w:rsidRDefault="008F48F1" w:rsidP="00AC2020">
      <w:pPr>
        <w:spacing w:afterLines="40" w:after="96" w:line="240" w:lineRule="auto"/>
        <w:rPr>
          <w:b/>
          <w:bCs/>
        </w:rPr>
      </w:pPr>
      <w:r w:rsidRPr="008F48F1">
        <w:rPr>
          <w:b/>
          <w:bCs/>
        </w:rPr>
        <w:t>3(d) GNP – Definition</w:t>
      </w:r>
    </w:p>
    <w:p w:rsidR="008F48F1" w:rsidRPr="008F48F1" w:rsidRDefault="008F48F1" w:rsidP="00AC2020">
      <w:pPr>
        <w:spacing w:afterLines="40" w:after="96" w:line="240" w:lineRule="auto"/>
      </w:pPr>
      <w:r w:rsidRPr="008F48F1">
        <w:t xml:space="preserve">GNP (Gross National Product) is the total value of goods and services produced by the citizens of a country in one year, </w:t>
      </w:r>
      <w:r w:rsidRPr="008F48F1">
        <w:rPr>
          <w:b/>
          <w:bCs/>
        </w:rPr>
        <w:t>no matter where they are located</w:t>
      </w:r>
      <w:r w:rsidRPr="008F48F1">
        <w:t>. It includes income earned by citizens working abroad and excludes income earned by foreigners inside the country. GNP shows how much income the nation’s people generate globally. It is useful for understanding national income and economic strength.</w:t>
      </w:r>
    </w:p>
    <w:p w:rsidR="008F48F1" w:rsidRPr="008F48F1" w:rsidRDefault="008F48F1" w:rsidP="00AC2020">
      <w:pPr>
        <w:spacing w:afterLines="40" w:after="96" w:line="240" w:lineRule="auto"/>
      </w:pPr>
    </w:p>
    <w:p w:rsidR="008F48F1" w:rsidRPr="008F48F1" w:rsidRDefault="008F48F1" w:rsidP="00AC2020">
      <w:pPr>
        <w:spacing w:afterLines="40" w:after="96" w:line="240" w:lineRule="auto"/>
        <w:rPr>
          <w:b/>
          <w:bCs/>
        </w:rPr>
      </w:pPr>
      <w:r w:rsidRPr="008F48F1">
        <w:rPr>
          <w:b/>
          <w:bCs/>
        </w:rPr>
        <w:t>3(e) Rules of GNP Calculation</w:t>
      </w:r>
    </w:p>
    <w:p w:rsidR="008F48F1" w:rsidRPr="008F48F1" w:rsidRDefault="008F48F1" w:rsidP="00AC2020">
      <w:pPr>
        <w:numPr>
          <w:ilvl w:val="0"/>
          <w:numId w:val="2"/>
        </w:numPr>
        <w:spacing w:afterLines="40" w:after="96" w:line="240" w:lineRule="auto"/>
      </w:pPr>
      <w:r w:rsidRPr="008F48F1">
        <w:t xml:space="preserve">Include income earned by </w:t>
      </w:r>
      <w:r w:rsidRPr="008F48F1">
        <w:rPr>
          <w:b/>
          <w:bCs/>
        </w:rPr>
        <w:t>nationals anywhere</w:t>
      </w:r>
    </w:p>
    <w:p w:rsidR="008F48F1" w:rsidRPr="008F48F1" w:rsidRDefault="008F48F1" w:rsidP="00AC2020">
      <w:pPr>
        <w:numPr>
          <w:ilvl w:val="0"/>
          <w:numId w:val="2"/>
        </w:numPr>
        <w:spacing w:afterLines="40" w:after="96" w:line="240" w:lineRule="auto"/>
      </w:pPr>
      <w:r w:rsidRPr="008F48F1">
        <w:t xml:space="preserve">Exclude income earned by </w:t>
      </w:r>
      <w:r w:rsidRPr="008F48F1">
        <w:rPr>
          <w:b/>
          <w:bCs/>
        </w:rPr>
        <w:t>foreigners inside the country</w:t>
      </w:r>
    </w:p>
    <w:p w:rsidR="008F48F1" w:rsidRPr="008F48F1" w:rsidRDefault="008F48F1" w:rsidP="00AC2020">
      <w:pPr>
        <w:numPr>
          <w:ilvl w:val="0"/>
          <w:numId w:val="2"/>
        </w:numPr>
        <w:spacing w:afterLines="40" w:after="96" w:line="240" w:lineRule="auto"/>
      </w:pPr>
      <w:r w:rsidRPr="008F48F1">
        <w:t>Count only final goods</w:t>
      </w:r>
    </w:p>
    <w:p w:rsidR="008F48F1" w:rsidRPr="008F48F1" w:rsidRDefault="008F48F1" w:rsidP="00AC2020">
      <w:pPr>
        <w:numPr>
          <w:ilvl w:val="0"/>
          <w:numId w:val="2"/>
        </w:numPr>
        <w:spacing w:afterLines="40" w:after="96" w:line="240" w:lineRule="auto"/>
      </w:pPr>
      <w:r w:rsidRPr="008F48F1">
        <w:lastRenderedPageBreak/>
        <w:t>Count only legal production</w:t>
      </w:r>
    </w:p>
    <w:p w:rsidR="008F48F1" w:rsidRPr="008F48F1" w:rsidRDefault="008F48F1" w:rsidP="00AC2020">
      <w:pPr>
        <w:numPr>
          <w:ilvl w:val="0"/>
          <w:numId w:val="2"/>
        </w:numPr>
        <w:spacing w:afterLines="40" w:after="96" w:line="240" w:lineRule="auto"/>
      </w:pPr>
      <w:r w:rsidRPr="008F48F1">
        <w:t>Must be within one year</w:t>
      </w:r>
    </w:p>
    <w:p w:rsidR="008F48F1" w:rsidRPr="008F48F1" w:rsidRDefault="008F48F1" w:rsidP="00AC2020">
      <w:pPr>
        <w:numPr>
          <w:ilvl w:val="0"/>
          <w:numId w:val="2"/>
        </w:numPr>
        <w:spacing w:afterLines="40" w:after="96" w:line="240" w:lineRule="auto"/>
      </w:pPr>
      <w:r w:rsidRPr="008F48F1">
        <w:t>Avoid double counting</w:t>
      </w:r>
    </w:p>
    <w:p w:rsidR="008F48F1" w:rsidRPr="008F48F1" w:rsidRDefault="008F48F1" w:rsidP="00AC2020">
      <w:pPr>
        <w:spacing w:afterLines="40" w:after="96" w:line="240" w:lineRule="auto"/>
      </w:pPr>
    </w:p>
    <w:p w:rsidR="008F48F1" w:rsidRPr="008F48F1" w:rsidRDefault="008F48F1" w:rsidP="00AC2020">
      <w:pPr>
        <w:spacing w:afterLines="40" w:after="96" w:line="240" w:lineRule="auto"/>
        <w:rPr>
          <w:b/>
          <w:bCs/>
        </w:rPr>
      </w:pPr>
      <w:r w:rsidRPr="008F48F1">
        <w:rPr>
          <w:b/>
          <w:bCs/>
        </w:rPr>
        <w:t>3(f) GNP – How to Count (Example Math)</w:t>
      </w:r>
    </w:p>
    <w:tbl>
      <w:tblPr>
        <w:tblW w:w="5940" w:type="dxa"/>
        <w:tblCellSpacing w:w="15" w:type="dxa"/>
        <w:tblCellMar>
          <w:top w:w="15" w:type="dxa"/>
          <w:left w:w="15" w:type="dxa"/>
          <w:bottom w:w="15" w:type="dxa"/>
          <w:right w:w="15" w:type="dxa"/>
        </w:tblCellMar>
        <w:tblLook w:val="04A0" w:firstRow="1" w:lastRow="0" w:firstColumn="1" w:lastColumn="0" w:noHBand="0" w:noVBand="1"/>
      </w:tblPr>
      <w:tblGrid>
        <w:gridCol w:w="4998"/>
        <w:gridCol w:w="942"/>
      </w:tblGrid>
      <w:tr w:rsidR="008F48F1" w:rsidRPr="008F48F1" w:rsidTr="00AC2020">
        <w:trPr>
          <w:trHeight w:val="316"/>
          <w:tblHeader/>
          <w:tblCellSpacing w:w="15" w:type="dxa"/>
        </w:trPr>
        <w:tc>
          <w:tcPr>
            <w:tcW w:w="0" w:type="auto"/>
            <w:vAlign w:val="center"/>
            <w:hideMark/>
          </w:tcPr>
          <w:p w:rsidR="008F48F1" w:rsidRPr="008F48F1" w:rsidRDefault="008F48F1" w:rsidP="00AC2020">
            <w:pPr>
              <w:spacing w:afterLines="40" w:after="96" w:line="240" w:lineRule="auto"/>
              <w:rPr>
                <w:b/>
                <w:bCs/>
              </w:rPr>
            </w:pPr>
            <w:r w:rsidRPr="008F48F1">
              <w:rPr>
                <w:b/>
                <w:bCs/>
              </w:rPr>
              <w:t>Item</w:t>
            </w:r>
          </w:p>
        </w:tc>
        <w:tc>
          <w:tcPr>
            <w:tcW w:w="0" w:type="auto"/>
            <w:vAlign w:val="center"/>
            <w:hideMark/>
          </w:tcPr>
          <w:p w:rsidR="008F48F1" w:rsidRPr="008F48F1" w:rsidRDefault="008F48F1" w:rsidP="00AC2020">
            <w:pPr>
              <w:spacing w:afterLines="40" w:after="96" w:line="240" w:lineRule="auto"/>
              <w:rPr>
                <w:b/>
                <w:bCs/>
              </w:rPr>
            </w:pPr>
            <w:r w:rsidRPr="008F48F1">
              <w:rPr>
                <w:b/>
                <w:bCs/>
              </w:rPr>
              <w:t>Amount</w:t>
            </w:r>
          </w:p>
        </w:tc>
      </w:tr>
      <w:tr w:rsidR="008F48F1" w:rsidRPr="008F48F1" w:rsidTr="00AC2020">
        <w:trPr>
          <w:trHeight w:val="316"/>
          <w:tblCellSpacing w:w="15" w:type="dxa"/>
        </w:trPr>
        <w:tc>
          <w:tcPr>
            <w:tcW w:w="0" w:type="auto"/>
            <w:vAlign w:val="center"/>
            <w:hideMark/>
          </w:tcPr>
          <w:p w:rsidR="008F48F1" w:rsidRPr="008F48F1" w:rsidRDefault="008F48F1" w:rsidP="00AC2020">
            <w:pPr>
              <w:spacing w:afterLines="40" w:after="96" w:line="240" w:lineRule="auto"/>
            </w:pPr>
            <w:r w:rsidRPr="008F48F1">
              <w:t>GDP</w:t>
            </w:r>
          </w:p>
        </w:tc>
        <w:tc>
          <w:tcPr>
            <w:tcW w:w="0" w:type="auto"/>
            <w:vAlign w:val="center"/>
            <w:hideMark/>
          </w:tcPr>
          <w:p w:rsidR="008F48F1" w:rsidRPr="008F48F1" w:rsidRDefault="008F48F1" w:rsidP="00AC2020">
            <w:pPr>
              <w:spacing w:afterLines="40" w:after="96" w:line="240" w:lineRule="auto"/>
            </w:pPr>
            <w:r w:rsidRPr="008F48F1">
              <w:t>900</w:t>
            </w:r>
          </w:p>
        </w:tc>
      </w:tr>
      <w:tr w:rsidR="008F48F1" w:rsidRPr="008F48F1" w:rsidTr="00AC2020">
        <w:trPr>
          <w:trHeight w:val="316"/>
          <w:tblCellSpacing w:w="15" w:type="dxa"/>
        </w:trPr>
        <w:tc>
          <w:tcPr>
            <w:tcW w:w="0" w:type="auto"/>
            <w:vAlign w:val="center"/>
            <w:hideMark/>
          </w:tcPr>
          <w:p w:rsidR="008F48F1" w:rsidRPr="008F48F1" w:rsidRDefault="008F48F1" w:rsidP="00AC2020">
            <w:pPr>
              <w:spacing w:afterLines="40" w:after="96" w:line="240" w:lineRule="auto"/>
            </w:pPr>
            <w:r w:rsidRPr="008F48F1">
              <w:t>Income from citizens working abroad</w:t>
            </w:r>
          </w:p>
        </w:tc>
        <w:tc>
          <w:tcPr>
            <w:tcW w:w="0" w:type="auto"/>
            <w:vAlign w:val="center"/>
            <w:hideMark/>
          </w:tcPr>
          <w:p w:rsidR="008F48F1" w:rsidRPr="008F48F1" w:rsidRDefault="008F48F1" w:rsidP="00AC2020">
            <w:pPr>
              <w:spacing w:afterLines="40" w:after="96" w:line="240" w:lineRule="auto"/>
            </w:pPr>
            <w:r w:rsidRPr="008F48F1">
              <w:t>+40</w:t>
            </w:r>
          </w:p>
        </w:tc>
      </w:tr>
      <w:tr w:rsidR="008F48F1" w:rsidRPr="008F48F1" w:rsidTr="00AC2020">
        <w:trPr>
          <w:trHeight w:val="316"/>
          <w:tblCellSpacing w:w="15" w:type="dxa"/>
        </w:trPr>
        <w:tc>
          <w:tcPr>
            <w:tcW w:w="0" w:type="auto"/>
            <w:vAlign w:val="center"/>
            <w:hideMark/>
          </w:tcPr>
          <w:p w:rsidR="008F48F1" w:rsidRPr="008F48F1" w:rsidRDefault="008F48F1" w:rsidP="00AC2020">
            <w:pPr>
              <w:spacing w:afterLines="40" w:after="96" w:line="240" w:lineRule="auto"/>
            </w:pPr>
            <w:r w:rsidRPr="008F48F1">
              <w:t>Income earned by foreigners inside the country</w:t>
            </w:r>
          </w:p>
        </w:tc>
        <w:tc>
          <w:tcPr>
            <w:tcW w:w="0" w:type="auto"/>
            <w:vAlign w:val="center"/>
            <w:hideMark/>
          </w:tcPr>
          <w:p w:rsidR="008F48F1" w:rsidRPr="008F48F1" w:rsidRDefault="008F48F1" w:rsidP="00AC2020">
            <w:pPr>
              <w:spacing w:afterLines="40" w:after="96" w:line="240" w:lineRule="auto"/>
            </w:pPr>
            <w:r w:rsidRPr="008F48F1">
              <w:t>–20</w:t>
            </w:r>
          </w:p>
        </w:tc>
      </w:tr>
    </w:tbl>
    <w:p w:rsidR="008F48F1" w:rsidRPr="008F48F1" w:rsidRDefault="008F48F1" w:rsidP="00AC2020">
      <w:pPr>
        <w:spacing w:afterLines="40" w:after="96" w:line="240" w:lineRule="auto"/>
      </w:pPr>
      <w:r w:rsidRPr="008F48F1">
        <w:rPr>
          <w:b/>
          <w:bCs/>
        </w:rPr>
        <w:t>GNP = 900 + 40 – 20 = 920</w:t>
      </w:r>
    </w:p>
    <w:p w:rsidR="008F48F1" w:rsidRPr="008F48F1" w:rsidRDefault="008F48F1" w:rsidP="00AC2020">
      <w:pPr>
        <w:spacing w:afterLines="40" w:after="96" w:line="240" w:lineRule="auto"/>
      </w:pPr>
      <w:r w:rsidRPr="008F48F1">
        <w:pict>
          <v:rect id="_x0000_i1127" style="width:0;height:1.5pt" o:hralign="center" o:hrstd="t" o:hr="t" fillcolor="#a0a0a0" stroked="f"/>
        </w:pict>
      </w:r>
    </w:p>
    <w:p w:rsidR="008F48F1" w:rsidRDefault="008F48F1" w:rsidP="00AC2020">
      <w:pPr>
        <w:spacing w:afterLines="40" w:after="96" w:line="240" w:lineRule="auto"/>
        <w:rPr>
          <w:b/>
          <w:bCs/>
        </w:rPr>
      </w:pPr>
      <w:r w:rsidRPr="008F48F1">
        <w:rPr>
          <w:b/>
          <w:bCs/>
        </w:rPr>
        <w:t>3(g) Difference Between GDP and GNP</w:t>
      </w:r>
    </w:p>
    <w:tbl>
      <w:tblPr>
        <w:tblStyle w:val="TableGrid"/>
        <w:tblW w:w="0" w:type="auto"/>
        <w:tblLook w:val="04A0" w:firstRow="1" w:lastRow="0" w:firstColumn="1" w:lastColumn="0" w:noHBand="0" w:noVBand="1"/>
      </w:tblPr>
      <w:tblGrid>
        <w:gridCol w:w="4675"/>
        <w:gridCol w:w="4675"/>
      </w:tblGrid>
      <w:tr w:rsidR="00DA0A66" w:rsidTr="00DA0A66">
        <w:tc>
          <w:tcPr>
            <w:tcW w:w="4675" w:type="dxa"/>
          </w:tcPr>
          <w:p w:rsidR="00DA0A66" w:rsidRDefault="00DA0A66" w:rsidP="00AC2020">
            <w:pPr>
              <w:spacing w:afterLines="40" w:after="96"/>
              <w:rPr>
                <w:b/>
                <w:bCs/>
              </w:rPr>
            </w:pPr>
            <w:r w:rsidRPr="00DA0A66">
              <w:rPr>
                <w:b/>
                <w:bCs/>
              </w:rPr>
              <w:t>GDP (Gross Domestic Product)</w:t>
            </w:r>
          </w:p>
        </w:tc>
        <w:tc>
          <w:tcPr>
            <w:tcW w:w="4675" w:type="dxa"/>
          </w:tcPr>
          <w:p w:rsidR="00DA0A66" w:rsidRDefault="00DA0A66" w:rsidP="00AC2020">
            <w:pPr>
              <w:spacing w:afterLines="40" w:after="96"/>
              <w:rPr>
                <w:b/>
                <w:bCs/>
              </w:rPr>
            </w:pPr>
            <w:r w:rsidRPr="00DA0A66">
              <w:rPr>
                <w:b/>
                <w:bCs/>
              </w:rPr>
              <w:t>GNP (Gross National Product)</w:t>
            </w:r>
          </w:p>
        </w:tc>
      </w:tr>
      <w:tr w:rsidR="00DA0A66" w:rsidTr="00DA0A66">
        <w:tc>
          <w:tcPr>
            <w:tcW w:w="4675" w:type="dxa"/>
          </w:tcPr>
          <w:p w:rsidR="00DA0A66" w:rsidRDefault="00DA0A66" w:rsidP="00AC2020">
            <w:pPr>
              <w:spacing w:afterLines="40" w:after="96"/>
              <w:rPr>
                <w:b/>
                <w:bCs/>
              </w:rPr>
            </w:pPr>
            <w:r w:rsidRPr="00DA0A66">
              <w:t xml:space="preserve">GDP measures the total value of all </w:t>
            </w:r>
            <w:r w:rsidRPr="00DA0A66">
              <w:rPr>
                <w:b/>
                <w:bCs/>
              </w:rPr>
              <w:t>final goods and services produced inside a country’s geographical boundary</w:t>
            </w:r>
            <w:r w:rsidRPr="00DA0A66">
              <w:t xml:space="preserve"> in one year.</w:t>
            </w:r>
          </w:p>
        </w:tc>
        <w:tc>
          <w:tcPr>
            <w:tcW w:w="4675" w:type="dxa"/>
          </w:tcPr>
          <w:p w:rsidR="00DA0A66" w:rsidRDefault="00DA0A66" w:rsidP="00AC2020">
            <w:pPr>
              <w:spacing w:afterLines="40" w:after="96"/>
              <w:rPr>
                <w:b/>
                <w:bCs/>
              </w:rPr>
            </w:pPr>
            <w:r w:rsidRPr="00DA0A66">
              <w:t xml:space="preserve">GNP measures the total value of all </w:t>
            </w:r>
            <w:r w:rsidRPr="00DA0A66">
              <w:rPr>
                <w:b/>
                <w:bCs/>
              </w:rPr>
              <w:t>final goods and services produced by the nationals of a country</w:t>
            </w:r>
            <w:r w:rsidRPr="00DA0A66">
              <w:t>, whether they are inside or outside the country.</w:t>
            </w:r>
          </w:p>
        </w:tc>
      </w:tr>
      <w:tr w:rsidR="00DA0A66" w:rsidTr="00DA0A66">
        <w:tc>
          <w:tcPr>
            <w:tcW w:w="4675" w:type="dxa"/>
          </w:tcPr>
          <w:p w:rsidR="00DA0A66" w:rsidRDefault="00DA0A66" w:rsidP="00AC2020">
            <w:pPr>
              <w:spacing w:afterLines="40" w:after="96"/>
              <w:rPr>
                <w:b/>
                <w:bCs/>
              </w:rPr>
            </w:pPr>
            <w:r w:rsidRPr="00DA0A66">
              <w:t xml:space="preserve">It focuses on </w:t>
            </w:r>
            <w:r w:rsidRPr="00DA0A66">
              <w:rPr>
                <w:b/>
                <w:bCs/>
              </w:rPr>
              <w:t>location</w:t>
            </w:r>
            <w:r w:rsidRPr="00DA0A66">
              <w:t xml:space="preserve"> of production. Anything produced within the country’s borders is counted.</w:t>
            </w:r>
          </w:p>
        </w:tc>
        <w:tc>
          <w:tcPr>
            <w:tcW w:w="4675" w:type="dxa"/>
          </w:tcPr>
          <w:p w:rsidR="00DA0A66" w:rsidRDefault="00DA0A66" w:rsidP="00AC2020">
            <w:pPr>
              <w:spacing w:afterLines="40" w:after="96"/>
              <w:rPr>
                <w:b/>
                <w:bCs/>
              </w:rPr>
            </w:pPr>
            <w:r w:rsidRPr="00DA0A66">
              <w:t xml:space="preserve">It focuses on </w:t>
            </w:r>
            <w:r w:rsidRPr="00DA0A66">
              <w:rPr>
                <w:b/>
                <w:bCs/>
              </w:rPr>
              <w:t>nationality</w:t>
            </w:r>
            <w:r w:rsidRPr="00DA0A66">
              <w:t>. Anything produced by the country’s citizens is counted, even if produced abroad.</w:t>
            </w:r>
          </w:p>
        </w:tc>
      </w:tr>
      <w:tr w:rsidR="00DA0A66" w:rsidTr="00DA0A66">
        <w:tc>
          <w:tcPr>
            <w:tcW w:w="4675" w:type="dxa"/>
          </w:tcPr>
          <w:p w:rsidR="00DA0A66" w:rsidRDefault="00DA0A66" w:rsidP="00AC2020">
            <w:pPr>
              <w:spacing w:afterLines="40" w:after="96"/>
              <w:rPr>
                <w:b/>
                <w:bCs/>
              </w:rPr>
            </w:pPr>
            <w:r w:rsidRPr="00DA0A66">
              <w:t xml:space="preserve">Income produced by </w:t>
            </w:r>
            <w:r w:rsidRPr="00DA0A66">
              <w:rPr>
                <w:b/>
                <w:bCs/>
              </w:rPr>
              <w:t>foreigners inside the country</w:t>
            </w:r>
            <w:r w:rsidRPr="00DA0A66">
              <w:t xml:space="preserve"> is included in GDP. Example: a foreign company producing in Bangladesh adds to Bangladesh’s GDP</w:t>
            </w:r>
          </w:p>
        </w:tc>
        <w:tc>
          <w:tcPr>
            <w:tcW w:w="4675" w:type="dxa"/>
          </w:tcPr>
          <w:p w:rsidR="00DA0A66" w:rsidRDefault="00DA0A66" w:rsidP="00AC2020">
            <w:pPr>
              <w:spacing w:afterLines="40" w:after="96"/>
              <w:rPr>
                <w:b/>
                <w:bCs/>
              </w:rPr>
            </w:pPr>
            <w:r w:rsidRPr="00DA0A66">
              <w:t xml:space="preserve">Income produced by </w:t>
            </w:r>
            <w:r w:rsidRPr="00DA0A66">
              <w:rPr>
                <w:b/>
                <w:bCs/>
              </w:rPr>
              <w:t>foreigners inside the country</w:t>
            </w:r>
            <w:r w:rsidRPr="00DA0A66">
              <w:t xml:space="preserve"> is excluded from GNP because they are not nationals.</w:t>
            </w:r>
          </w:p>
        </w:tc>
      </w:tr>
      <w:tr w:rsidR="00DA0A66" w:rsidTr="00DA0A66">
        <w:tc>
          <w:tcPr>
            <w:tcW w:w="4675" w:type="dxa"/>
          </w:tcPr>
          <w:p w:rsidR="00DA0A66" w:rsidRDefault="00DA0A66" w:rsidP="00AC2020">
            <w:pPr>
              <w:spacing w:afterLines="40" w:after="96"/>
              <w:rPr>
                <w:b/>
                <w:bCs/>
              </w:rPr>
            </w:pPr>
            <w:r w:rsidRPr="00DA0A66">
              <w:t xml:space="preserve">Income of </w:t>
            </w:r>
            <w:r w:rsidRPr="00DA0A66">
              <w:rPr>
                <w:b/>
                <w:bCs/>
              </w:rPr>
              <w:t>citizens working abroad</w:t>
            </w:r>
            <w:r w:rsidRPr="00DA0A66">
              <w:t xml:space="preserve"> is not included in GDP, because the production is outside the country.</w:t>
            </w:r>
          </w:p>
        </w:tc>
        <w:tc>
          <w:tcPr>
            <w:tcW w:w="4675" w:type="dxa"/>
          </w:tcPr>
          <w:p w:rsidR="00DA0A66" w:rsidRDefault="00DA0A66" w:rsidP="00AC2020">
            <w:pPr>
              <w:spacing w:afterLines="40" w:after="96"/>
              <w:rPr>
                <w:b/>
                <w:bCs/>
              </w:rPr>
            </w:pPr>
            <w:r w:rsidRPr="00DA0A66">
              <w:t xml:space="preserve">Income of </w:t>
            </w:r>
            <w:r w:rsidRPr="00DA0A66">
              <w:rPr>
                <w:b/>
                <w:bCs/>
              </w:rPr>
              <w:t>citizens working abroad</w:t>
            </w:r>
            <w:r w:rsidRPr="00DA0A66">
              <w:t xml:space="preserve"> is included in GNP, because they are nationals of the country.</w:t>
            </w:r>
          </w:p>
        </w:tc>
      </w:tr>
      <w:tr w:rsidR="00DA0A66" w:rsidTr="00DA0A66">
        <w:tc>
          <w:tcPr>
            <w:tcW w:w="4675" w:type="dxa"/>
          </w:tcPr>
          <w:p w:rsidR="00DA0A66" w:rsidRDefault="00DA0A66" w:rsidP="00AC2020">
            <w:pPr>
              <w:spacing w:afterLines="40" w:after="96"/>
              <w:rPr>
                <w:b/>
                <w:bCs/>
              </w:rPr>
            </w:pPr>
            <w:r w:rsidRPr="00DA0A66">
              <w:t xml:space="preserve">GDP shows the economic activity happening </w:t>
            </w:r>
            <w:r w:rsidRPr="00DA0A66">
              <w:rPr>
                <w:b/>
                <w:bCs/>
              </w:rPr>
              <w:t>within the domestic economy</w:t>
            </w:r>
            <w:r w:rsidRPr="00DA0A66">
              <w:t xml:space="preserve"> and indicates how active local industries and companies are.</w:t>
            </w:r>
          </w:p>
        </w:tc>
        <w:tc>
          <w:tcPr>
            <w:tcW w:w="4675" w:type="dxa"/>
          </w:tcPr>
          <w:p w:rsidR="00DA0A66" w:rsidRDefault="00DA0A66" w:rsidP="00AC2020">
            <w:pPr>
              <w:spacing w:afterLines="40" w:after="96"/>
              <w:rPr>
                <w:b/>
                <w:bCs/>
              </w:rPr>
            </w:pPr>
            <w:r w:rsidRPr="00DA0A66">
              <w:t xml:space="preserve">GNP shows the total income generated by the </w:t>
            </w:r>
            <w:r w:rsidRPr="00DA0A66">
              <w:rPr>
                <w:b/>
                <w:bCs/>
              </w:rPr>
              <w:t>nation’s people globally</w:t>
            </w:r>
            <w:r w:rsidRPr="00DA0A66">
              <w:t>, which helps measure national earning power.</w:t>
            </w:r>
          </w:p>
        </w:tc>
      </w:tr>
      <w:tr w:rsidR="00DA0A66" w:rsidTr="00DA0A66">
        <w:tc>
          <w:tcPr>
            <w:tcW w:w="4675" w:type="dxa"/>
          </w:tcPr>
          <w:p w:rsidR="00DA0A66" w:rsidRDefault="00DA0A66" w:rsidP="00AC2020">
            <w:pPr>
              <w:spacing w:afterLines="40" w:after="96"/>
              <w:rPr>
                <w:b/>
                <w:bCs/>
              </w:rPr>
            </w:pPr>
            <w:r w:rsidRPr="00DA0A66">
              <w:t xml:space="preserve">It is used to understand </w:t>
            </w:r>
            <w:r w:rsidRPr="00DA0A66">
              <w:rPr>
                <w:b/>
                <w:bCs/>
              </w:rPr>
              <w:t>internal economic performance</w:t>
            </w:r>
            <w:r w:rsidRPr="00DA0A66">
              <w:t>, productivity, and domestic growth.</w:t>
            </w:r>
          </w:p>
        </w:tc>
        <w:tc>
          <w:tcPr>
            <w:tcW w:w="4675" w:type="dxa"/>
          </w:tcPr>
          <w:p w:rsidR="00DA0A66" w:rsidRDefault="00DA0A66" w:rsidP="00AC2020">
            <w:pPr>
              <w:spacing w:afterLines="40" w:after="96"/>
              <w:rPr>
                <w:b/>
                <w:bCs/>
              </w:rPr>
            </w:pPr>
            <w:r w:rsidRPr="00DA0A66">
              <w:t xml:space="preserve">It is used to understand </w:t>
            </w:r>
            <w:r w:rsidRPr="00DA0A66">
              <w:rPr>
                <w:b/>
                <w:bCs/>
              </w:rPr>
              <w:t>overall national income</w:t>
            </w:r>
            <w:r w:rsidRPr="00DA0A66">
              <w:t>, global earning capacity, and economic strength of the citizens.</w:t>
            </w:r>
          </w:p>
        </w:tc>
      </w:tr>
      <w:tr w:rsidR="00DA0A66" w:rsidTr="00DA0A66">
        <w:tc>
          <w:tcPr>
            <w:tcW w:w="4675" w:type="dxa"/>
          </w:tcPr>
          <w:p w:rsidR="00DA0A66" w:rsidRDefault="00DA0A66" w:rsidP="00AC2020">
            <w:pPr>
              <w:spacing w:afterLines="40" w:after="96"/>
              <w:rPr>
                <w:b/>
                <w:bCs/>
              </w:rPr>
            </w:pPr>
            <w:r w:rsidRPr="00DA0A66">
              <w:t xml:space="preserve">Formula: </w:t>
            </w:r>
            <w:r w:rsidRPr="00DA0A66">
              <w:rPr>
                <w:b/>
                <w:bCs/>
              </w:rPr>
              <w:t>GDP = C + I + G + (X – M)</w:t>
            </w:r>
          </w:p>
        </w:tc>
        <w:tc>
          <w:tcPr>
            <w:tcW w:w="4675" w:type="dxa"/>
          </w:tcPr>
          <w:p w:rsidR="00BC12B1" w:rsidRDefault="00BC12B1" w:rsidP="00AC2020">
            <w:pPr>
              <w:spacing w:afterLines="40" w:after="96"/>
              <w:rPr>
                <w:b/>
                <w:bCs/>
              </w:rPr>
            </w:pPr>
            <w:r w:rsidRPr="00DA0A66">
              <w:t xml:space="preserve">Formula: </w:t>
            </w:r>
            <w:r w:rsidRPr="00DA0A66">
              <w:rPr>
                <w:b/>
                <w:bCs/>
              </w:rPr>
              <w:t>GNP = GDP + income from citizens abroad – income of foreigners inside the country</w:t>
            </w:r>
          </w:p>
        </w:tc>
      </w:tr>
      <w:tr w:rsidR="00BC12B1" w:rsidTr="00DA0A66">
        <w:tc>
          <w:tcPr>
            <w:tcW w:w="4675" w:type="dxa"/>
          </w:tcPr>
          <w:p w:rsidR="00BC12B1" w:rsidRPr="00DA0A66" w:rsidRDefault="00BC12B1" w:rsidP="00AC2020">
            <w:pPr>
              <w:spacing w:afterLines="40" w:after="96"/>
            </w:pPr>
            <w:r w:rsidRPr="00DA0A66">
              <w:t>A higher GDP means the country’s internal economy is strong and producing more goods and services.</w:t>
            </w:r>
          </w:p>
        </w:tc>
        <w:tc>
          <w:tcPr>
            <w:tcW w:w="4675" w:type="dxa"/>
          </w:tcPr>
          <w:p w:rsidR="00BC12B1" w:rsidRPr="00DA0A66" w:rsidRDefault="00BC12B1" w:rsidP="00AC2020">
            <w:pPr>
              <w:spacing w:afterLines="40" w:after="96"/>
            </w:pPr>
            <w:r w:rsidRPr="00DA0A66">
              <w:t>A higher GNP means the country’s citizens are earning more overall, even from international sources.</w:t>
            </w:r>
          </w:p>
        </w:tc>
      </w:tr>
    </w:tbl>
    <w:p w:rsidR="00DA0A66" w:rsidRPr="008F48F1" w:rsidRDefault="00DA0A66" w:rsidP="00AC2020">
      <w:pPr>
        <w:spacing w:afterLines="40" w:after="96" w:line="240" w:lineRule="auto"/>
      </w:pPr>
    </w:p>
    <w:sectPr w:rsidR="00DA0A66" w:rsidRPr="008F4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87E2D"/>
    <w:multiLevelType w:val="multilevel"/>
    <w:tmpl w:val="97A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234CB"/>
    <w:multiLevelType w:val="multilevel"/>
    <w:tmpl w:val="1574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F2"/>
    <w:rsid w:val="001478F2"/>
    <w:rsid w:val="00151439"/>
    <w:rsid w:val="00724B50"/>
    <w:rsid w:val="008F48F1"/>
    <w:rsid w:val="00937775"/>
    <w:rsid w:val="00AC2020"/>
    <w:rsid w:val="00BC12B1"/>
    <w:rsid w:val="00DA0A66"/>
    <w:rsid w:val="00EB7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7DB7"/>
  <w15:chartTrackingRefBased/>
  <w15:docId w15:val="{D318B9B9-A3BC-4FD1-8AAB-5F49DCE2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0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64074">
      <w:bodyDiv w:val="1"/>
      <w:marLeft w:val="0"/>
      <w:marRight w:val="0"/>
      <w:marTop w:val="0"/>
      <w:marBottom w:val="0"/>
      <w:divBdr>
        <w:top w:val="none" w:sz="0" w:space="0" w:color="auto"/>
        <w:left w:val="none" w:sz="0" w:space="0" w:color="auto"/>
        <w:bottom w:val="none" w:sz="0" w:space="0" w:color="auto"/>
        <w:right w:val="none" w:sz="0" w:space="0" w:color="auto"/>
      </w:divBdr>
    </w:div>
    <w:div w:id="480462626">
      <w:bodyDiv w:val="1"/>
      <w:marLeft w:val="0"/>
      <w:marRight w:val="0"/>
      <w:marTop w:val="0"/>
      <w:marBottom w:val="0"/>
      <w:divBdr>
        <w:top w:val="none" w:sz="0" w:space="0" w:color="auto"/>
        <w:left w:val="none" w:sz="0" w:space="0" w:color="auto"/>
        <w:bottom w:val="none" w:sz="0" w:space="0" w:color="auto"/>
        <w:right w:val="none" w:sz="0" w:space="0" w:color="auto"/>
      </w:divBdr>
    </w:div>
    <w:div w:id="866792153">
      <w:bodyDiv w:val="1"/>
      <w:marLeft w:val="0"/>
      <w:marRight w:val="0"/>
      <w:marTop w:val="0"/>
      <w:marBottom w:val="0"/>
      <w:divBdr>
        <w:top w:val="none" w:sz="0" w:space="0" w:color="auto"/>
        <w:left w:val="none" w:sz="0" w:space="0" w:color="auto"/>
        <w:bottom w:val="none" w:sz="0" w:space="0" w:color="auto"/>
        <w:right w:val="none" w:sz="0" w:space="0" w:color="auto"/>
      </w:divBdr>
      <w:divsChild>
        <w:div w:id="729616880">
          <w:marLeft w:val="0"/>
          <w:marRight w:val="0"/>
          <w:marTop w:val="0"/>
          <w:marBottom w:val="0"/>
          <w:divBdr>
            <w:top w:val="none" w:sz="0" w:space="0" w:color="auto"/>
            <w:left w:val="none" w:sz="0" w:space="0" w:color="auto"/>
            <w:bottom w:val="none" w:sz="0" w:space="0" w:color="auto"/>
            <w:right w:val="none" w:sz="0" w:space="0" w:color="auto"/>
          </w:divBdr>
          <w:divsChild>
            <w:div w:id="63651015">
              <w:marLeft w:val="0"/>
              <w:marRight w:val="0"/>
              <w:marTop w:val="0"/>
              <w:marBottom w:val="0"/>
              <w:divBdr>
                <w:top w:val="none" w:sz="0" w:space="0" w:color="auto"/>
                <w:left w:val="none" w:sz="0" w:space="0" w:color="auto"/>
                <w:bottom w:val="none" w:sz="0" w:space="0" w:color="auto"/>
                <w:right w:val="none" w:sz="0" w:space="0" w:color="auto"/>
              </w:divBdr>
            </w:div>
          </w:divsChild>
        </w:div>
        <w:div w:id="2126388417">
          <w:marLeft w:val="0"/>
          <w:marRight w:val="0"/>
          <w:marTop w:val="0"/>
          <w:marBottom w:val="0"/>
          <w:divBdr>
            <w:top w:val="none" w:sz="0" w:space="0" w:color="auto"/>
            <w:left w:val="none" w:sz="0" w:space="0" w:color="auto"/>
            <w:bottom w:val="none" w:sz="0" w:space="0" w:color="auto"/>
            <w:right w:val="none" w:sz="0" w:space="0" w:color="auto"/>
          </w:divBdr>
          <w:divsChild>
            <w:div w:id="4157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2493">
      <w:bodyDiv w:val="1"/>
      <w:marLeft w:val="0"/>
      <w:marRight w:val="0"/>
      <w:marTop w:val="0"/>
      <w:marBottom w:val="0"/>
      <w:divBdr>
        <w:top w:val="none" w:sz="0" w:space="0" w:color="auto"/>
        <w:left w:val="none" w:sz="0" w:space="0" w:color="auto"/>
        <w:bottom w:val="none" w:sz="0" w:space="0" w:color="auto"/>
        <w:right w:val="none" w:sz="0" w:space="0" w:color="auto"/>
      </w:divBdr>
      <w:divsChild>
        <w:div w:id="1142768456">
          <w:marLeft w:val="0"/>
          <w:marRight w:val="0"/>
          <w:marTop w:val="0"/>
          <w:marBottom w:val="0"/>
          <w:divBdr>
            <w:top w:val="none" w:sz="0" w:space="0" w:color="auto"/>
            <w:left w:val="none" w:sz="0" w:space="0" w:color="auto"/>
            <w:bottom w:val="none" w:sz="0" w:space="0" w:color="auto"/>
            <w:right w:val="none" w:sz="0" w:space="0" w:color="auto"/>
          </w:divBdr>
          <w:divsChild>
            <w:div w:id="16107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925">
      <w:bodyDiv w:val="1"/>
      <w:marLeft w:val="0"/>
      <w:marRight w:val="0"/>
      <w:marTop w:val="0"/>
      <w:marBottom w:val="0"/>
      <w:divBdr>
        <w:top w:val="none" w:sz="0" w:space="0" w:color="auto"/>
        <w:left w:val="none" w:sz="0" w:space="0" w:color="auto"/>
        <w:bottom w:val="none" w:sz="0" w:space="0" w:color="auto"/>
        <w:right w:val="none" w:sz="0" w:space="0" w:color="auto"/>
      </w:divBdr>
    </w:div>
    <w:div w:id="1188370821">
      <w:bodyDiv w:val="1"/>
      <w:marLeft w:val="0"/>
      <w:marRight w:val="0"/>
      <w:marTop w:val="0"/>
      <w:marBottom w:val="0"/>
      <w:divBdr>
        <w:top w:val="none" w:sz="0" w:space="0" w:color="auto"/>
        <w:left w:val="none" w:sz="0" w:space="0" w:color="auto"/>
        <w:bottom w:val="none" w:sz="0" w:space="0" w:color="auto"/>
        <w:right w:val="none" w:sz="0" w:space="0" w:color="auto"/>
      </w:divBdr>
      <w:divsChild>
        <w:div w:id="537622378">
          <w:marLeft w:val="0"/>
          <w:marRight w:val="0"/>
          <w:marTop w:val="0"/>
          <w:marBottom w:val="0"/>
          <w:divBdr>
            <w:top w:val="none" w:sz="0" w:space="0" w:color="auto"/>
            <w:left w:val="none" w:sz="0" w:space="0" w:color="auto"/>
            <w:bottom w:val="none" w:sz="0" w:space="0" w:color="auto"/>
            <w:right w:val="none" w:sz="0" w:space="0" w:color="auto"/>
          </w:divBdr>
          <w:divsChild>
            <w:div w:id="1245871991">
              <w:marLeft w:val="0"/>
              <w:marRight w:val="0"/>
              <w:marTop w:val="0"/>
              <w:marBottom w:val="0"/>
              <w:divBdr>
                <w:top w:val="none" w:sz="0" w:space="0" w:color="auto"/>
                <w:left w:val="none" w:sz="0" w:space="0" w:color="auto"/>
                <w:bottom w:val="none" w:sz="0" w:space="0" w:color="auto"/>
                <w:right w:val="none" w:sz="0" w:space="0" w:color="auto"/>
              </w:divBdr>
            </w:div>
          </w:divsChild>
        </w:div>
        <w:div w:id="782118613">
          <w:marLeft w:val="0"/>
          <w:marRight w:val="0"/>
          <w:marTop w:val="0"/>
          <w:marBottom w:val="0"/>
          <w:divBdr>
            <w:top w:val="none" w:sz="0" w:space="0" w:color="auto"/>
            <w:left w:val="none" w:sz="0" w:space="0" w:color="auto"/>
            <w:bottom w:val="none" w:sz="0" w:space="0" w:color="auto"/>
            <w:right w:val="none" w:sz="0" w:space="0" w:color="auto"/>
          </w:divBdr>
          <w:divsChild>
            <w:div w:id="44619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9827">
      <w:bodyDiv w:val="1"/>
      <w:marLeft w:val="0"/>
      <w:marRight w:val="0"/>
      <w:marTop w:val="0"/>
      <w:marBottom w:val="0"/>
      <w:divBdr>
        <w:top w:val="none" w:sz="0" w:space="0" w:color="auto"/>
        <w:left w:val="none" w:sz="0" w:space="0" w:color="auto"/>
        <w:bottom w:val="none" w:sz="0" w:space="0" w:color="auto"/>
        <w:right w:val="none" w:sz="0" w:space="0" w:color="auto"/>
      </w:divBdr>
      <w:divsChild>
        <w:div w:id="1926185984">
          <w:marLeft w:val="0"/>
          <w:marRight w:val="0"/>
          <w:marTop w:val="0"/>
          <w:marBottom w:val="0"/>
          <w:divBdr>
            <w:top w:val="none" w:sz="0" w:space="0" w:color="auto"/>
            <w:left w:val="none" w:sz="0" w:space="0" w:color="auto"/>
            <w:bottom w:val="none" w:sz="0" w:space="0" w:color="auto"/>
            <w:right w:val="none" w:sz="0" w:space="0" w:color="auto"/>
          </w:divBdr>
          <w:divsChild>
            <w:div w:id="17041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5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Rahman</dc:creator>
  <cp:keywords/>
  <dc:description/>
  <cp:lastModifiedBy>MD Tanvir Rahman</cp:lastModifiedBy>
  <cp:revision>6</cp:revision>
  <dcterms:created xsi:type="dcterms:W3CDTF">2025-12-12T14:35:00Z</dcterms:created>
  <dcterms:modified xsi:type="dcterms:W3CDTF">2025-12-12T15:00:00Z</dcterms:modified>
</cp:coreProperties>
</file>