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## 토비의 스프링 3.1 스터디 후 정리한 내용으로 토비의 스프링 책이 바탕으로 되어있다.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제어의 역전(IoC)과 싱글톤 레지스트리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제어의 역전 IoC Inversion of Control (p.92~)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t xml:space="preserve">제어의 역전이란?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프로그램의 제어 프름구조가 뒤바뀌는 것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제어의 흐름의 개념을 거꾸로 뒤집는 것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오브젝트가 자신이 사용할 오브젝트를 스스로 선택하지 않는다. 당연히 생성하지도 않는다.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또 자신도 어떻게 만들어지고 어디서 사용되는지를 알 수 없다. 모든 제어 권한을 자신이 아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닌 다른 대상에게 위임하기 때문이다.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t xml:space="preserve">라이브러리 VS 프레임워크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* 라이브러리 : 라이브러리를 사용하는 애플리케이션 코드는 애플리케이션 흐름을 직접 제어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* 프레임워크 : 거꾸로 어플리케이션 코드가 프레임워크에 의해 사용된다. 보통 프레임워크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위에 개발한 클래스를 등록해 두고, 프레임워크가 흐름을 주도하는 중에 개발자가 만든 애플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리케이션 코드를 사용하도록 만드는 방식이다.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프레임워크에는 분명한 제어의 역전 개념이 적용되어 있어야 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t xml:space="preserve">스프링의 IoC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빈 : 스프링이 제어권을 가지고 직접 만들고 관계를 부여하는 오브젝트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빈 : 스프링 컨테이너가 생성, 관계설정, 사용등을 제어해주는 제어의 역전이 적용된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오브젝트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빈팩토리 / 애플리케이션 컨텍스트 : 빈의 생성과 관계 설정 같은 제어를 담당하는 IoC 오브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젝트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885690" cy="253301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://cfile25.uf.tistory.com/image/247D803A5834FC2C35E4D0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33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애플리케이션 컨텍스트 동작방식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+) DaoFactory(p.88)를 오브젝트로 직접 사용했을 때 vs 애플리케이션 컨텍스트를 사용했을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때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- 클라이언트는 구체적인 팩토리 클래스를 알 필요가 없다.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- 애플리케이션 컨텍스트는 종합 IoC 서비스를 제공한다.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싱글톤 레지스트리와 오브젝트 스코프 (p.102)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t xml:space="preserve">오브젝트 Factory vs 애플리케이션 컨텍스트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(가장 큰 차이점)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오브젝트 Factory : new DaoFactory / 2개의 객체 생성시 2개는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다른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객체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애플리케이션 컨텍스트 : getBean("userDao", UserDao.class); / 2개의 객체 생성시 2개는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같은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객체  =&gt;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스프링은 여러번에 걸쳐 빈을 요청하더라도 매번 동일한 오브젝트를 돌려준다.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t xml:space="preserve">싱글톤 레지스트리로서의 애플리케이션 컨텍스트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애플리케이션 컨텍스트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IoC 컨테이너이면서 싱글톤을 저장하고 관리하는 싱글톤 레지스트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리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(별 다른 설정을 하지 않으면 내부에서 생성하는 빈 오브젝트를 모두 싱글톤으로 만든다. but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디자인 패턴의 싱글톤과 다르다!)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?? why? 스프링은 왜 싱글톤으로 빈을 만들까?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=&gt; 스프링이 주로 적용되는 대상이 자바 엔터프라이즈 기술을 사용하는 서버환경이기 때문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+) 자바 엔터프라이즈 환경 : 대량 네트워크 환경, 분산 환경, 웹 환경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=&gt; 대량의 request를 받아 처리할 수 있는 높은 성능이 요구되는 환경.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각각의 객체를 생성하게 되면 부하가 높아진다.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(서블릿 또한 대부분 멀티스레드 환경에서 싱글톤으로 동작한다.)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* 디자인 패턴에서의 싱글톤 패턴 단점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pricate 생성자 -&gt; 상속, 다형성 사용할 수 없음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테스트의 어려움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전역변수이기 때문에 접근, 수정 시 의도치 않은 구현 발생 가능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싱글톤 레지스트리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스프링은 서버환경에서 싱글톤이 만들어져서 서비스오브젝트 방식으로 사용되는 것을 적극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지지한다.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하지만 자바의 기본적인 싱글톤 패턴의 구현 방식은 여러가지 단점이 있기 때문에, 스프링은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직접 싱글톤 형태의 오브젝트를 만들고 관리하는 기능을 제공한다.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그것이 바로 싱글톤 레지스트리다.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스태틱 메소드와 private 생성자를 사용해야 하는 비정상적인 클래스가 아니라 평범한 자바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클래스라도 IoC 방식의 컨테이터를 사용해서 생성, 관계설정, 사용등에 대한 제어권을 컨테이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너에게 넘기면 손쉽게 싱글톤 방식으로 만들어져 관리되게 할 수 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스프링의 싱글톤 레지스트리 덕분에 싱글톤 방식으로 사용될 애플리케이션 클래스라도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public 생성자를 가질 수 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=&gt; 스프링은 IoC 컨테이너일 뿐만 아니라, 고전적인 싱글톤 패턴을 대신해서 싱글톤을 만들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고 관리해주는 싱글톤 레지스트리이다.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싱글톤과 오브젝트의 상태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싱글톤은 멀티스레드라면 여러스레드가 동시에 접근이 가능하다.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기본적으로 싱글톤이 멀티스레드 환경에서 서비스 형태의 오브젝트로 사용되는 경우에는 상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태정보를 내부에 갖고있지 않은 무상태 방식으로 만들어져야 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다중 사용자의 요청을 한꺼번에 처리하는 스레드들이 동시에 싱글톤 오브젝트의 인스턴스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변수를 수정하는 것은 매우 위험하다. (저장공간이 하나뿐이니 덮어 쓸 수 있음)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따라서 싱글톤은 기본적으로 인스턴스 필드의 값을 변경하고 유지하는 상태유지 방식으로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만들지 않는다.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정보(변수)들은 파라미터 변수, 로컬 변수, 리턴 값 등을 이용하면 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p.110 코드 참조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Connection c;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User user;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=&gt; 로컬 변수로 저장. new 할 때 마다 매번 새로운 값으로 바뀔 수 있음. 개별적으로 사용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하거나 파라미터로 받아서 사용 (p.76)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그렇다면 connectionMarker는? 인스턴스 변수로 저장되어 있다!  사용이 가능한가?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=&gt; 그렇다. connectionMarker는 읽기 전용 정보이기 때문이다.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@Bean을 만들어 생성. 스프링이 관리하는 Bean! 싱글톤으로 하나의 객체만 생성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이렇게 자신이 사용하는 다른 싱글톤 빈을 저장하려는 용도라면 </w:t>
      </w: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highlight w:val="white"/>
          <w:rFonts w:ascii="맑은 고딕" w:eastAsia="맑은 고딕" w:hAnsi="맑은 고딕" w:hint="default"/>
        </w:rPr>
        <w:t xml:space="preserve">인스턴스 변수를 사용해</w:t>
      </w: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highlight w:val="white"/>
          <w:rFonts w:ascii="맑은 고딕" w:eastAsia="맑은 고딕" w:hAnsi="맑은 고딕" w:hint="default"/>
        </w:rPr>
        <w:t xml:space="preserve">도 좋다.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t xml:space="preserve">출처: </w:t>
      </w:r>
      <w:hyperlink r:id="rId6">
        <w:r>
          <w:rPr>
            <w:spacing w:val="0"/>
            <w:i w:val="0"/>
            <w:b w:val="0"/>
            <w:color w:val="auto"/>
            <w:position w:val="0"/>
            <w:sz w:val="21"/>
            <w:szCs w:val="21"/>
            <w:u w:val="none"/>
            <w:rFonts w:ascii="맑은 고딕" w:eastAsia="맑은 고딕" w:hAnsi="맑은 고딕" w:hint="default"/>
          </w:rPr>
          <w:t>http://limmmee.tistory.com/28?category=654011</w:t>
        </w:r>
      </w:hyperlink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t xml:space="preserve"> [심플하게 개발]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  <w:r>
        <w:br w:type="page"/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 프레임워크 (Spring Framework) 1 - POJO에 대하여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>프레임워크란?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소프트웨어 프레임워크 : 복잡한 문제를 해결하거나 서술하는 데 사용되는 기본 개념 구조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(by 위키피디아)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개발자에게 프레임워크란 맨땅의 헤딩으로 개발하지 않을 수 있도록 제공된 큰 틀이라고 볼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수 있다. 다수의 개발자가 함께 개발하는 환경이 되면서 소프트웨어는 점점 거대해졌고 이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소프트웨어를 구현하는 코드를 작성하는 방식은 제마다 방식이 다르다. 그런 다양한 방식 속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에서 일정한 형태를 가질 수 있도록 유고하는 것이 프레임워크가 가지고 있는 힘(or 강제력)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프레임워크를 기반으로 한 개발은 일정한 개발형식을 띄게 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애플리케이션 프레임워크는 일관된 개발을 지원하고, 프레임워크에 정의된 경계에 따라 설정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을 강제하고 재사용을 가능하게 하고 확장가능하며 단순한 형태를 유지하면서 유지관리성의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이익을 얻을 수 있는 장점이 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t xml:space="preserve">스프링 프레임워크는?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프레임워크에 들어가기 앞서, POJO 를 먼저 알아야한다.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POJO (Plain Old Java Object)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POJO (Plain Old Java Object) 란 번역하면 '평범한 구식 자바 객체'이다. 도대체 평범하고 구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식인 자바 오프젝트가 뭐가 다르고 특별해서 POJO라고 부르는 것일까? 그럼 평범하지 않은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최신의 자바 오브젝트는 무엇인가?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POJO를 이해하려면 POJO라는 단어가 만들어진 역사적 배경을 살펴볼 필요가 있다. POJO는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마틴 파울러가 2000년 가을에 열렸던 어느 컨퍼런스의 발표를 준비하면서 처음 만들어낸 말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이다. 마틴 파울러는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EJB(Enterprise JavaBean)보다는 단순한 자바 오브젝트에 도메인 로직을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넣어 사용하는 것이 여러가지 장점이 있는데 왜 사람들이 EJB가 아닌 '평범한 자바 오브젝트'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를 사용하기를 꺼려하는지에 대해 의문을 가졌다.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그리고 그는 단순한 오브젝트에는 EJB와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같은 그럴듯한 이름이 없어서 그 사용을 주저하는 것이라고 결론을 내렸고, POJO라는 용어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를 만들었다.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EJB와 엔터프라이즈 서비스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자바에서 EJB 기술의 등장은 필연적인 것이었다. 기업의 IT 시스템은 점점 그 중요성이 증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대되고 그에 따라 점점 기술이 요구되었으며 자바의 기초적인 JDK만으로는 그것을 충족시킬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수 없었다. 서버 기반의 자바 기술인 J2EE(Java2 Enterprise Edition)가 등장했지만 Servlet, JSP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레벨의 최소한의 서버 프로그래밍 인터페이스만 가지고는 복잡한 엔터프라이즈 애플리케이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션을 제작하는데 부담이 적지 않았다.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기업업무처리의 IT시스템에 대한 의존도가 높아지면서 시스템이 다뤄야 하는 비즈니스 로직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자체가 점차 복잡해졌다. 애플리케이션 로직의 복잡도와 상세 기술의 복잡함을 개발자들이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한 번에 다룬다는 것은 쉬운일이 아니었다. 예를 들어, 한 개발자가 보험업무와 관련된 계산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로직을 자바로 어떻게 구현해야 하는지에 집중하면서 동시에 시스템 레벨에서 멀티 DB로 확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장 가능한 트랙잭션 처리와 보안 기능을 멀티스레드에 세이프하게 만드는 것에 신경써야한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다면 여간 부담되는게 아닐 것이다.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많은 사용자의 처리요구를 빠르게 안정적이면서 확장 가능한 형태로 유지하기위해 필요한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로우레벨의 기술적인(트랜젝션 처리, 상태관리, 멀티쓰레딩, 리소스풀링, 보안등) 처리가 요구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되었다.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EJB는 이런 문제를 다루기 위해 등장했다. EJB 1.0의 스펙이 제시한 EJB의 비전은 'EJB는 애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플리케이션 개발을 쉽게 만들어준다.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애플리케이션 개발자는 로우레벨의 기술들에 관심을 가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질 필요도 없다.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' 였다. 애플리케이션 개발자들은 다뤄야하는 해당 도메인과 비즈니스 로직에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만 집중하면 된다는 것이다. 게다가 EJB는 독립적으로 개발한 컴포넌트들을 서버에 자유롭게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배포하고 서로 연동해 사용하게하는 컴포넌트 기반의 개발 모델을 제시할 뿐더러, 여러 대의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서버에 분산되어있는 모듈간의 리모팅 처리도 개발자들이 거의 신경쓰지 않고 개발 할 수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있게 했다. 더 나아가 벤더별로 제각각 발전시켜 혼란에 빠지기 쉬운 자바의 서버 기술을 일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관성있게 구현할 수 있도록 지원하므로 특정 서버에 종속되지 않고 서버간의 이동성을 보장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해준다고 약속했다.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그러나, EJB는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불필요할만큼 과도한 엔지니어링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으로 실패한 대표적인 케이스였다.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EJB에서는 현실에서 1% 미만의 애플리케이션에서만 필요한 멀티 DB를 분산 트랜잭션을 위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해 나머지 99%의 애플리케이션에서도 무거운 JTA기반의 글로벌 트랙잰션 관리 기능을 사용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해야 했다. EJB의 혜택을 얻기 위해 모든 기능이 다 필요하지도 않은 고가의 WAS를 구입해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야했고, 고급 IDE(Intergrated Development Environment)의 도움없이는 손쉽게 다룰 수 없는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복잡한 설정 파일 속에서 허우적대야 했다. EJB 컴포넌트는 컨테이너 밖에서는 정상적으로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동작할 수 없으므로 개발자들은 끝도없이 반복되는 수정-빌드-배포-테스트의 지루한 과정으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로 많은 시간을 낭비해야했다. 가장 최악의 문제점은 EJB 스펙을 따르는 비즈니스 오브젝트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들은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객체지향적인 특징과 장점을 포기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해야했다는 것이다. EJB 빈은 상속과 다형성등의 혜택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을 제대로 누릴 수 없었다.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그럼에도 EJB가 계속 사용되었던 이유는, 엔터프라이즈 애플리케이션에서 반드시 필요로하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는 주요한 엔터프라이즈 서비스들을 애플리케이션 코드와 분리해서 독립적인 서비스로 사용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할 수 있게 만들어줬다는 점이다. 비록 불완전하고 불필요한 복잠도가 남아있긴 했지만 선언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적인 트랜잭션 관리나 역할 기반의 보안 기능들을 제공했다. 한편으로는 '개발자들이 로우레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벨의 기술적인 문제에 신경쓰지 않고 비즈니스 로직에 충실히 개발하게 함으로써 애플리케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이션 개발을 손쉽게 만들어 준다'는 처음 약속을 어느 정도 지켰다고 볼 수 있었다. 하지만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EJB 문제는 앞서 지적한 것처럼 한편으로는 애플리케이션 개발의 복잡도를 제거하면서 다른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한편으로는 더 많은 문제와 복잡성을 가지고 왔다는 것이다.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결국 EJB는 형편없는 생산성과 느린 성능, 불필요한 기술적인 복잡도등으로 자반의 엔터프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라이즈 개발에 대한 불신을 가중시켰다. 마틴 파울러는 EJB와 같은 잘못 설계된 과도한 기술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을 피하고, 객체지향 원리에 따라 만들어진 자바 언어의 기본에 충실하게 비즈니스 로직을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구현하는 일명 POJO 방식으로 돌아서야 한다고 지적했다. POJO 방식의 개발은 EJB가 잃어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버린 소중한 가치인 객체지향적인 설계와 자동화된 테스트의 편의성, 개발생산성 등을 회복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시켜 줄 수 있는 길이기 때문이다.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결국 POJO를 정리하자면,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특정 규약(contract)에 종속되지 않는다. (Java 언어와 꼭 필요한 API 외에 종속되지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않는다.)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특정 환경에 종속되지 않는다.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객체지향원리에 충실해야 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POJO를 사용하는 이유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코드의 간결함 (비즈니스 로직과 특정 환경/low 레벨 종속적인 코드를 분리하므로 단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순하다.)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자동화 테스트에 유리 (환경 종속적인 코드는 자동화 테스트가 어렵지만, POJO는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테스트가 매우 유연하다.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객체지향적 설계의 자유로운 사용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앞에서 강조한것처럼 EJB를 사용하지 말고 POJO를 쓰자는 것이 EJB 이전의 방식으로 돌아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가는 것을 의미한다면 또 다른 문제가 발생할 수밖에 없다. 여전히 복잡한 로우레벨의 API를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이용해 코드를 작성해야하고, 많은 기술적인 문제를 애플리케이션 코드에 그대로 노출시켜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개발해야 한다면 기껏 POJO로의 복귀 덕분에 얻은 많은 장점을 놓칠 수 밖에 없다. 그래서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등장한 것이 바로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POJO 기반의 프레임워크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이다.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POJO 프레임워크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POJO를 이용한 애플리케이션 개발이 가진 특징과 장점을 그대로 살리면서 EJB에서 제공하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는 엔터프라이즈 서비스와 기술을 그대로 사용할 수 있도록 도와주는 프레임워크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, 나아가 기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존의 EJB에서보다 훨씬 더 세련되고 나은 방법을 제공한다.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(많은 POJO 프레임워크가 있지만 그 중에서 가장 대표적인 것을 꼽으라면 하이버네이트와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스프링을 들 수 있다.)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 프레임워크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: POJO 프레임워크 중 하나이며, 자바 애플리케이션 개발을 위한 포괄적인 인트라 스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트럭처를 제공하는 자바 플랫폼이다.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스프링을 사용하면 POJO로 어플리케이션을 만들고 엔터프라이즈 서비스를 비침투적으로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POJO에 적용할 수 있다.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플랫폼의 이점에 대한 예제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트랜잭션 API를 사용하지 않고도 데이터베이스 트랜잭션에서 자바메소드를 실행하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도록 만든다.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원격 API를 사용하지 않고도 로컬 자바메소드를 원격 프로시저로 만든다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JMS API를 사용하지 않고도 로컬 자바메소드를 메시지 핸들러로 만든다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 프레임워크 2 - 컨테이너와 빈의 생명주기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자 그럼 이제 본격적으로 스프링 프레임워크에 대해서 얘기를 해 볼까?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어마어마한 두께를 자랑하며 한 장만 봐도 눈물을 흘린다는 스프링 입문서. 토비의 스프링에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서는 이렇게 말한다.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스프링은 거대한 컨테이너임과 동시에 IoC/DI를 기반으로 하고 있는 거룩한 존재이며 서비스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추상화를 통해 삼위일체로 분리되는 3단 변신로봇이다. (응? 한글인데 무슨말인지 1도 모르겠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음. 대충 보니, 컨테이너, IoC/DI 가 키워드인것 같군.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>컨테이너란?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Spring은 하나의 프레임워크이다. 그런데 왜 Spring 컨테이너, IoC 컨테이너라는 말을 사용할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까? 그렇다면 컨테이너의 정의는 무엇인가?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Servlet 컨테이너, EJB 컨테이너라고 말하는 것을 종종 들어봤을 것이다. 컨테이너는 보통 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스턴스의 생명주기를 관리하며, 생성된 인스턴스들에게 추가적인 기능을 제공하도록하는 것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이라 할 수 있다.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다시말해, 컨테이너란 당신이 작성한 코드의 처리과정을 위임받은 독립적인 존재라고 생각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하면 된다. 컨테이너는 적절한 설정만 되어있다면 누구의 도움없이도 프로그래머가 작성한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코드를 스스로 참조한 뒤 알아서 객체의 생성과 소멸을 컨트롤해준다.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Servlet 컨테이너는 Servlet의 생성, 생성 후 초기화, 서비스 실행, 소멸에 관한 모든 권한을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가지고 있다. 개발자들이 직접 Servlet을 생성하고 서비스하지는 않는다. 이처럼 Servlet 인스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턴스에 대한 생명주기를 관리하는 기능을 가진다. 또한, Servlet 컨테이너의 web.xml을 보면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JSP/Servlet 접근 권한에 대한 추가적인 서비스도 지원하고 있다. 이는 Servlet의 구현과는 별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도로 각 JSP/Servlet에 대한 Security를 관리해주는 기능을 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스프링 컨테이너는 스프링 프레임워크의 핵심부에 위치하며, 종속객체 주입을 이용하여 애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플리케이션을 구성하는 컴포넌트들을 관리한다.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다시 말하면, 프로그래머가 작성한 코드는 컨테이너를 사용하게 됨으로서 프로그래머의 손을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떠나 컨테이너의 영역으로 떠나버리게 된다. (정확히 말하자면 컨테이너가 맘대로 객체를 생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성하는 게 아니라 프로그램을 이용하는 이용자의 호출에 의해 컨테이너가 동작하게 되는 구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조이다.)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 컨테이너의 두 종류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1. 빈팩토리 BeanFactory (org.springframework.beans.factory.BeanFactory)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DI의 기본사항을 제공하는 가장 단순한 컨테이너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팩토리 디자인 패턴을 구현한 것. Bean(이하 빈) 팩토리는 빈을 생성하고 분배하는 책임을 지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는 클래스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빈 팩토리가 빈의 정의는 즉시 로딩하는 반면, 빈 자체가 필요하게 되기 전까지는 인스턴스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화를 하지 않는다 (lazy loading, 게으른 호출)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73" w:type="dxa"/>
        <w:tblLook w:val="000600" w:firstRow="0" w:lastRow="0" w:firstColumn="0" w:lastColumn="0" w:noHBand="1" w:noVBand="1"/>
        <w:shd w:val="clear"/>
      </w:tblPr>
      <w:tblGrid>
        <w:gridCol w:w="8973"/>
      </w:tblGrid>
      <w:tr>
        <w:trPr>
          <w:trHeight w:hRule="atleast" w:val="277"/>
          <w:hidden w:val="0"/>
        </w:trPr>
        <w:tc>
          <w:tcPr>
            <w:tcW w:type="dxa" w:w="897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BeanFactory factory = new XmlBeanFactory(new FileInputStream("bean.xml"));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MyBean myBean = (Mybean) factory.getBean("myBean");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getBean()이 호출되면, 팩토리는 의존성 주입을 이용해 빈을 인스턴스화하고 빈의 특성을 설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정하기 시작. 여기서 빈의 일생이 시작된다.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2. 어플리케이션 컨텍스트 ApplicationContext </w:t>
      </w: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맑은 고딕" w:eastAsia="맑은 고딕" w:hAnsi="맑은 고딕" w:hint="default"/>
        </w:rPr>
        <w:t xml:space="preserve">(org.springframework.context.factory.BeanFactory)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빈팩토리와 유사한 기능을 제공하지만 좀 더 많은 기능을 제공하는 어플리케이션 컨텍스트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2"/>
          <w:szCs w:val="22"/>
          <w:u w:val="none"/>
          <w:rFonts w:ascii="맑은 고딕" w:eastAsia="맑은 고딕" w:hAnsi="맑은 고딕" w:hint="default"/>
        </w:rPr>
        <w:t xml:space="preserve">빈팩토리보다 더 추가적으로 제공하는 기능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국제화가 지원되는 텍스트 메시지를 관리해 준다.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이미지같은 파일 자원을 로드 할 수 있는 포괄적인 방법을 제공해준다.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리너스로 등록된 빈에게 이벤트 발생을 알려준다.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따라서 대부분의 애플리케이션에서는 빈팩토리보다는 어플리케이션 컨텍스트를 사용하는 것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 좋다.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가장 많이 사용되는 어플리케이션 컨텍스트 구현체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ClassPathXmlApplicationContext : 클래스패스에 위치한 xml 파일에서 컨텐스트 정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의 내용을 읽어들인다.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FileSystemxmlApplicationContext : 파일 경로로 지정된 xml 파일에서 컨텐스트 정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의 내용을 읽어들인다.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  XmlWebApplicationContext : 웹 어플리케이션에 포함된 xml 파일에서 컨텐스트 정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의 내용을 읽어들인다.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9003" w:type="dxa"/>
        <w:tblLook w:val="000600" w:firstRow="0" w:lastRow="0" w:firstColumn="0" w:lastColumn="0" w:noHBand="1" w:noVBand="1"/>
        <w:shd w:val="clear"/>
      </w:tblPr>
      <w:tblGrid>
        <w:gridCol w:w="9003"/>
      </w:tblGrid>
      <w:tr>
        <w:trPr>
          <w:trHeight w:hRule="atleast" w:val="2139"/>
          <w:hidden w:val="0"/>
        </w:trPr>
        <w:tc>
          <w:tcPr>
            <w:tcW w:type="dxa" w:w="900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ApplicationContext context = new ClassPathXmlApplicationContext("conf/bean.xml");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MyBean bean = context.getBean("myBean");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빈 팩토리와 애플리케이션컨텍스트의 기능상의 차이점 말고 또 다른 차이점은 다음과 같다.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빈 팩토리 : 처음으로 getBean()이 호출된 시점에서야 해당 빈을 생성(lazy loading)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애플리케이션 컨텍스트 : 컨텍스트 초기화 시점에 모든 싱글톤 빈을 미리 로드한 후 애플리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케이션 기동 후에는 빈을 지연 없이 얻을 수 있음(미리 빈을 생성해 놓아 빈이 필요할 때 즉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시 사용할 수 있도록 보장)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IoC  (Inversion of Control, 제어의 역전)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IoC란 Inversion of Control의 약어이다. inversion은 사전적 의미로는 '도치, 역전'이다. 보통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IoC를 제어의 역전, 의존적 주입이라 번역한다.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역시, 한글인데 무슨말인지 이해가 안간다.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IoC 란 제어의 역전 즉 외부에서 제어를 한다는 것이다. 음 감이 딱 온다면, 당신은 천재!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맞다. IoC는 바로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컨테이너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이다.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위에서 컨테이너를 설명하면서 말했던 것 처럼 기존에 자바 기반으로 어플리케이션을 개발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할 때 자바 객체를 생성하고 서로간의 의존관계를 연결시키는 작업에 대한 제어권은 보통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개발되는 어플리케이션에 있었다. 그러나 Servlet, EJB등을 사용하는 경우 Servlet Container,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EJB Container에게 제어권이 넘어가서 객체의 생명주기(라이프사이클)을 Container들이 전담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하게 된다. 이처럼 IoC에서 이야기하는 제어권의 역전이란 객체의 생성에서부터 생명주기의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관리까지 모든 객체에 대한 제어권이 바뀌었다는 것(IoC 컨테이너)을 의미 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IoC와 DI의 관계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프레임워크의 가장 큰 장점으로 IoC 컨테이너 기능이 부각되어 있으나, IoC 기능은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프레임워크가 탄생하기 훨씬 이전부터 사용되던 개념이었다. 그러므로 "IoC 기능을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프레임워크의 장점이라고 이야기하는 것은 적합하지 않다"고 반론을 제기하면서 "새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로운 개념을 사용하는 것이 적합하다"고 주장한 사람이 마틴 파울러이다. 경량 컨테이너들이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이야기하는 IoC를 DI라는 용어로 사용하는 것이 더 적합하다고 이야기하고 있다. 마틴 파울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러의 이 같은 구분 이후 IoC 개념을 개발자들마다 다양한 방식으로 분류하고 있으나 다음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그림과 같이 IoC와 DI 간의 관계를 분류하는 것이 일반적이다.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571490" cy="2047240"/>
            <wp:effectExtent l="0" t="0" r="0" b="0"/>
            <wp:docPr id="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ttp://cfile26.uf.tistory.com/image/2602CF485795AD120585C0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+) 자바빈 VS 스프링 빈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자바 빈 : 데이터를 표현하는 것을 목적으로 하는 자바클래스이다. 컴포넌트와 비슷한 의미로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사용되기도 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클래스에는 값을 저장하는 속성필드, get,set 메소드, 기본 생성자등을 포함하고 있다.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+) java.io.Serializable 인터페이스는 생략 가능하나 빈즈 규약에 명시된 내용으로 자바 빈즈에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저장된 프로퍼티를 포함한 채로 파일 시스템에 저장되거나 네트워크로 전송될 수 있도록 객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체 직렬화를 제공해야 하므로 implements 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빈 : 스프링이 제어권을 가지고 직접 만들고 관계를 부여하는 오브젝트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#참고 URL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http://blog.daum.net/_blog/BlogTypeView.do?blogid=09mzN&amp;articleno=135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http://egloos.zum.com/springmvc/v/487497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http://flyburi.com/277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http://ooz.co.kr/178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http://www.javajigi.net/pages/viewpage.action?pageId=535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http://www.javajigi.net/pages/viewpage.action?pageId=281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http://dev.anyframejava.org/docs/anyframe/4.1.0/reference/html/ch06.htm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t xml:space="preserve">출처: </w:t>
      </w:r>
      <w:hyperlink r:id="rId8">
        <w:r>
          <w:rPr>
            <w:spacing w:val="0"/>
            <w:i w:val="0"/>
            <w:b w:val="0"/>
            <w:color w:val="auto"/>
            <w:position w:val="0"/>
            <w:sz w:val="21"/>
            <w:szCs w:val="21"/>
            <w:u w:val="none"/>
            <w:rFonts w:ascii="맑은 고딕" w:eastAsia="맑은 고딕" w:hAnsi="맑은 고딕" w:hint="default"/>
          </w:rPr>
          <w:t>http://limmmee.tistory.com/13?category=654011</w:t>
        </w:r>
      </w:hyperlink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t xml:space="preserve"> [심플하게 개발]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wordWrap w:val="off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 프레임워크 3 - DI (Dependency Injection, 의존성 주입)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 프레임워크에서 DI는 아래 URL에 정말 자세하게 잘 나와있다.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아래 URL부터 10개의 강의를 보면 DI에 대해서 어느정도 충분한 이해가 가능할 것이다.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http://expert0226.tistory.com/189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(이 포스팅은 아래 강의를 개인적인 목적으로 정리한 것이기 때문에 집약적이다. 가능하면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아래 URL의 강의를 보기 바란다.)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DI . Dependcy Injection 의존성 주입. DI를 들어가기 전에, 의존성이라는 말부터 한번 보자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58" w:type="dxa"/>
        <w:tblLook w:val="000600" w:firstRow="0" w:lastRow="0" w:firstColumn="0" w:lastColumn="0" w:noHBand="1" w:noVBand="1"/>
        <w:shd w:val="clear"/>
      </w:tblPr>
      <w:tblGrid>
        <w:gridCol w:w="8958"/>
      </w:tblGrid>
      <w:tr>
        <w:trPr>
          <w:trHeight w:hRule="atleast" w:val="277"/>
          <w:hidden w:val="0"/>
        </w:trPr>
        <w:tc>
          <w:tcPr>
            <w:tcW w:type="dxa" w:w="8958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의사 코드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운전자가 자동차를 생산한다.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자동차는 내부적으로 타이어를 생산한다.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Java 표현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new Cat();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Car 객체 생성자에서 new Tire();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정말 간단히 의존성이란?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의존성은 new 이다.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new를 실행하는 Car와 Tire 사이에서 Car가 Tire에 의존한다라고 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43" w:type="dxa"/>
        <w:tblLook w:val="000600" w:firstRow="0" w:lastRow="0" w:firstColumn="0" w:lastColumn="0" w:noHBand="1" w:noVBand="1"/>
        <w:shd w:val="clear"/>
      </w:tblPr>
      <w:tblGrid>
        <w:gridCol w:w="8943"/>
      </w:tblGrid>
      <w:tr>
        <w:trPr>
          <w:trHeight w:hRule="atleast" w:val="277"/>
          <w:hidden w:val="0"/>
        </w:trPr>
        <w:tc>
          <w:tcPr>
            <w:tcW w:type="dxa" w:w="894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의사 코드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운전자가 타이어를 생산한다.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운전자가 자동차를 생산하며 타이어를 장착한다.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Java 표현 (생성자의 인자 이용)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Tire tire = new KoreanTire();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Car car = new Car(tire);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주입이란?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주입이란 말은 외부에서라는 뜻을 내포하고 있는 단어이다.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결국 자동차 내부에서 타이어를 생산하는 것이 아니라, 외부에서 생산된 타이어를 자동차</w:t>
            </w: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에 장착하는 작업이 주입이다.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* 소스 코드는 해당 강의 참조 (스프링 없이 생성자, 속성을 이용한 의존성 주입)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기존 코드에서는 Car가 구체적으로 KoreaTire를 생산할지 AmericaTire를 생산할지를 결정했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었다 (new를 사용해서) 그러한 코드를 유연성이 떨어진다고 한다.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현실 세계를 비유로 하자면 자동차가 자신이 생산될 때 스스로 어떤 타이어를 생산/장착할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까 고민하지 않고 운전자가 차량을 생산할 때, 운전자가 어떤 타이어를 장착할까를 고민하게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하는것이다. 자동차는 더이상 어떤 타이어를 장착할까 고민하지 않아도 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자. 그럼 여기서 결론. 과연 이런 방식의 코드 작성은 어떤 점에서 이점이 있을까?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기존 방식에서라면 Car는 KoreaTire, AmericaTire에 대해 정확히 알고 있어야만 그에 해당하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는 객체를 생성할 수 있다. 그러나 이렇게 의존성 주입을 통하게 되면 Car는 그저 Tire 인터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페이스를 구현한 어떤 객체가 들어오기만 하면 정상 작동하게 된다. 그렇게 되면 확장성이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좋아지게 된다고 하는데 후에 ChinaTire, JapenTire 등등 어떤 새로운 타이어 브랜드가 생겨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도 각 타이어 브랜드들이 Tire 인터페이스를 구현하기만 했다면 Car.java 소스의 변경없이 (컴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파일 없이) 사용할 수 있다는 것이다.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이것은 인터페이스를 구현(준수)했기에 얻는 이점이라고 보면 된다. 현실 세계에서는 인터페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이스라는 말보다 표준화했다는 말이 더욱 와닿을 것이다. 대표적인 표준화 사례는 PET 병마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개를 생각하면 된다. 여러 회사의 음료수 PET병이 있다면 서로 뚜껑을 바꾸어서 닫아 보아라.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잘 맞을 것이다. 바로 표준화 된 규격에 맞추어 생산했기 때문이다.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현실세계 표준 규격 준수 = 프로그래밍 세계의 인터페이스 구현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스프링을 통한 의존성 주입 - XML 사용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73" w:type="dxa"/>
        <w:tblLook w:val="000600" w:firstRow="0" w:lastRow="0" w:firstColumn="0" w:lastColumn="0" w:noHBand="1" w:noVBand="1"/>
        <w:shd w:val="clear"/>
      </w:tblPr>
      <w:tblGrid>
        <w:gridCol w:w="8973"/>
      </w:tblGrid>
      <w:tr>
        <w:trPr>
          <w:trHeight w:hRule="atleast" w:val="277"/>
          <w:hidden w:val="0"/>
        </w:trPr>
        <w:tc>
          <w:tcPr>
            <w:tcW w:type="dxa" w:w="897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의사 코드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운전자가 종합 쇼핑몰에서 타이어를 구매한다.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운전자가 종합 쇼핑몰에서 자동차를 구매한다.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운전자가 자동차에 타이어를 장착한다.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* Java 표현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AplicationContext context = new FilesystemXmlApplication("/src/main/java/test.xml" 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Tire tire = (Tire) context.getBean("tire");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Cat car = (Car) context.getBean("car");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car.setTire(tire);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종합쇼핑몰을 SpringFramework라고 생각해보자.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자바 표현에서 두,세째 줄은 종합쇼핑몰(Spring)에서 Car와 Tire를 구매하는 코드이다. 그럼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입점된 상품에 대한 내역은 어디에 숨어있을까? 바로 위쪽 xml 파일에 정의되어있다.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73" w:type="dxa"/>
        <w:tblLook w:val="000600" w:firstRow="0" w:lastRow="0" w:firstColumn="0" w:lastColumn="0" w:noHBand="1" w:noVBand="1"/>
        <w:shd w:val="clear"/>
      </w:tblPr>
      <w:tblGrid>
        <w:gridCol w:w="8973"/>
      </w:tblGrid>
      <w:tr>
        <w:trPr>
          <w:trHeight w:hRule="atleast" w:val="277"/>
          <w:hidden w:val="0"/>
        </w:trPr>
        <w:tc>
          <w:tcPr>
            <w:tcW w:type="dxa" w:w="897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&lt;bean id="tire" class="expert002.KoreaTire"&gt;&lt;/bean&gt;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&lt;bean id="americaTire" class="expert002.AmericaTire"&gt;&lt;/bean&gt;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&lt;bean id="car" class="expert002.Car"&gt;&lt;/bean&gt;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해당 xml에서는 Car와 Tire를 각각 위와 같이 정의하였다. 상품을 등록할때는 bean이라는 태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 안에 등록하고 각각의 상품을 구분하기 위한 id 속성과 그 상품을 어떤 클래 통해 생산해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야하는지를 나타내는 class 속성을 사용한다.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자, 그럼 이렇게 스프링(종합쇼핑몰)을 도입함으로 말미암아 얻게 된 잇점은 무엇인가?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자동차의 타이어 브랜드를 바꾸고자 할 때 이제는 그 무엇도 재컴파일 없이 xml 파일만 수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정하면 실행 결과를 바꾸어 줄 수 있다.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스프링을 통한 의존성 주입 - XML에서 속성 주입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그런데, Car를 생성할때 기본 defualt로 국산 타이어를 장착하고 싶다면? xml에서 default 속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성 셋팅이 가능하다.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58" w:type="dxa"/>
        <w:tblLook w:val="000600" w:firstRow="0" w:lastRow="0" w:firstColumn="0" w:lastColumn="0" w:noHBand="1" w:noVBand="1"/>
        <w:shd w:val="clear"/>
      </w:tblPr>
      <w:tblGrid>
        <w:gridCol w:w="8958"/>
      </w:tblGrid>
      <w:tr>
        <w:trPr>
          <w:trHeight w:hRule="atleast" w:val="277"/>
          <w:hidden w:val="0"/>
        </w:trPr>
        <w:tc>
          <w:tcPr>
            <w:tcW w:type="dxa" w:w="8958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id="koreaTire" class="expert003.KoreaTire"&gt;&lt;/bean&gt;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id="americaTire" class="expert003.AmericaTire"&gt;&lt;/bean&gt;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id="car" class="expert003.Car"&gt;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    &lt;property name="tire" ref="koreaTire"&gt;&lt;/property&gt;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&lt;/bean&gt;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결국 car.setTire(tire) 하던 부분을 xml 파일의 property 태그를 이용해 대체해 버리는 것이다.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73" w:type="dxa"/>
        <w:tblLook w:val="000600" w:firstRow="0" w:lastRow="0" w:firstColumn="0" w:lastColumn="0" w:noHBand="1" w:noVBand="1"/>
        <w:shd w:val="clear"/>
      </w:tblPr>
      <w:tblGrid>
        <w:gridCol w:w="8973"/>
      </w:tblGrid>
      <w:tr>
        <w:trPr>
          <w:trHeight w:hRule="atleast" w:val="277"/>
          <w:hidden w:val="0"/>
        </w:trPr>
        <w:tc>
          <w:tcPr>
            <w:tcW w:type="dxa" w:w="897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ApplicationContext context =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        new FileSystemXmlApplicationContext("/src/main/java/test.xml");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Car car = (Car)context.getBean("car");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기존 코드와 비교했을때, Tire 객체를 만드는 것과, setTire한 부분이 사라졌다.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기본적으로 koreaTire를 셋팅해 준다는 것이다.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스프링을 통한 의존성 주입 - @Autowired를 통한 속성 주입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그런데 객체가 늘어나고 xml에서 빈 객체를 설정하는 것이 늘어날수록 개발자는 귀찮아지고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소스코드도 늘어나게 될 것이다.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그래서 Spring 개발팀은 더 창조적으로 게을러지기로 하였다.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43" w:type="dxa"/>
        <w:tblLook w:val="000600" w:firstRow="0" w:lastRow="0" w:firstColumn="0" w:lastColumn="0" w:noHBand="1" w:noVBand="1"/>
        <w:shd w:val="clear"/>
      </w:tblPr>
      <w:tblGrid>
        <w:gridCol w:w="8943"/>
      </w:tblGrid>
      <w:tr>
        <w:trPr>
          <w:trHeight w:hRule="atleast" w:val="277"/>
          <w:hidden w:val="0"/>
        </w:trPr>
        <w:tc>
          <w:tcPr>
            <w:tcW w:type="dxa" w:w="894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@Autowired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Tire tire;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73" w:type="dxa"/>
        <w:tblLook w:val="000600" w:firstRow="0" w:lastRow="0" w:firstColumn="0" w:lastColumn="0" w:noHBand="1" w:noVBand="1"/>
        <w:shd w:val="clear"/>
      </w:tblPr>
      <w:tblGrid>
        <w:gridCol w:w="8973"/>
      </w:tblGrid>
      <w:tr>
        <w:trPr>
          <w:trHeight w:hRule="atleast" w:val="277"/>
          <w:hidden w:val="0"/>
        </w:trPr>
        <w:tc>
          <w:tcPr>
            <w:tcW w:type="dxa" w:w="897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&lt;context:annotation-config /&gt;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id="tire" class="expert004.KoreaTire"&gt;&lt;/bean&gt;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id="americaTire" class="expert004.AmericaTire"&gt;&lt;/bean&gt;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id="car" class="expert004.Car"&gt;&lt;/bean&gt;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음..? @Autowired 라는 것이 무엇인가? 그리고 왜 Car의 속성은 사라졌는가?!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@Autowired를 통해서 자동으로 car의 property를 찾아 줄 수 있음으로 생략이 가능해졌다.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73" w:type="dxa"/>
        <w:tblLook w:val="000600" w:firstRow="0" w:lastRow="0" w:firstColumn="0" w:lastColumn="0" w:noHBand="1" w:noVBand="1"/>
        <w:shd w:val="clear"/>
      </w:tblPr>
      <w:tblGrid>
        <w:gridCol w:w="4083"/>
        <w:gridCol w:w="4890"/>
      </w:tblGrid>
      <w:tr>
        <w:trPr>
          <w:trHeight w:hRule="atleast" w:val="277"/>
          <w:hidden w:val="0"/>
        </w:trPr>
        <w:tc>
          <w:tcPr>
            <w:tcW w:type="dxa" w:w="408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Car.java </w:t>
            </w:r>
          </w:p>
        </w:tc>
        <w:tc>
          <w:tcPr>
            <w:tcW w:type="dxa" w:w="4890"/>
            <w:vAlign w:val="center"/>
            <w:tcBorders>
              <w:bottom w:val="single" w:color="CCCCCC" w:sz="6"/>
              <w:left w:val="none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test.xml</w:t>
            </w:r>
          </w:p>
        </w:tc>
      </w:tr>
      <w:tr>
        <w:trPr>
          <w:trHeight w:hRule="atleast" w:val="277"/>
          <w:hidden w:val="0"/>
        </w:trPr>
        <w:tc>
          <w:tcPr>
            <w:tcW w:type="dxa" w:w="408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@Autowired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Tire tire;</w:t>
            </w:r>
          </w:p>
        </w:tc>
        <w:tc>
          <w:tcPr>
            <w:tcW w:type="dxa" w:w="489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id="tire" </w:t>
            </w: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>class="expert004.KoreaTire"&gt;&lt;/bean&gt;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Car.java 에서 @Autowird가 붙여진 tire 속성과 test.xml 파일에서 bean의 id 속성과 일치하는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것을 찾아 매핑시켰다.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 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88" w:type="dxa"/>
        <w:tblLook w:val="000600" w:firstRow="0" w:lastRow="0" w:firstColumn="0" w:lastColumn="0" w:noHBand="1" w:noVBand="1"/>
        <w:shd w:val="clear"/>
      </w:tblPr>
      <w:tblGrid>
        <w:gridCol w:w="4068"/>
        <w:gridCol w:w="4920"/>
      </w:tblGrid>
      <w:tr>
        <w:trPr>
          <w:trHeight w:hRule="atleast" w:val="277"/>
          <w:hidden w:val="0"/>
        </w:trPr>
        <w:tc>
          <w:tcPr>
            <w:tcW w:type="dxa" w:w="4068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Car.java </w:t>
            </w:r>
          </w:p>
        </w:tc>
        <w:tc>
          <w:tcPr>
            <w:tcW w:type="dxa" w:w="4920"/>
            <w:vAlign w:val="center"/>
            <w:tcBorders>
              <w:bottom w:val="single" w:color="CCCCCC" w:sz="6"/>
              <w:left w:val="none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test.xml</w:t>
            </w:r>
          </w:p>
        </w:tc>
      </w:tr>
      <w:tr>
        <w:trPr>
          <w:trHeight w:hRule="atleast" w:val="277"/>
          <w:hidden w:val="0"/>
        </w:trPr>
        <w:tc>
          <w:tcPr>
            <w:tcW w:type="dxa" w:w="4068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@Autowired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Tire tire;</w:t>
            </w:r>
          </w:p>
        </w:tc>
        <w:tc>
          <w:tcPr>
            <w:tcW w:type="dxa" w:w="492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class="expert004.KoreaTire"&gt;&lt;/bean&gt;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그럼 만약 이런 경우라면?? 당연히 에러가 날까?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73" w:type="dxa"/>
        <w:tblLook w:val="000600" w:firstRow="0" w:lastRow="0" w:firstColumn="0" w:lastColumn="0" w:noHBand="1" w:noVBand="1"/>
        <w:shd w:val="clear"/>
      </w:tblPr>
      <w:tblGrid>
        <w:gridCol w:w="4083"/>
        <w:gridCol w:w="4890"/>
      </w:tblGrid>
      <w:tr>
        <w:trPr>
          <w:trHeight w:hRule="atleast" w:val="277"/>
          <w:hidden w:val="0"/>
        </w:trPr>
        <w:tc>
          <w:tcPr>
            <w:tcW w:type="dxa" w:w="408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Car.java </w:t>
            </w:r>
          </w:p>
        </w:tc>
        <w:tc>
          <w:tcPr>
            <w:tcW w:type="dxa" w:w="4890"/>
            <w:vAlign w:val="center"/>
            <w:tcBorders>
              <w:bottom w:val="single" w:color="CCCCCC" w:sz="6"/>
              <w:left w:val="none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@Autowired Tire tire; </w:t>
            </w:r>
          </w:p>
        </w:tc>
      </w:tr>
      <w:tr>
        <w:trPr>
          <w:trHeight w:hRule="atleast" w:val="277"/>
          <w:hidden w:val="0"/>
        </w:trPr>
        <w:tc>
          <w:tcPr>
            <w:tcW w:type="dxa" w:w="408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>test.xml</w:t>
            </w:r>
          </w:p>
        </w:tc>
        <w:tc>
          <w:tcPr>
            <w:tcW w:type="dxa" w:w="489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&lt;bean class="expert004.KoreaTire"&gt;&lt;/bean&gt;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08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>KoreanTire.java</w:t>
            </w:r>
          </w:p>
        </w:tc>
        <w:tc>
          <w:tcPr>
            <w:tcW w:type="dxa" w:w="489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public class KoreaTire implements Tire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400040" cy="3495675"/>
            <wp:effectExtent l="0" t="0" r="0" b="0"/>
            <wp:docPr id="17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 descr="http://cfile21.uf.tistory.com/image/2341853E5795C8E0071EE4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96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위의 그림은 바로 interface의 구현 여부이다. 스프링의 마법은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type 기준 매핑이 먼저이고,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같은 type을 구현한 여러 개의 클래스가 있다면 그 때 bean id로 구분해서 매핑하게 된다.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그림을 잘 기억해 놓자! @Autowird는 type 기준이 먼저 매핑!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ㅁㄴㅇ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스프링을 통한 의존성 주입 - @Resource를 통한 속성 주입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@Autowired 대신에, @Resource 를 사용할 수도 있다.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28" w:type="dxa"/>
        <w:tblLook w:val="000600" w:firstRow="0" w:lastRow="0" w:firstColumn="0" w:lastColumn="0" w:noHBand="1" w:noVBand="1"/>
        <w:shd w:val="clear"/>
      </w:tblPr>
      <w:tblGrid>
        <w:gridCol w:w="8928"/>
      </w:tblGrid>
      <w:tr>
        <w:trPr>
          <w:trHeight w:hRule="atleast" w:val="277"/>
          <w:hidden w:val="0"/>
        </w:trPr>
        <w:tc>
          <w:tcPr>
            <w:tcW w:type="dxa" w:w="8928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@Resource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Tire tire;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그럼, @Autowired와 @Resource의 차이점은 무엇일까?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@Autowired는 Spring 만의 어노테이션이다.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@Resource는 Java의 표준 어노테이션이다.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고로, 실전에서는 별반 차이가 없다. 스프링프레임워크를 사용하지 않는다면 @Resource만을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사용해야 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스프링을 통한 의존성 주입 - @Autowired VS @Resource VS </w:t>
      </w:r>
      <w:r>
        <w:rPr>
          <w:spacing w:val="0"/>
          <w:i w:val="0"/>
          <w:b w:val="0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>&lt;property&gt;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본격적으로 @Autowired와 @Resource의 차이점을 살펴보자.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8958" w:type="dxa"/>
        <w:tblLook w:val="000600" w:firstRow="0" w:lastRow="0" w:firstColumn="0" w:lastColumn="0" w:noHBand="1" w:noVBand="1"/>
        <w:shd w:val="clear"/>
      </w:tblPr>
      <w:tblGrid>
        <w:gridCol w:w="1803"/>
        <w:gridCol w:w="3810"/>
        <w:gridCol w:w="3345"/>
      </w:tblGrid>
      <w:tr>
        <w:trPr>
          <w:trHeight w:hRule="atleast" w:val="277"/>
          <w:hidden w:val="0"/>
        </w:trPr>
        <w:tc>
          <w:tcPr>
            <w:tcW w:type="dxa" w:w="180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</w:t>
            </w:r>
          </w:p>
        </w:tc>
        <w:tc>
          <w:tcPr>
            <w:tcW w:type="dxa" w:w="3810"/>
            <w:vAlign w:val="center"/>
            <w:tcBorders>
              <w:bottom w:val="single" w:color="CCCCCC" w:sz="6"/>
              <w:left w:val="none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@Autowired </w:t>
            </w:r>
          </w:p>
        </w:tc>
        <w:tc>
          <w:tcPr>
            <w:tcW w:type="dxa" w:w="3345"/>
            <w:vAlign w:val="center"/>
            <w:tcBorders>
              <w:bottom w:val="single" w:color="CCCCCC" w:sz="6"/>
              <w:left w:val="none"/>
              <w:right w:val="single" w:color="CCCCCC" w:sz="6"/>
              <w:top w:val="single" w:color="CCCCCC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@Resource </w:t>
            </w:r>
          </w:p>
        </w:tc>
      </w:tr>
      <w:tr>
        <w:trPr>
          <w:trHeight w:hRule="atleast" w:val="277"/>
          <w:hidden w:val="0"/>
        </w:trPr>
        <w:tc>
          <w:tcPr>
            <w:tcW w:type="dxa" w:w="180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제공자</w:t>
            </w:r>
          </w:p>
        </w:tc>
        <w:tc>
          <w:tcPr>
            <w:tcW w:type="dxa" w:w="381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스프링 프레임워크</w:t>
            </w:r>
          </w:p>
        </w:tc>
        <w:tc>
          <w:tcPr>
            <w:tcW w:type="dxa" w:w="3345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표준 Java </w:t>
            </w:r>
          </w:p>
        </w:tc>
      </w:tr>
      <w:tr>
        <w:trPr>
          <w:trHeight w:hRule="atleast" w:val="277"/>
          <w:hidden w:val="0"/>
        </w:trPr>
        <w:tc>
          <w:tcPr>
            <w:tcW w:type="dxa" w:w="180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소속 패키지</w:t>
            </w:r>
          </w:p>
        </w:tc>
        <w:tc>
          <w:tcPr>
            <w:tcW w:type="dxa" w:w="381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org.springframework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.beans.factory.annotation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.Autowired</w:t>
            </w:r>
          </w:p>
        </w:tc>
        <w:tc>
          <w:tcPr>
            <w:tcW w:type="dxa" w:w="3345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javax.annotation.Resource</w:t>
            </w:r>
          </w:p>
        </w:tc>
      </w:tr>
      <w:tr>
        <w:trPr>
          <w:trHeight w:hRule="atleast" w:val="277"/>
          <w:hidden w:val="0"/>
        </w:trPr>
        <w:tc>
          <w:tcPr>
            <w:tcW w:type="dxa" w:w="180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bean 검색</w:t>
            </w:r>
          </w:p>
        </w:tc>
        <w:tc>
          <w:tcPr>
            <w:tcW w:type="dxa" w:w="381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byType 먼저, 못 찾으면 byName</w:t>
            </w:r>
          </w:p>
        </w:tc>
        <w:tc>
          <w:tcPr>
            <w:tcW w:type="dxa" w:w="3345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byName 먼저, 못 찾으면 byType</w:t>
            </w:r>
          </w:p>
        </w:tc>
      </w:tr>
      <w:tr>
        <w:trPr>
          <w:trHeight w:hRule="atleast" w:val="277"/>
          <w:hidden w:val="0"/>
        </w:trPr>
        <w:tc>
          <w:tcPr>
            <w:tcW w:type="dxa" w:w="1803"/>
            <w:vAlign w:val="center"/>
            <w:tcBorders>
              <w:bottom w:val="single" w:color="CCCCCC" w:sz="6"/>
              <w:left w:val="single" w:color="CCCCCC" w:sz="6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특이사항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byName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강제하기</w:t>
            </w:r>
          </w:p>
        </w:tc>
        <w:tc>
          <w:tcPr>
            <w:tcW w:type="dxa" w:w="3810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@Qualifier("") 협업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@Autowired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@Qualifier("tire1")</w:t>
            </w:r>
          </w:p>
        </w:tc>
        <w:tc>
          <w:tcPr>
            <w:tcW w:type="dxa" w:w="3345"/>
            <w:vAlign w:val="center"/>
            <w:tcBorders>
              <w:bottom w:val="single" w:color="CCCCCC" w:sz="6"/>
              <w:left w:val="none"/>
              <w:right w:val="single" w:color="CCCCCC" w:sz="6"/>
              <w:top w:val="none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name 어트리뷰트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360" w:before="0" w:after="0"/>
              <w:ind w:right="0" w:firstLine="0"/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wordWrap w:val="off"/>
            </w:pPr>
            <w:r>
              <w:rPr>
                <w:spacing w:val="0"/>
                <w:i w:val="0"/>
                <w:b w:val="0"/>
                <w:color w:val="auto"/>
                <w:position w:val="0"/>
                <w:sz w:val="21"/>
                <w:szCs w:val="21"/>
                <w:u w:val="none"/>
                <w:rFonts w:ascii="맑은 고딕" w:eastAsia="맑은 고딕" w:hAnsi="맑은 고딕" w:hint="default"/>
              </w:rPr>
              <w:t xml:space="preserve"> @Resource(name="tire1")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@Autowired와 @Resource는 결과가 동일하다. 그럼 어떤 것을 써야할 것인가?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개인적인 의견으로는(여름나라 겨울이야기님) @Resource의 손을 들어 줄 것같다.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자동으로 주입된다는 의미에서는 @Autowired가 명확해 보이지만 실제 Car 입장에서 보면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@Resource라는 표현이 더 어울리기도하고 향후 스프링이 아닌 다른 프레임워크가 들어오거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나 제시될 때를 고려해보면 당연히 Java 표준인  @Resource를 써야하는 것이 더 큰 이유일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것이다.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그럼 여기서 고민 @Resource(@Autowired)는 사실 &lt;bean&gt;태그의 자식 태그인 &lt;property&gt;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태그로 해결될 수 있다는 것 기억하는가? 그럼 @Resource VS &lt;property&gt; 에서는 누구의 손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을 들어줘야 할까?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&lt;property&gt;의 손을 들어 줄 것이다. xml 파일만 봐도 DI 관계를 확인하기 수월하기 때문이다. </w:t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또한 유지보수성이 좋을 것이다.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(그렇지만 개발 생산성은 @Resource가 빠를 것이다.)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프로젝트 범위와 성격을 본 후 정하는 것이 가장 베스트가 아닐까?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 xml:space="preserve">#참고 URL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t>http://expert0226.tistory.com/189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0"/>
          <w:color w:val="auto"/>
          <w:position w:val="0"/>
          <w:sz w:val="20"/>
          <w:szCs w:val="20"/>
          <w:u w:val="non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rFonts w:ascii="맑은 고딕" w:eastAsia="맑은 고딕" w:hAnsi="맑은 고딕" w:hint="default"/>
        </w:rPr>
        <w:br/>
      </w:r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t xml:space="preserve">출처: </w:t>
      </w:r>
      <w:hyperlink r:id="rId10">
        <w:r>
          <w:rPr>
            <w:spacing w:val="0"/>
            <w:i w:val="0"/>
            <w:b w:val="0"/>
            <w:color w:val="auto"/>
            <w:position w:val="0"/>
            <w:sz w:val="21"/>
            <w:szCs w:val="21"/>
            <w:u w:val="none"/>
            <w:rFonts w:ascii="맑은 고딕" w:eastAsia="맑은 고딕" w:hAnsi="맑은 고딕" w:hint="default"/>
          </w:rPr>
          <w:t>http://limmmee.tistory.com/14?category=654011</w:t>
        </w:r>
      </w:hyperlink>
      <w:r>
        <w:rPr>
          <w:spacing w:val="0"/>
          <w:i w:val="0"/>
          <w:b w:val="0"/>
          <w:color w:val="auto"/>
          <w:position w:val="0"/>
          <w:sz w:val="21"/>
          <w:szCs w:val="21"/>
          <w:u w:val="none"/>
          <w:highlight w:val="white"/>
          <w:rFonts w:ascii="맑은 고딕" w:eastAsia="맑은 고딕" w:hAnsi="맑은 고딕" w:hint="default"/>
        </w:rPr>
        <w:t xml:space="preserve"> [심플하게 개발]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Noto Sans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2Codin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서울남산체 세로쓰기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jc w:val="both"/>
    </w:pPr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jc w:val="both"/>
    </w:pPr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jc w:val="both"/>
    </w:pPr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jc w:val="both"/>
    </w:pPr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jc w:val="both"/>
    </w:pPr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jc w:val="both"/>
    </w:pPr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jc w:val="both"/>
    </w:pPr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jc w:val="both"/>
    </w:pPr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jc w:val="both"/>
    </w:pPr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jc w:val="both"/>
    </w:pPr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jc w:val="both"/>
    </w:pPr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jc w:val="both"/>
    </w:pPr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jc w:val="both"/>
    </w:pPr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jc w:val="both"/>
    </w:pPr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jc w:val="both"/>
    </w:pPr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http://cfile25.uf.tistory.com/image/247D803A5834FC2C35E4D0" TargetMode="External"></Relationship><Relationship Id="rId6" Type="http://schemas.openxmlformats.org/officeDocument/2006/relationships/hyperlink" Target="http://limmmee.tistory.com/28?category=654011" TargetMode="External"></Relationship><Relationship Id="rId7" Type="http://schemas.openxmlformats.org/officeDocument/2006/relationships/image" Target="http://cfile26.uf.tistory.com/image/2602CF485795AD120585C0" TargetMode="External"></Relationship><Relationship Id="rId8" Type="http://schemas.openxmlformats.org/officeDocument/2006/relationships/hyperlink" Target="http://limmmee.tistory.com/13?category=654011" TargetMode="External"></Relationship><Relationship Id="rId9" Type="http://schemas.openxmlformats.org/officeDocument/2006/relationships/image" Target="http://cfile21.uf.tistory.com/image/2341853E5795C8E0071EE4" TargetMode="External"></Relationship><Relationship Id="rId10" Type="http://schemas.openxmlformats.org/officeDocument/2006/relationships/hyperlink" Target="http://limmmee.tistory.com/14?category=654011" TargetMode="Externa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25</Pages>
  <Paragraphs>0</Paragraphs>
  <Words>2935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Bit</dc:creator>
  <cp:lastModifiedBy/>
</cp:coreProperties>
</file>