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F0AD1" w14:textId="5FBFF49A" w:rsidR="00CA40E7" w:rsidRPr="0070005E" w:rsidRDefault="00CE3ACC" w:rsidP="0069790D">
      <w:pPr>
        <w:pStyle w:val="Default"/>
        <w:ind w:leftChars="-236" w:left="-566" w:rightChars="-236" w:right="-566" w:firstLineChars="100" w:firstLine="24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217B107" wp14:editId="1E81C115">
            <wp:extent cx="5772150" cy="1050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yU+CPCE+SPEED+CAHM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D100" w14:textId="77777777" w:rsidR="00964D1D" w:rsidRPr="0070005E" w:rsidRDefault="00964D1D" w:rsidP="00443184">
      <w:pPr>
        <w:jc w:val="center"/>
        <w:rPr>
          <w:rFonts w:ascii="Times New Roman" w:eastAsia="Times New Roman" w:hAnsi="Times New Roman" w:cs="Times New Roman"/>
          <w:b/>
          <w:color w:val="484848"/>
          <w:szCs w:val="24"/>
        </w:rPr>
      </w:pPr>
    </w:p>
    <w:p w14:paraId="0C4A07F8" w14:textId="624F36F4" w:rsidR="00201993" w:rsidRPr="0070005E" w:rsidRDefault="00550B43" w:rsidP="00443184">
      <w:pPr>
        <w:jc w:val="center"/>
        <w:rPr>
          <w:rFonts w:ascii="Times New Roman" w:eastAsia="Times New Roman" w:hAnsi="Times New Roman" w:cs="Times New Roman"/>
          <w:b/>
          <w:color w:val="484848"/>
          <w:sz w:val="28"/>
          <w:szCs w:val="28"/>
        </w:rPr>
      </w:pPr>
      <w:r w:rsidRPr="0070005E">
        <w:rPr>
          <w:rFonts w:ascii="Times New Roman" w:eastAsia="Times New Roman" w:hAnsi="Times New Roman" w:cs="Times New Roman"/>
          <w:b/>
          <w:color w:val="484848"/>
          <w:sz w:val="28"/>
          <w:szCs w:val="28"/>
        </w:rPr>
        <w:t xml:space="preserve">CPCE Health Conference </w:t>
      </w:r>
      <w:r w:rsidR="00E63C07">
        <w:rPr>
          <w:rFonts w:ascii="Times New Roman" w:eastAsia="Times New Roman" w:hAnsi="Times New Roman" w:cs="Times New Roman"/>
          <w:b/>
          <w:color w:val="484848"/>
          <w:sz w:val="28"/>
          <w:szCs w:val="28"/>
        </w:rPr>
        <w:t>202</w:t>
      </w:r>
      <w:r w:rsidR="000C1816">
        <w:rPr>
          <w:rFonts w:ascii="Times New Roman" w:eastAsia="Times New Roman" w:hAnsi="Times New Roman" w:cs="Times New Roman"/>
          <w:b/>
          <w:color w:val="484848"/>
          <w:sz w:val="28"/>
          <w:szCs w:val="28"/>
        </w:rPr>
        <w:t>1</w:t>
      </w:r>
    </w:p>
    <w:p w14:paraId="3C0F0AD2" w14:textId="49FE68A2" w:rsidR="006C0D1B" w:rsidRPr="0070005E" w:rsidRDefault="000C1816" w:rsidP="00443184">
      <w:pPr>
        <w:jc w:val="center"/>
        <w:rPr>
          <w:rFonts w:ascii="Times New Roman" w:eastAsia="Times New Roman" w:hAnsi="Times New Roman" w:cs="Times New Roman"/>
          <w:b/>
          <w:color w:val="4848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84848"/>
          <w:sz w:val="28"/>
          <w:szCs w:val="28"/>
        </w:rPr>
        <w:t>20 September 2021</w:t>
      </w:r>
    </w:p>
    <w:p w14:paraId="3C0F0AD3" w14:textId="77777777" w:rsidR="007C2321" w:rsidRPr="0070005E" w:rsidRDefault="007C2321" w:rsidP="00443184">
      <w:pPr>
        <w:jc w:val="center"/>
        <w:rPr>
          <w:rFonts w:ascii="Times New Roman" w:hAnsi="Times New Roman" w:cs="Times New Roman"/>
          <w:b/>
          <w:i/>
          <w:szCs w:val="24"/>
        </w:rPr>
      </w:pPr>
    </w:p>
    <w:p w14:paraId="3C0F0AD5" w14:textId="55230186" w:rsidR="00DE7CB4" w:rsidRPr="008B68D9" w:rsidRDefault="000C1816" w:rsidP="00443184">
      <w:pPr>
        <w:jc w:val="center"/>
        <w:rPr>
          <w:rFonts w:ascii="Times New Roman" w:hAnsi="Times New Roman" w:cs="Times New Roman"/>
          <w:b/>
          <w:color w:val="7E5E9A"/>
          <w:kern w:val="0"/>
          <w:sz w:val="32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B68D9">
        <w:rPr>
          <w:rFonts w:ascii="Times New Roman" w:hAnsi="Times New Roman" w:cs="Times New Roman"/>
          <w:b/>
          <w:color w:val="7E5E9A"/>
          <w:sz w:val="32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Post-pandemic health and </w:t>
      </w:r>
      <w:r w:rsidR="006E4F97" w:rsidRPr="008B68D9">
        <w:rPr>
          <w:rFonts w:ascii="Times New Roman" w:hAnsi="Times New Roman" w:cs="Times New Roman"/>
          <w:b/>
          <w:color w:val="7E5E9A"/>
          <w:sz w:val="32"/>
          <w:szCs w:val="24"/>
          <w14:textOutline w14:w="0" w14:cap="flat" w14:cmpd="sng" w14:algn="ctr">
            <w14:noFill/>
            <w14:prstDash w14:val="solid"/>
            <w14:round/>
          </w14:textOutline>
        </w:rPr>
        <w:t>long</w:t>
      </w:r>
      <w:r w:rsidR="006E4F97">
        <w:rPr>
          <w:rFonts w:ascii="Times New Roman" w:hAnsi="Times New Roman" w:cs="Times New Roman"/>
          <w:b/>
          <w:color w:val="7E5E9A"/>
          <w:sz w:val="32"/>
          <w:szCs w:val="24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8B68D9">
        <w:rPr>
          <w:rFonts w:ascii="Times New Roman" w:hAnsi="Times New Roman" w:cs="Times New Roman"/>
          <w:b/>
          <w:color w:val="7E5E9A"/>
          <w:sz w:val="32"/>
          <w:szCs w:val="24"/>
          <w14:textOutline w14:w="0" w14:cap="flat" w14:cmpd="sng" w14:algn="ctr">
            <w14:noFill/>
            <w14:prstDash w14:val="solid"/>
            <w14:round/>
          </w14:textOutline>
        </w:rPr>
        <w:t>term care</w:t>
      </w:r>
      <w:r w:rsidR="00FF477F">
        <w:rPr>
          <w:rFonts w:ascii="Times New Roman" w:hAnsi="Times New Roman" w:cs="Times New Roman"/>
          <w:b/>
          <w:color w:val="7E5E9A"/>
          <w:sz w:val="32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8B68D9">
        <w:rPr>
          <w:rFonts w:ascii="Times New Roman" w:hAnsi="Times New Roman" w:cs="Times New Roman"/>
          <w:b/>
          <w:color w:val="7E5E9A"/>
          <w:sz w:val="32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new paradigm</w:t>
      </w:r>
    </w:p>
    <w:p w14:paraId="3C0F0AD6" w14:textId="77777777" w:rsidR="006C0D1B" w:rsidRPr="0070005E" w:rsidRDefault="006C0D1B" w:rsidP="00443184">
      <w:pPr>
        <w:pStyle w:val="Default"/>
        <w:jc w:val="center"/>
        <w:rPr>
          <w:b/>
        </w:rPr>
      </w:pPr>
    </w:p>
    <w:p w14:paraId="4B73E839" w14:textId="0589F9BC" w:rsidR="00201993" w:rsidRPr="0070005E" w:rsidRDefault="00201993" w:rsidP="00443184">
      <w:pPr>
        <w:pStyle w:val="Default"/>
        <w:jc w:val="center"/>
        <w:rPr>
          <w:b/>
        </w:rPr>
      </w:pPr>
      <w:r w:rsidRPr="0070005E">
        <w:rPr>
          <w:b/>
        </w:rPr>
        <w:t>Call for Papers</w:t>
      </w:r>
    </w:p>
    <w:p w14:paraId="38A0A295" w14:textId="77777777" w:rsidR="00201993" w:rsidRPr="0070005E" w:rsidRDefault="00201993" w:rsidP="00443184">
      <w:pPr>
        <w:pStyle w:val="Default"/>
        <w:jc w:val="center"/>
        <w:rPr>
          <w:b/>
        </w:rPr>
      </w:pPr>
    </w:p>
    <w:p w14:paraId="379A17A3" w14:textId="3434B7A9" w:rsidR="00FC2A3B" w:rsidRDefault="00E63C07" w:rsidP="00167877">
      <w:pPr>
        <w:jc w:val="both"/>
        <w:rPr>
          <w:rFonts w:ascii="Times New Roman" w:hAnsi="Times New Roman" w:cs="Times New Roman"/>
          <w:szCs w:val="24"/>
          <w:lang w:val="en-HK"/>
        </w:rPr>
      </w:pPr>
      <w:r w:rsidRPr="00E63C07">
        <w:rPr>
          <w:rFonts w:ascii="Times New Roman" w:hAnsi="Times New Roman" w:cs="Times New Roman"/>
          <w:szCs w:val="24"/>
          <w:lang w:val="en-HK"/>
        </w:rPr>
        <w:t xml:space="preserve">The </w:t>
      </w:r>
      <w:r w:rsidR="006547F6">
        <w:rPr>
          <w:rFonts w:ascii="Times New Roman" w:hAnsi="Times New Roman" w:cs="Times New Roman"/>
          <w:szCs w:val="24"/>
          <w:lang w:val="en-HK"/>
        </w:rPr>
        <w:t xml:space="preserve">COVID-19 </w:t>
      </w:r>
      <w:r w:rsidR="00AD6DEF">
        <w:rPr>
          <w:rFonts w:ascii="Times New Roman" w:hAnsi="Times New Roman" w:cs="Times New Roman"/>
          <w:szCs w:val="24"/>
          <w:lang w:val="en-HK"/>
        </w:rPr>
        <w:t xml:space="preserve">pandemic is changing the world </w:t>
      </w:r>
      <w:r w:rsidR="00044590">
        <w:rPr>
          <w:rFonts w:ascii="Times New Roman" w:hAnsi="Times New Roman" w:cs="Times New Roman"/>
          <w:szCs w:val="24"/>
          <w:lang w:val="en-HK"/>
        </w:rPr>
        <w:t>for more than a year and a half</w:t>
      </w:r>
      <w:r w:rsidR="00DF3FB4">
        <w:rPr>
          <w:rFonts w:ascii="Times New Roman" w:hAnsi="Times New Roman" w:cs="Times New Roman"/>
          <w:szCs w:val="24"/>
          <w:lang w:val="en-HK"/>
        </w:rPr>
        <w:t>. All people are adapting to the “new normal”</w:t>
      </w:r>
      <w:r w:rsidR="00782173">
        <w:rPr>
          <w:rFonts w:ascii="Times New Roman" w:hAnsi="Times New Roman" w:cs="Times New Roman"/>
          <w:szCs w:val="24"/>
          <w:lang w:val="en-HK"/>
        </w:rPr>
        <w:t xml:space="preserve"> practices and behaviour, in addition to wearing </w:t>
      </w:r>
      <w:r w:rsidR="0066321F">
        <w:rPr>
          <w:rFonts w:ascii="Times New Roman" w:hAnsi="Times New Roman" w:cs="Times New Roman"/>
          <w:szCs w:val="24"/>
          <w:lang w:val="en-HK"/>
        </w:rPr>
        <w:t xml:space="preserve">facial mask, hand hygiene and social distancing which are predominantly mandatory particularly in public venues. </w:t>
      </w:r>
      <w:r w:rsidR="00DD1737">
        <w:rPr>
          <w:rFonts w:ascii="Times New Roman" w:hAnsi="Times New Roman" w:cs="Times New Roman"/>
          <w:szCs w:val="24"/>
          <w:lang w:val="en-HK"/>
        </w:rPr>
        <w:t xml:space="preserve">Health care has undergone drastic </w:t>
      </w:r>
      <w:r w:rsidR="00CD7362">
        <w:rPr>
          <w:rFonts w:ascii="Times New Roman" w:hAnsi="Times New Roman" w:cs="Times New Roman"/>
          <w:szCs w:val="24"/>
          <w:lang w:val="en-HK"/>
        </w:rPr>
        <w:t xml:space="preserve">reform in terms of precautious measures, </w:t>
      </w:r>
      <w:r w:rsidR="00116F02">
        <w:rPr>
          <w:rFonts w:ascii="Times New Roman" w:hAnsi="Times New Roman" w:cs="Times New Roman"/>
          <w:szCs w:val="24"/>
          <w:lang w:val="en-HK"/>
        </w:rPr>
        <w:t>especially in hospitals and during high-risk procedures</w:t>
      </w:r>
      <w:r w:rsidR="00433564">
        <w:rPr>
          <w:rFonts w:ascii="Times New Roman" w:hAnsi="Times New Roman" w:cs="Times New Roman"/>
          <w:szCs w:val="24"/>
          <w:lang w:val="en-HK"/>
        </w:rPr>
        <w:t>. Human traffic and visit</w:t>
      </w:r>
      <w:r w:rsidR="00F67E3C">
        <w:rPr>
          <w:rFonts w:ascii="Times New Roman" w:hAnsi="Times New Roman" w:cs="Times New Roman"/>
          <w:szCs w:val="24"/>
          <w:lang w:val="en-HK"/>
        </w:rPr>
        <w:t xml:space="preserve">s to health and residential care facilities </w:t>
      </w:r>
      <w:r w:rsidR="00CD6BC2">
        <w:rPr>
          <w:rFonts w:ascii="Times New Roman" w:hAnsi="Times New Roman" w:cs="Times New Roman"/>
          <w:szCs w:val="24"/>
          <w:lang w:val="en-HK"/>
        </w:rPr>
        <w:t>have put on a nearly</w:t>
      </w:r>
      <w:r w:rsidR="009C1E83">
        <w:rPr>
          <w:rFonts w:ascii="Times New Roman" w:hAnsi="Times New Roman" w:cs="Times New Roman"/>
          <w:szCs w:val="24"/>
          <w:lang w:val="en-HK"/>
        </w:rPr>
        <w:t xml:space="preserve"> </w:t>
      </w:r>
      <w:r w:rsidR="00CD6BC2">
        <w:rPr>
          <w:rFonts w:ascii="Times New Roman" w:hAnsi="Times New Roman" w:cs="Times New Roman"/>
          <w:szCs w:val="24"/>
          <w:lang w:val="en-HK"/>
        </w:rPr>
        <w:t>total halt</w:t>
      </w:r>
      <w:r w:rsidR="000F6D7E">
        <w:rPr>
          <w:rFonts w:ascii="Times New Roman" w:hAnsi="Times New Roman" w:cs="Times New Roman"/>
          <w:szCs w:val="24"/>
          <w:lang w:val="en-HK"/>
        </w:rPr>
        <w:t xml:space="preserve">, “neglecting” the usual </w:t>
      </w:r>
      <w:r w:rsidR="003D4FF9">
        <w:rPr>
          <w:rFonts w:ascii="Times New Roman" w:hAnsi="Times New Roman" w:cs="Times New Roman"/>
          <w:szCs w:val="24"/>
          <w:lang w:val="en-HK"/>
        </w:rPr>
        <w:t>pattern</w:t>
      </w:r>
      <w:r w:rsidR="000F6D7E">
        <w:rPr>
          <w:rFonts w:ascii="Times New Roman" w:hAnsi="Times New Roman" w:cs="Times New Roman"/>
          <w:szCs w:val="24"/>
          <w:lang w:val="en-HK"/>
        </w:rPr>
        <w:t xml:space="preserve"> and empath</w:t>
      </w:r>
      <w:r w:rsidR="003D4FF9">
        <w:rPr>
          <w:rFonts w:ascii="Times New Roman" w:hAnsi="Times New Roman" w:cs="Times New Roman"/>
          <w:szCs w:val="24"/>
          <w:lang w:val="en-HK"/>
        </w:rPr>
        <w:t>y in patient care.</w:t>
      </w:r>
      <w:r w:rsidR="00002F1C">
        <w:rPr>
          <w:rFonts w:ascii="Times New Roman" w:hAnsi="Times New Roman" w:cs="Times New Roman"/>
          <w:szCs w:val="24"/>
          <w:lang w:val="en-HK"/>
        </w:rPr>
        <w:t xml:space="preserve"> Policy makers, public health officials and health professional</w:t>
      </w:r>
      <w:r w:rsidR="00F64313">
        <w:rPr>
          <w:rFonts w:ascii="Times New Roman" w:hAnsi="Times New Roman" w:cs="Times New Roman"/>
          <w:szCs w:val="24"/>
          <w:lang w:val="en-HK"/>
        </w:rPr>
        <w:t>s are encountering a very difficult time</w:t>
      </w:r>
      <w:r w:rsidR="007E1242">
        <w:rPr>
          <w:rFonts w:ascii="Times New Roman" w:hAnsi="Times New Roman" w:cs="Times New Roman"/>
          <w:szCs w:val="24"/>
          <w:lang w:val="en-HK"/>
        </w:rPr>
        <w:t xml:space="preserve"> in human history from </w:t>
      </w:r>
      <w:r w:rsidR="00D53EEF">
        <w:rPr>
          <w:rFonts w:ascii="Times New Roman" w:hAnsi="Times New Roman" w:cs="Times New Roman"/>
          <w:szCs w:val="24"/>
          <w:lang w:val="en-HK"/>
        </w:rPr>
        <w:t>the COVID-19</w:t>
      </w:r>
      <w:r w:rsidR="007E1242">
        <w:rPr>
          <w:rFonts w:ascii="Times New Roman" w:hAnsi="Times New Roman" w:cs="Times New Roman"/>
          <w:szCs w:val="24"/>
          <w:lang w:val="en-HK"/>
        </w:rPr>
        <w:t xml:space="preserve">, </w:t>
      </w:r>
      <w:r w:rsidR="00FC2A3B">
        <w:rPr>
          <w:rFonts w:ascii="Times New Roman" w:hAnsi="Times New Roman" w:cs="Times New Roman"/>
          <w:szCs w:val="24"/>
          <w:lang w:val="en-HK"/>
        </w:rPr>
        <w:t xml:space="preserve">the clinical and epidemiological nature of </w:t>
      </w:r>
      <w:r w:rsidR="007E1242">
        <w:rPr>
          <w:rFonts w:ascii="Times New Roman" w:hAnsi="Times New Roman" w:cs="Times New Roman"/>
          <w:szCs w:val="24"/>
          <w:lang w:val="en-HK"/>
        </w:rPr>
        <w:t xml:space="preserve">which </w:t>
      </w:r>
      <w:r w:rsidR="00FC2A3B">
        <w:rPr>
          <w:rFonts w:ascii="Times New Roman" w:hAnsi="Times New Roman" w:cs="Times New Roman"/>
          <w:szCs w:val="24"/>
          <w:lang w:val="en-HK"/>
        </w:rPr>
        <w:t>are</w:t>
      </w:r>
      <w:r w:rsidR="007E1242">
        <w:rPr>
          <w:rFonts w:ascii="Times New Roman" w:hAnsi="Times New Roman" w:cs="Times New Roman"/>
          <w:szCs w:val="24"/>
          <w:lang w:val="en-HK"/>
        </w:rPr>
        <w:t xml:space="preserve"> still not </w:t>
      </w:r>
      <w:r w:rsidR="00FC2A3B">
        <w:rPr>
          <w:rFonts w:ascii="Times New Roman" w:hAnsi="Times New Roman" w:cs="Times New Roman"/>
          <w:szCs w:val="24"/>
          <w:lang w:val="en-HK"/>
        </w:rPr>
        <w:t xml:space="preserve">fully understood by the experts. </w:t>
      </w:r>
    </w:p>
    <w:p w14:paraId="10DEEA02" w14:textId="77777777" w:rsidR="00FC2A3B" w:rsidRDefault="00FC2A3B" w:rsidP="00167877">
      <w:pPr>
        <w:jc w:val="both"/>
        <w:rPr>
          <w:rFonts w:ascii="Times New Roman" w:hAnsi="Times New Roman" w:cs="Times New Roman"/>
          <w:szCs w:val="24"/>
          <w:lang w:val="en-HK"/>
        </w:rPr>
      </w:pPr>
    </w:p>
    <w:p w14:paraId="76D98789" w14:textId="63ED0A8E" w:rsidR="00167877" w:rsidRPr="0070005E" w:rsidRDefault="00FC2A3B" w:rsidP="00167877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HK"/>
        </w:rPr>
        <w:t xml:space="preserve">The </w:t>
      </w:r>
      <w:r w:rsidR="00AE7F42">
        <w:rPr>
          <w:rFonts w:ascii="Times New Roman" w:hAnsi="Times New Roman" w:cs="Times New Roman"/>
          <w:szCs w:val="24"/>
          <w:lang w:val="en-HK"/>
        </w:rPr>
        <w:t xml:space="preserve">objective </w:t>
      </w:r>
      <w:r w:rsidR="00E63C07" w:rsidRPr="00E63C07">
        <w:rPr>
          <w:rFonts w:ascii="Times New Roman" w:hAnsi="Times New Roman" w:cs="Times New Roman"/>
          <w:szCs w:val="24"/>
          <w:lang w:val="en-HK"/>
        </w:rPr>
        <w:t xml:space="preserve">of the </w:t>
      </w:r>
      <w:r w:rsidR="000C1816">
        <w:rPr>
          <w:rFonts w:ascii="Times New Roman" w:hAnsi="Times New Roman" w:cs="Times New Roman"/>
          <w:szCs w:val="24"/>
          <w:lang w:val="en-HK"/>
        </w:rPr>
        <w:t>6</w:t>
      </w:r>
      <w:r w:rsidR="000C1816" w:rsidRPr="000C1816">
        <w:rPr>
          <w:rFonts w:ascii="Times New Roman" w:hAnsi="Times New Roman" w:cs="Times New Roman"/>
          <w:szCs w:val="24"/>
          <w:vertAlign w:val="superscript"/>
          <w:lang w:val="en-HK"/>
        </w:rPr>
        <w:t>th</w:t>
      </w:r>
      <w:r w:rsidR="000C1816">
        <w:rPr>
          <w:rFonts w:ascii="Times New Roman" w:hAnsi="Times New Roman" w:cs="Times New Roman"/>
          <w:szCs w:val="24"/>
          <w:lang w:val="en-HK"/>
        </w:rPr>
        <w:t xml:space="preserve"> </w:t>
      </w:r>
      <w:r w:rsidR="00E63C07" w:rsidRPr="00E63C07">
        <w:rPr>
          <w:rFonts w:ascii="Times New Roman" w:hAnsi="Times New Roman" w:cs="Times New Roman"/>
          <w:szCs w:val="24"/>
          <w:lang w:val="en-HK"/>
        </w:rPr>
        <w:t>Annual CPCE Health Conference 202</w:t>
      </w:r>
      <w:r w:rsidR="000C1816">
        <w:rPr>
          <w:rFonts w:ascii="Times New Roman" w:hAnsi="Times New Roman" w:cs="Times New Roman"/>
          <w:szCs w:val="24"/>
          <w:lang w:val="en-HK"/>
        </w:rPr>
        <w:t>1</w:t>
      </w:r>
      <w:r w:rsidR="00E63C07" w:rsidRPr="00E63C07">
        <w:rPr>
          <w:rFonts w:ascii="Times New Roman" w:hAnsi="Times New Roman" w:cs="Times New Roman"/>
          <w:szCs w:val="24"/>
          <w:lang w:val="en-HK"/>
        </w:rPr>
        <w:t xml:space="preserve"> is to </w:t>
      </w:r>
      <w:r w:rsidR="002D4AFD">
        <w:rPr>
          <w:rFonts w:ascii="Times New Roman" w:hAnsi="Times New Roman" w:cs="Times New Roman"/>
          <w:szCs w:val="24"/>
          <w:lang w:val="en-HK"/>
        </w:rPr>
        <w:t xml:space="preserve">explore the </w:t>
      </w:r>
      <w:r w:rsidR="009A79D6">
        <w:rPr>
          <w:rFonts w:ascii="Times New Roman" w:hAnsi="Times New Roman" w:cs="Times New Roman"/>
          <w:szCs w:val="24"/>
          <w:lang w:val="en-HK"/>
        </w:rPr>
        <w:t xml:space="preserve">emerging policy, </w:t>
      </w:r>
      <w:r w:rsidR="003B116D">
        <w:rPr>
          <w:rFonts w:ascii="Times New Roman" w:hAnsi="Times New Roman" w:cs="Times New Roman"/>
          <w:szCs w:val="24"/>
          <w:lang w:val="en-HK"/>
        </w:rPr>
        <w:t xml:space="preserve">practices and management of </w:t>
      </w:r>
      <w:r w:rsidR="009A06EE">
        <w:rPr>
          <w:rFonts w:ascii="Times New Roman" w:hAnsi="Times New Roman" w:cs="Times New Roman"/>
          <w:szCs w:val="24"/>
          <w:lang w:val="en-HK"/>
        </w:rPr>
        <w:t>health care</w:t>
      </w:r>
      <w:r w:rsidR="003762AC">
        <w:rPr>
          <w:rFonts w:ascii="Times New Roman" w:hAnsi="Times New Roman" w:cs="Times New Roman"/>
          <w:szCs w:val="24"/>
          <w:lang w:val="en-HK"/>
        </w:rPr>
        <w:t>, including</w:t>
      </w:r>
      <w:r w:rsidR="002D4AFD">
        <w:rPr>
          <w:rFonts w:ascii="Times New Roman" w:hAnsi="Times New Roman" w:cs="Times New Roman"/>
          <w:szCs w:val="24"/>
          <w:lang w:val="en-HK"/>
        </w:rPr>
        <w:t xml:space="preserve"> </w:t>
      </w:r>
      <w:r w:rsidR="006E4F97">
        <w:rPr>
          <w:rFonts w:ascii="Times New Roman" w:hAnsi="Times New Roman" w:cs="Times New Roman"/>
          <w:szCs w:val="24"/>
          <w:lang w:val="en-HK"/>
        </w:rPr>
        <w:t>long-</w:t>
      </w:r>
      <w:r w:rsidR="002D4AFD">
        <w:rPr>
          <w:rFonts w:ascii="Times New Roman" w:hAnsi="Times New Roman" w:cs="Times New Roman"/>
          <w:szCs w:val="24"/>
          <w:lang w:val="en-HK"/>
        </w:rPr>
        <w:t xml:space="preserve">term care </w:t>
      </w:r>
      <w:r w:rsidR="003762AC">
        <w:rPr>
          <w:rFonts w:ascii="Times New Roman" w:hAnsi="Times New Roman" w:cs="Times New Roman"/>
          <w:szCs w:val="24"/>
          <w:lang w:val="en-HK"/>
        </w:rPr>
        <w:t xml:space="preserve">in the </w:t>
      </w:r>
      <w:r w:rsidR="007C6D6A">
        <w:rPr>
          <w:rFonts w:ascii="Times New Roman" w:hAnsi="Times New Roman" w:cs="Times New Roman"/>
          <w:szCs w:val="24"/>
          <w:lang w:val="en-HK"/>
        </w:rPr>
        <w:t>post-pandemic</w:t>
      </w:r>
      <w:r w:rsidR="003762AC">
        <w:rPr>
          <w:rFonts w:ascii="Times New Roman" w:hAnsi="Times New Roman" w:cs="Times New Roman"/>
          <w:szCs w:val="24"/>
          <w:lang w:val="en-HK"/>
        </w:rPr>
        <w:t xml:space="preserve"> era</w:t>
      </w:r>
      <w:r w:rsidR="00E63C07" w:rsidRPr="00E63C07">
        <w:rPr>
          <w:rFonts w:ascii="Times New Roman" w:hAnsi="Times New Roman" w:cs="Times New Roman"/>
          <w:szCs w:val="24"/>
          <w:lang w:val="en-HK"/>
        </w:rPr>
        <w:t>. Against this background, the Conference Organiser invites submissions on (but not limited to) the following sub-themes:</w:t>
      </w:r>
    </w:p>
    <w:p w14:paraId="1282C8E6" w14:textId="1AD77A2C" w:rsidR="00854D0C" w:rsidRPr="00E63C07" w:rsidRDefault="00854D0C" w:rsidP="00854D0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3C07">
        <w:rPr>
          <w:rFonts w:ascii="Times New Roman" w:hAnsi="Times New Roman" w:cs="Times New Roman"/>
          <w:sz w:val="24"/>
          <w:szCs w:val="24"/>
        </w:rPr>
        <w:t xml:space="preserve">Application of technology in health and </w:t>
      </w:r>
      <w:r w:rsidR="006E4F97">
        <w:rPr>
          <w:rFonts w:ascii="Times New Roman" w:hAnsi="Times New Roman" w:cs="Times New Roman"/>
          <w:sz w:val="24"/>
          <w:szCs w:val="24"/>
        </w:rPr>
        <w:t>long-</w:t>
      </w:r>
      <w:r>
        <w:rPr>
          <w:rFonts w:ascii="Times New Roman" w:hAnsi="Times New Roman" w:cs="Times New Roman"/>
          <w:sz w:val="24"/>
          <w:szCs w:val="24"/>
        </w:rPr>
        <w:t>term care</w:t>
      </w:r>
    </w:p>
    <w:p w14:paraId="457F74F2" w14:textId="16432CC8" w:rsidR="00854D0C" w:rsidRPr="00854D0C" w:rsidRDefault="00854D0C" w:rsidP="00E63C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C</w:t>
      </w:r>
      <w:r w:rsidRPr="00854D0C">
        <w:rPr>
          <w:rFonts w:ascii="Times New Roman" w:hAnsi="Times New Roman" w:cs="Times New Roman"/>
          <w:iCs/>
          <w:sz w:val="24"/>
          <w:szCs w:val="24"/>
          <w:lang w:val="en-US"/>
        </w:rPr>
        <w:t>ommunity-based programmes</w:t>
      </w:r>
      <w:r w:rsidRPr="0085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057D86" w14:textId="5776B06A" w:rsidR="00854D0C" w:rsidRPr="00E63C07" w:rsidRDefault="00854D0C" w:rsidP="00854D0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District health</w:t>
      </w:r>
      <w:r w:rsidRPr="00E63C07">
        <w:rPr>
          <w:rFonts w:ascii="Times New Roman" w:hAnsi="Times New Roman" w:cs="Times New Roman"/>
          <w:sz w:val="24"/>
          <w:szCs w:val="24"/>
        </w:rPr>
        <w:t xml:space="preserve"> and </w:t>
      </w:r>
      <w:r w:rsidR="00BA6720">
        <w:rPr>
          <w:rFonts w:ascii="Times New Roman" w:hAnsi="Times New Roman" w:cs="Times New Roman"/>
          <w:sz w:val="24"/>
          <w:szCs w:val="24"/>
        </w:rPr>
        <w:t>its</w:t>
      </w:r>
      <w:r w:rsidR="00BA6720" w:rsidRPr="00E63C07">
        <w:rPr>
          <w:rFonts w:ascii="Times New Roman" w:hAnsi="Times New Roman" w:cs="Times New Roman"/>
          <w:sz w:val="24"/>
          <w:szCs w:val="24"/>
        </w:rPr>
        <w:t xml:space="preserve"> </w:t>
      </w:r>
      <w:r w:rsidRPr="00E63C07">
        <w:rPr>
          <w:rFonts w:ascii="Times New Roman" w:hAnsi="Times New Roman" w:cs="Times New Roman"/>
          <w:sz w:val="24"/>
          <w:szCs w:val="24"/>
        </w:rPr>
        <w:t>effectiveness</w:t>
      </w:r>
    </w:p>
    <w:p w14:paraId="3F0CC18E" w14:textId="13AD6BAD" w:rsidR="00E63C07" w:rsidRPr="00E63C07" w:rsidRDefault="00E63C07" w:rsidP="00E63C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3C07">
        <w:rPr>
          <w:rFonts w:ascii="Times New Roman" w:hAnsi="Times New Roman" w:cs="Times New Roman"/>
          <w:sz w:val="24"/>
          <w:szCs w:val="24"/>
        </w:rPr>
        <w:t>Healthy ageing and public/social policy</w:t>
      </w:r>
    </w:p>
    <w:p w14:paraId="33198CD7" w14:textId="77777777" w:rsidR="007E4A73" w:rsidRDefault="007E4A73" w:rsidP="007E4A7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Innovative healthcare management strategies in health institutions and the community</w:t>
      </w:r>
    </w:p>
    <w:p w14:paraId="66DE4960" w14:textId="7F5AC8D1" w:rsidR="00E63C07" w:rsidRPr="00E63C07" w:rsidRDefault="003130AD" w:rsidP="00E63C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Manpower of health and </w:t>
      </w:r>
      <w:r w:rsidR="00BA6720">
        <w:rPr>
          <w:rFonts w:ascii="Times New Roman" w:hAnsi="Times New Roman" w:cs="Times New Roman"/>
          <w:sz w:val="24"/>
          <w:szCs w:val="24"/>
        </w:rPr>
        <w:t>long-</w:t>
      </w:r>
      <w:r>
        <w:rPr>
          <w:rFonts w:ascii="Times New Roman" w:hAnsi="Times New Roman" w:cs="Times New Roman"/>
          <w:sz w:val="24"/>
          <w:szCs w:val="24"/>
        </w:rPr>
        <w:t>term care</w:t>
      </w:r>
    </w:p>
    <w:p w14:paraId="73BE06D2" w14:textId="77777777" w:rsidR="00854D0C" w:rsidRPr="00E63C07" w:rsidRDefault="00854D0C" w:rsidP="00854D0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3C07">
        <w:rPr>
          <w:rFonts w:ascii="Times New Roman" w:hAnsi="Times New Roman" w:cs="Times New Roman"/>
          <w:sz w:val="24"/>
          <w:szCs w:val="24"/>
        </w:rPr>
        <w:t xml:space="preserve">Monitoring </w:t>
      </w:r>
      <w:r>
        <w:rPr>
          <w:rFonts w:ascii="Times New Roman" w:hAnsi="Times New Roman" w:cs="Times New Roman"/>
          <w:sz w:val="24"/>
          <w:szCs w:val="24"/>
        </w:rPr>
        <w:t>psychological</w:t>
      </w:r>
      <w:r w:rsidRPr="00E63C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health </w:t>
      </w:r>
      <w:r w:rsidRPr="00E63C07">
        <w:rPr>
          <w:rFonts w:ascii="Times New Roman" w:hAnsi="Times New Roman" w:cs="Times New Roman"/>
          <w:sz w:val="24"/>
          <w:szCs w:val="24"/>
        </w:rPr>
        <w:t>for older adults</w:t>
      </w:r>
    </w:p>
    <w:p w14:paraId="41678F49" w14:textId="77777777" w:rsidR="007E4A73" w:rsidRDefault="007E4A73" w:rsidP="00E63C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and staff safety during the pandemic</w:t>
      </w:r>
      <w:r w:rsidRPr="00E63C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6B4D9" w14:textId="42EAB67C" w:rsidR="00E63C07" w:rsidRPr="00E63C07" w:rsidRDefault="00E63C07" w:rsidP="00E63C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3C07">
        <w:rPr>
          <w:rFonts w:ascii="Times New Roman" w:hAnsi="Times New Roman" w:cs="Times New Roman"/>
          <w:sz w:val="24"/>
          <w:szCs w:val="24"/>
        </w:rPr>
        <w:t>Quality assurance in health services for older adults</w:t>
      </w:r>
    </w:p>
    <w:p w14:paraId="2A3F8951" w14:textId="25014603" w:rsidR="00443184" w:rsidRPr="007E4A73" w:rsidRDefault="00E63C07" w:rsidP="007E4A7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  <w:sectPr w:rsidR="00443184" w:rsidRPr="007E4A73" w:rsidSect="00443184">
          <w:pgSz w:w="11906" w:h="16838"/>
          <w:pgMar w:top="1418" w:right="1376" w:bottom="1260" w:left="1440" w:header="851" w:footer="992" w:gutter="0"/>
          <w:cols w:space="425"/>
          <w:docGrid w:type="lines" w:linePitch="360"/>
        </w:sectPr>
      </w:pPr>
      <w:r w:rsidRPr="00E63C07">
        <w:rPr>
          <w:rFonts w:ascii="Times New Roman" w:hAnsi="Times New Roman" w:cs="Times New Roman"/>
          <w:sz w:val="24"/>
          <w:szCs w:val="24"/>
        </w:rPr>
        <w:t>Social responsibility of health care service organisations</w:t>
      </w:r>
    </w:p>
    <w:p w14:paraId="1C165789" w14:textId="25E3FFAC" w:rsidR="00201993" w:rsidRPr="0070005E" w:rsidRDefault="008D1CA6" w:rsidP="00B8112A">
      <w:pPr>
        <w:pStyle w:val="Default"/>
        <w:jc w:val="center"/>
        <w:rPr>
          <w:b/>
        </w:rPr>
      </w:pPr>
      <w:r w:rsidRPr="0070005E">
        <w:rPr>
          <w:b/>
        </w:rPr>
        <w:lastRenderedPageBreak/>
        <w:t>Notes to Authors</w:t>
      </w:r>
    </w:p>
    <w:p w14:paraId="0E295BF9" w14:textId="77777777" w:rsidR="008D1CA6" w:rsidRPr="0070005E" w:rsidRDefault="008D1CA6" w:rsidP="00B8112A">
      <w:pPr>
        <w:pStyle w:val="Default"/>
        <w:jc w:val="center"/>
        <w:rPr>
          <w:b/>
        </w:rPr>
      </w:pPr>
    </w:p>
    <w:p w14:paraId="0D763F46" w14:textId="33F1CE10" w:rsidR="00E63C07" w:rsidRDefault="00E63C07" w:rsidP="00B86162">
      <w:pPr>
        <w:jc w:val="both"/>
        <w:rPr>
          <w:rFonts w:ascii="Times New Roman" w:hAnsi="Times New Roman" w:cs="Times New Roman"/>
          <w:szCs w:val="24"/>
          <w:lang w:val="en-HK"/>
        </w:rPr>
      </w:pPr>
      <w:r w:rsidRPr="00E63C07">
        <w:rPr>
          <w:rFonts w:ascii="Times New Roman" w:hAnsi="Times New Roman" w:cs="Times New Roman"/>
          <w:szCs w:val="24"/>
          <w:lang w:val="en-HK"/>
        </w:rPr>
        <w:t>Please submit an abstract of 350 to 500 words, and/or a full paper, in English</w:t>
      </w:r>
      <w:bookmarkStart w:id="0" w:name="_GoBack"/>
      <w:bookmarkEnd w:id="0"/>
      <w:r w:rsidRPr="00E63C07">
        <w:rPr>
          <w:rFonts w:ascii="Times New Roman" w:hAnsi="Times New Roman" w:cs="Times New Roman"/>
          <w:szCs w:val="24"/>
          <w:lang w:val="en-HK"/>
        </w:rPr>
        <w:t>, by 3</w:t>
      </w:r>
      <w:r w:rsidR="00CC05E7">
        <w:rPr>
          <w:rFonts w:ascii="Times New Roman" w:hAnsi="Times New Roman" w:cs="Times New Roman"/>
          <w:szCs w:val="24"/>
          <w:lang w:val="en-HK"/>
        </w:rPr>
        <w:t>1</w:t>
      </w:r>
      <w:r w:rsidRPr="00E63C07">
        <w:rPr>
          <w:rFonts w:ascii="Times New Roman" w:hAnsi="Times New Roman" w:cs="Times New Roman"/>
          <w:szCs w:val="24"/>
          <w:lang w:val="en-HK"/>
        </w:rPr>
        <w:t xml:space="preserve"> </w:t>
      </w:r>
      <w:r w:rsidR="00C26E38">
        <w:rPr>
          <w:rFonts w:ascii="Times New Roman" w:hAnsi="Times New Roman" w:cs="Times New Roman"/>
          <w:szCs w:val="24"/>
          <w:lang w:val="en-HK"/>
        </w:rPr>
        <w:t xml:space="preserve">July </w:t>
      </w:r>
      <w:r w:rsidR="00CC05E7">
        <w:rPr>
          <w:rFonts w:ascii="Times New Roman" w:hAnsi="Times New Roman" w:cs="Times New Roman"/>
          <w:szCs w:val="24"/>
          <w:lang w:val="en-HK"/>
        </w:rPr>
        <w:t>2021</w:t>
      </w:r>
      <w:r w:rsidRPr="00E63C07">
        <w:rPr>
          <w:rFonts w:ascii="Times New Roman" w:hAnsi="Times New Roman" w:cs="Times New Roman"/>
          <w:szCs w:val="24"/>
          <w:lang w:val="en-HK"/>
        </w:rPr>
        <w:t xml:space="preserve"> to</w:t>
      </w:r>
      <w:r w:rsidR="00B86162">
        <w:rPr>
          <w:rFonts w:ascii="Times New Roman" w:hAnsi="Times New Roman" w:cs="Times New Roman"/>
          <w:szCs w:val="24"/>
          <w:lang w:val="en-HK"/>
        </w:rPr>
        <w:t xml:space="preserve"> </w:t>
      </w:r>
      <w:hyperlink r:id="rId12" w:history="1">
        <w:r w:rsidR="00EF0BD2" w:rsidRPr="0020700E">
          <w:rPr>
            <w:rStyle w:val="Hyperlink"/>
            <w:rFonts w:ascii="Times New Roman" w:hAnsi="Times New Roman" w:cs="Times New Roman"/>
            <w:szCs w:val="24"/>
            <w:lang w:val="en-HK"/>
          </w:rPr>
          <w:t>callforpaper-healthconf2021@cpce-polyu.edu.hk</w:t>
        </w:r>
      </w:hyperlink>
      <w:r w:rsidRPr="00E63C07">
        <w:rPr>
          <w:rFonts w:ascii="Times New Roman" w:hAnsi="Times New Roman" w:cs="Times New Roman"/>
          <w:szCs w:val="24"/>
          <w:lang w:val="en-HK"/>
        </w:rPr>
        <w:t xml:space="preserve">. Abstracts and/or full papers submitted to this Conference should not have been previously published or under review in any journals. The Conference </w:t>
      </w:r>
      <w:r w:rsidR="00753B0B">
        <w:rPr>
          <w:rFonts w:ascii="Times New Roman" w:hAnsi="Times New Roman" w:cs="Times New Roman"/>
          <w:szCs w:val="24"/>
          <w:lang w:val="en-HK"/>
        </w:rPr>
        <w:t>Organiser</w:t>
      </w:r>
      <w:r w:rsidRPr="00E63C07">
        <w:rPr>
          <w:rFonts w:ascii="Times New Roman" w:hAnsi="Times New Roman" w:cs="Times New Roman"/>
          <w:szCs w:val="24"/>
          <w:lang w:val="en-HK"/>
        </w:rPr>
        <w:t xml:space="preserve"> will select papers for presentation on a competitive basis. Notification of abstracts and/or full papers acceptance for presentation will be provided within </w:t>
      </w:r>
      <w:r w:rsidR="00C33668">
        <w:rPr>
          <w:rFonts w:ascii="Times New Roman" w:hAnsi="Times New Roman" w:cs="Times New Roman"/>
          <w:szCs w:val="24"/>
          <w:lang w:val="en-HK"/>
        </w:rPr>
        <w:t>four</w:t>
      </w:r>
      <w:r w:rsidR="00C33668" w:rsidRPr="00E63C07">
        <w:rPr>
          <w:rFonts w:ascii="Times New Roman" w:hAnsi="Times New Roman" w:cs="Times New Roman"/>
          <w:szCs w:val="24"/>
          <w:lang w:val="en-HK"/>
        </w:rPr>
        <w:t xml:space="preserve"> </w:t>
      </w:r>
      <w:r w:rsidRPr="00E63C07">
        <w:rPr>
          <w:rFonts w:ascii="Times New Roman" w:hAnsi="Times New Roman" w:cs="Times New Roman"/>
          <w:szCs w:val="24"/>
          <w:lang w:val="en-HK"/>
        </w:rPr>
        <w:t>weeks after the submission deadline. The accepted author(s) should prepare a 15-minute PowerPoint presentation in English. The oral presentation should be in English. Full papers, subject to a double-blind review process, will be considered for potential publication in a special issue or a regular issue with the </w:t>
      </w:r>
      <w:hyperlink r:id="rId13" w:tgtFrame="_blank" w:history="1">
        <w:r w:rsidRPr="00E63C07">
          <w:rPr>
            <w:rStyle w:val="Hyperlink"/>
            <w:rFonts w:ascii="Times New Roman" w:hAnsi="Times New Roman" w:cs="Times New Roman"/>
            <w:szCs w:val="24"/>
            <w:lang w:val="en-HK"/>
          </w:rPr>
          <w:t>Public Administration and Policy: an Asia-Pacific Journal</w:t>
        </w:r>
      </w:hyperlink>
      <w:r w:rsidRPr="00E63C07">
        <w:rPr>
          <w:rFonts w:ascii="Times New Roman" w:hAnsi="Times New Roman" w:cs="Times New Roman"/>
          <w:szCs w:val="24"/>
          <w:lang w:val="en-HK"/>
        </w:rPr>
        <w:t> and </w:t>
      </w:r>
      <w:hyperlink r:id="rId14" w:tgtFrame="_blank" w:history="1">
        <w:r w:rsidRPr="00E63C07">
          <w:rPr>
            <w:rStyle w:val="Hyperlink"/>
            <w:rFonts w:ascii="Times New Roman" w:hAnsi="Times New Roman" w:cs="Times New Roman"/>
            <w:szCs w:val="24"/>
            <w:lang w:val="en-HK"/>
          </w:rPr>
          <w:t>Asia-Pacific Journal of Health Management</w:t>
        </w:r>
      </w:hyperlink>
      <w:r w:rsidRPr="00E63C07">
        <w:rPr>
          <w:rFonts w:ascii="Times New Roman" w:hAnsi="Times New Roman" w:cs="Times New Roman"/>
          <w:szCs w:val="24"/>
          <w:lang w:val="en-HK"/>
        </w:rPr>
        <w:t>.</w:t>
      </w:r>
    </w:p>
    <w:p w14:paraId="5FF820CA" w14:textId="77777777" w:rsidR="00E63C07" w:rsidRPr="00E63C07" w:rsidRDefault="00E63C07" w:rsidP="00E63C07">
      <w:pPr>
        <w:jc w:val="both"/>
        <w:rPr>
          <w:rFonts w:ascii="Times New Roman" w:hAnsi="Times New Roman" w:cs="Times New Roman"/>
          <w:szCs w:val="24"/>
          <w:lang w:val="en-HK"/>
        </w:rPr>
      </w:pPr>
    </w:p>
    <w:p w14:paraId="436F98F2" w14:textId="044DFAA2" w:rsidR="00E63C07" w:rsidRDefault="00E63C07" w:rsidP="00E63C07">
      <w:pPr>
        <w:jc w:val="both"/>
        <w:rPr>
          <w:rFonts w:ascii="Times New Roman" w:hAnsi="Times New Roman" w:cs="Times New Roman"/>
          <w:szCs w:val="24"/>
          <w:lang w:val="en-HK"/>
        </w:rPr>
      </w:pPr>
      <w:r w:rsidRPr="00E63C07">
        <w:rPr>
          <w:rFonts w:ascii="Times New Roman" w:hAnsi="Times New Roman" w:cs="Times New Roman"/>
          <w:szCs w:val="24"/>
          <w:lang w:val="en-HK"/>
        </w:rPr>
        <w:t>In addition, there will be a parallel session for presentation of papers in English by students of tertiary institutions. Students from local and overseas institutions are welcome.</w:t>
      </w:r>
    </w:p>
    <w:p w14:paraId="2EBB7053" w14:textId="77777777" w:rsidR="00E63C07" w:rsidRPr="00E63C07" w:rsidRDefault="00E63C07" w:rsidP="00E63C07">
      <w:pPr>
        <w:jc w:val="both"/>
        <w:rPr>
          <w:rFonts w:ascii="Times New Roman" w:hAnsi="Times New Roman" w:cs="Times New Roman"/>
          <w:szCs w:val="24"/>
          <w:lang w:val="en-HK"/>
        </w:rPr>
      </w:pPr>
    </w:p>
    <w:p w14:paraId="2B4B48A4" w14:textId="59F35631" w:rsidR="00E63C07" w:rsidRDefault="00E63C07" w:rsidP="00E63C07">
      <w:pPr>
        <w:jc w:val="both"/>
        <w:rPr>
          <w:rFonts w:ascii="Times New Roman" w:hAnsi="Times New Roman" w:cs="Times New Roman"/>
          <w:szCs w:val="24"/>
          <w:lang w:val="en-HK"/>
        </w:rPr>
      </w:pPr>
      <w:r w:rsidRPr="0070005E">
        <w:rPr>
          <w:rFonts w:ascii="Times New Roman" w:hAnsi="Times New Roman" w:cs="Times New Roman"/>
          <w:szCs w:val="24"/>
        </w:rPr>
        <w:t xml:space="preserve">You are reminded to register for the Conference via the official website: </w:t>
      </w:r>
      <w:hyperlink r:id="rId15" w:history="1">
        <w:r w:rsidR="00EF0BD2" w:rsidRPr="0020700E">
          <w:rPr>
            <w:rStyle w:val="Hyperlink"/>
            <w:rFonts w:ascii="Times New Roman" w:hAnsi="Times New Roman" w:cs="Times New Roman"/>
            <w:kern w:val="0"/>
            <w:szCs w:val="24"/>
          </w:rPr>
          <w:t>http://healthconf2021.cpce-polyu.edu.hk/</w:t>
        </w:r>
      </w:hyperlink>
      <w:r>
        <w:rPr>
          <w:rFonts w:ascii="Times New Roman" w:hAnsi="Times New Roman" w:cs="Times New Roman"/>
          <w:kern w:val="0"/>
          <w:szCs w:val="24"/>
        </w:rPr>
        <w:t xml:space="preserve"> </w:t>
      </w:r>
    </w:p>
    <w:p w14:paraId="5361A17E" w14:textId="77777777" w:rsidR="00E63C07" w:rsidRPr="00E63C07" w:rsidRDefault="00E63C07" w:rsidP="00E63C07">
      <w:pPr>
        <w:jc w:val="both"/>
        <w:rPr>
          <w:rFonts w:ascii="Times New Roman" w:hAnsi="Times New Roman" w:cs="Times New Roman"/>
          <w:szCs w:val="24"/>
          <w:lang w:val="en-HK"/>
        </w:rPr>
      </w:pPr>
    </w:p>
    <w:p w14:paraId="18A0E2B1" w14:textId="1B1550A4" w:rsidR="00E63C07" w:rsidRDefault="00E63C07" w:rsidP="00E63C07">
      <w:pPr>
        <w:jc w:val="both"/>
        <w:rPr>
          <w:rFonts w:ascii="Times New Roman" w:hAnsi="Times New Roman" w:cs="Times New Roman"/>
          <w:szCs w:val="24"/>
        </w:rPr>
      </w:pPr>
      <w:r w:rsidRPr="00E63C07">
        <w:rPr>
          <w:rFonts w:ascii="Times New Roman" w:hAnsi="Times New Roman" w:cs="Times New Roman"/>
          <w:szCs w:val="24"/>
          <w:lang w:val="en-HK"/>
        </w:rPr>
        <w:t>Enquiries on submission of papers, including full papers intended for the two Journals, can be directed to: </w:t>
      </w:r>
      <w:hyperlink r:id="rId16" w:history="1">
        <w:r w:rsidR="00EF0BD2" w:rsidRPr="0020700E">
          <w:rPr>
            <w:rStyle w:val="Hyperlink"/>
            <w:rFonts w:ascii="Times New Roman" w:hAnsi="Times New Roman" w:cs="Times New Roman"/>
            <w:szCs w:val="24"/>
            <w:lang w:val="en-HK"/>
          </w:rPr>
          <w:t>callforpaper-healthconf2021@cpce-polyu.edu.hk</w:t>
        </w:r>
      </w:hyperlink>
    </w:p>
    <w:p w14:paraId="0754DCEC" w14:textId="63434277" w:rsidR="00171F76" w:rsidRPr="0070005E" w:rsidRDefault="00171F76" w:rsidP="00B8112A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b/>
          <w:bCs/>
          <w:kern w:val="0"/>
          <w:szCs w:val="24"/>
        </w:rPr>
      </w:pPr>
    </w:p>
    <w:p w14:paraId="3C0F0AE7" w14:textId="1902D508" w:rsidR="002543F2" w:rsidRPr="0070005E" w:rsidRDefault="00171F76" w:rsidP="00B8112A">
      <w:pPr>
        <w:widowControl/>
        <w:rPr>
          <w:rFonts w:ascii="Times New Roman" w:hAnsi="Times New Roman" w:cs="Times New Roman"/>
          <w:b/>
          <w:color w:val="000000"/>
          <w:kern w:val="0"/>
          <w:szCs w:val="24"/>
        </w:rPr>
      </w:pPr>
      <w:r w:rsidRPr="0070005E">
        <w:rPr>
          <w:rFonts w:ascii="Times New Roman" w:hAnsi="Times New Roman" w:cs="Times New Roman"/>
          <w:b/>
          <w:bCs/>
          <w:kern w:val="0"/>
          <w:szCs w:val="24"/>
        </w:rPr>
        <w:t xml:space="preserve">       </w:t>
      </w:r>
      <w:r w:rsidRPr="0070005E">
        <w:rPr>
          <w:rFonts w:ascii="Times New Roman" w:hAnsi="Times New Roman" w:cs="Times New Roman"/>
          <w:noProof/>
        </w:rPr>
        <w:drawing>
          <wp:inline distT="0" distB="0" distL="0" distR="0" wp14:anchorId="0AF4432B" wp14:editId="4346F3EE">
            <wp:extent cx="952500" cy="952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05E">
        <w:rPr>
          <w:rFonts w:ascii="Times New Roman" w:hAnsi="Times New Roman" w:cs="Times New Roman"/>
          <w:b/>
          <w:bCs/>
          <w:kern w:val="0"/>
          <w:szCs w:val="24"/>
        </w:rPr>
        <w:t xml:space="preserve">          </w:t>
      </w:r>
      <w:r w:rsidR="003D1572" w:rsidRPr="0070005E">
        <w:rPr>
          <w:rFonts w:ascii="Times New Roman" w:eastAsia="PMingLiU" w:hAnsi="Times New Roman" w:cs="Times New Roman"/>
          <w:noProof/>
        </w:rPr>
        <w:drawing>
          <wp:inline distT="0" distB="0" distL="0" distR="0" wp14:anchorId="4491A2D1" wp14:editId="0DF2C922">
            <wp:extent cx="1231579" cy="953135"/>
            <wp:effectExtent l="0" t="0" r="6985" b="0"/>
            <wp:docPr id="5" name="Picture 5" descr="C:\Users\mspete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peter\Desktop\log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81" cy="101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05E">
        <w:rPr>
          <w:rFonts w:ascii="Times New Roman" w:hAnsi="Times New Roman" w:cs="Times New Roman"/>
          <w:noProof/>
        </w:rPr>
        <w:t xml:space="preserve">            </w:t>
      </w:r>
      <w:r w:rsidRPr="0070005E">
        <w:rPr>
          <w:rFonts w:ascii="Times New Roman" w:hAnsi="Times New Roman" w:cs="Times New Roman"/>
          <w:noProof/>
        </w:rPr>
        <w:drawing>
          <wp:inline distT="0" distB="0" distL="0" distR="0" wp14:anchorId="4FB13369" wp14:editId="6A613C4D">
            <wp:extent cx="956310" cy="9563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05E">
        <w:rPr>
          <w:rFonts w:ascii="Times New Roman" w:hAnsi="Times New Roman" w:cs="Times New Roman"/>
          <w:b/>
          <w:szCs w:val="24"/>
        </w:rPr>
        <w:t xml:space="preserve"> </w:t>
      </w:r>
      <w:r w:rsidR="002543F2" w:rsidRPr="0070005E">
        <w:rPr>
          <w:rFonts w:ascii="Times New Roman" w:hAnsi="Times New Roman" w:cs="Times New Roman"/>
          <w:b/>
          <w:szCs w:val="24"/>
        </w:rPr>
        <w:br w:type="page"/>
      </w:r>
    </w:p>
    <w:p w14:paraId="33B345E4" w14:textId="1EA396A8" w:rsidR="002543F2" w:rsidRPr="0070005E" w:rsidRDefault="002543F2" w:rsidP="002543F2">
      <w:pPr>
        <w:widowControl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kern w:val="0"/>
          <w:szCs w:val="24"/>
        </w:rPr>
      </w:pPr>
      <w:r w:rsidRPr="0070005E">
        <w:rPr>
          <w:rFonts w:ascii="Times New Roman" w:hAnsi="Times New Roman" w:cs="Times New Roman"/>
          <w:b/>
          <w:bCs/>
          <w:kern w:val="0"/>
          <w:szCs w:val="24"/>
        </w:rPr>
        <w:lastRenderedPageBreak/>
        <w:t>Abstract (template)</w:t>
      </w:r>
    </w:p>
    <w:p w14:paraId="7F8CFA77" w14:textId="77777777" w:rsidR="002543F2" w:rsidRPr="0070005E" w:rsidRDefault="002543F2" w:rsidP="002543F2">
      <w:pPr>
        <w:rPr>
          <w:rFonts w:ascii="Times New Roman" w:hAnsi="Times New Roman" w:cs="Times New Roman"/>
          <w:b/>
          <w:bCs/>
          <w:szCs w:val="24"/>
        </w:rPr>
      </w:pPr>
    </w:p>
    <w:p w14:paraId="5E71A1BD" w14:textId="7D5CBAD5" w:rsidR="002543F2" w:rsidRPr="0070005E" w:rsidRDefault="00525D7A" w:rsidP="002543F2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70005E">
        <w:rPr>
          <w:rFonts w:ascii="Times New Roman" w:hAnsi="Times New Roman" w:cs="Times New Roman"/>
          <w:b/>
          <w:bCs/>
          <w:szCs w:val="24"/>
        </w:rPr>
        <w:t>[Title of the Paper]</w:t>
      </w:r>
    </w:p>
    <w:p w14:paraId="4856A8E6" w14:textId="56EDA68A" w:rsidR="002543F2" w:rsidRPr="0070005E" w:rsidRDefault="002543F2" w:rsidP="002543F2">
      <w:pPr>
        <w:jc w:val="both"/>
        <w:rPr>
          <w:rFonts w:ascii="Times New Roman" w:hAnsi="Times New Roman" w:cs="Times New Roman"/>
          <w:szCs w:val="24"/>
        </w:rPr>
      </w:pPr>
      <w:r w:rsidRPr="0070005E">
        <w:rPr>
          <w:rFonts w:ascii="Times New Roman" w:hAnsi="Times New Roman" w:cs="Times New Roman"/>
          <w:szCs w:val="24"/>
        </w:rPr>
        <w:t>John T. M. Chan</w:t>
      </w:r>
      <w:r w:rsidRPr="0070005E">
        <w:rPr>
          <w:rFonts w:ascii="Times New Roman" w:hAnsi="Times New Roman" w:cs="Times New Roman"/>
          <w:i/>
          <w:szCs w:val="24"/>
          <w:vertAlign w:val="superscript"/>
          <w:lang w:eastAsia="zh-HK"/>
        </w:rPr>
        <w:t>a</w:t>
      </w:r>
      <w:r w:rsidRPr="0070005E">
        <w:rPr>
          <w:rFonts w:ascii="Times New Roman" w:hAnsi="Times New Roman" w:cs="Times New Roman"/>
          <w:szCs w:val="24"/>
        </w:rPr>
        <w:t>*, Sam M. Writer</w:t>
      </w:r>
      <w:r w:rsidRPr="0070005E">
        <w:rPr>
          <w:rFonts w:ascii="Times New Roman" w:hAnsi="Times New Roman" w:cs="Times New Roman"/>
          <w:i/>
          <w:szCs w:val="24"/>
          <w:vertAlign w:val="superscript"/>
          <w:lang w:eastAsia="en-GB"/>
        </w:rPr>
        <w:t>b</w:t>
      </w:r>
    </w:p>
    <w:p w14:paraId="3F9A6635" w14:textId="777734B8" w:rsidR="002543F2" w:rsidRPr="0070005E" w:rsidRDefault="002543F2" w:rsidP="002543F2">
      <w:pPr>
        <w:jc w:val="both"/>
        <w:rPr>
          <w:rFonts w:ascii="Times New Roman" w:hAnsi="Times New Roman" w:cs="Times New Roman"/>
          <w:i/>
          <w:szCs w:val="24"/>
          <w:lang w:eastAsia="en-GB"/>
        </w:rPr>
      </w:pPr>
      <w:r w:rsidRPr="0070005E">
        <w:rPr>
          <w:rFonts w:ascii="Times New Roman" w:hAnsi="Times New Roman" w:cs="Times New Roman"/>
          <w:i/>
          <w:szCs w:val="24"/>
          <w:vertAlign w:val="superscript"/>
          <w:lang w:eastAsia="zh-HK"/>
        </w:rPr>
        <w:t xml:space="preserve">a </w:t>
      </w:r>
      <w:r w:rsidRPr="0070005E">
        <w:rPr>
          <w:rFonts w:ascii="Times New Roman" w:hAnsi="Times New Roman" w:cs="Times New Roman"/>
          <w:i/>
          <w:szCs w:val="24"/>
        </w:rPr>
        <w:t>School of Professional Education and Executive Development</w:t>
      </w:r>
      <w:r w:rsidRPr="0070005E">
        <w:rPr>
          <w:rFonts w:ascii="Times New Roman" w:hAnsi="Times New Roman" w:cs="Times New Roman"/>
          <w:i/>
          <w:szCs w:val="24"/>
          <w:lang w:eastAsia="en-GB"/>
        </w:rPr>
        <w:t>, The Hong Kong Polytechnic University, Hong Kong</w:t>
      </w:r>
    </w:p>
    <w:p w14:paraId="214FD340" w14:textId="10FF4F06" w:rsidR="002543F2" w:rsidRPr="0070005E" w:rsidRDefault="002543F2" w:rsidP="002543F2">
      <w:pPr>
        <w:spacing w:line="276" w:lineRule="auto"/>
        <w:jc w:val="both"/>
        <w:rPr>
          <w:rFonts w:ascii="Times New Roman" w:hAnsi="Times New Roman" w:cs="Times New Roman"/>
          <w:i/>
          <w:szCs w:val="24"/>
          <w:lang w:eastAsia="en-GB"/>
        </w:rPr>
      </w:pPr>
      <w:r w:rsidRPr="0070005E">
        <w:rPr>
          <w:rFonts w:ascii="Times New Roman" w:hAnsi="Times New Roman" w:cs="Times New Roman"/>
          <w:i/>
          <w:szCs w:val="24"/>
          <w:vertAlign w:val="superscript"/>
          <w:lang w:eastAsia="en-GB"/>
        </w:rPr>
        <w:t xml:space="preserve">b </w:t>
      </w:r>
      <w:r w:rsidRPr="0070005E">
        <w:rPr>
          <w:rFonts w:ascii="Times New Roman" w:hAnsi="Times New Roman" w:cs="Times New Roman"/>
          <w:i/>
          <w:szCs w:val="24"/>
          <w:lang w:eastAsia="en-GB"/>
        </w:rPr>
        <w:t>College of Professional and Continuing Education, The Hong Kong Polytechnic University, Hong Kong</w:t>
      </w:r>
    </w:p>
    <w:p w14:paraId="0E68097B" w14:textId="77777777" w:rsidR="002543F2" w:rsidRPr="0070005E" w:rsidRDefault="002543F2" w:rsidP="002543F2">
      <w:pPr>
        <w:spacing w:line="276" w:lineRule="auto"/>
        <w:jc w:val="both"/>
        <w:rPr>
          <w:rFonts w:ascii="Times New Roman" w:hAnsi="Times New Roman" w:cs="Times New Roman"/>
          <w:szCs w:val="24"/>
          <w:lang w:eastAsia="zh-HK"/>
        </w:rPr>
      </w:pPr>
    </w:p>
    <w:p w14:paraId="4840753F" w14:textId="39D12DE9" w:rsidR="002543F2" w:rsidRPr="0070005E" w:rsidRDefault="002543F2" w:rsidP="002543F2">
      <w:pPr>
        <w:spacing w:line="276" w:lineRule="auto"/>
        <w:jc w:val="both"/>
        <w:rPr>
          <w:rFonts w:ascii="Times New Roman" w:hAnsi="Times New Roman" w:cs="Times New Roman"/>
          <w:szCs w:val="24"/>
          <w:lang w:eastAsia="zh-HK"/>
        </w:rPr>
      </w:pPr>
      <w:r w:rsidRPr="0070005E">
        <w:rPr>
          <w:rFonts w:ascii="Times New Roman" w:hAnsi="Times New Roman" w:cs="Times New Roman"/>
          <w:szCs w:val="24"/>
          <w:lang w:eastAsia="zh-HK"/>
        </w:rPr>
        <w:t xml:space="preserve">*Corresponding author: Dr. </w:t>
      </w:r>
      <w:r w:rsidRPr="0070005E">
        <w:rPr>
          <w:rFonts w:ascii="Times New Roman" w:hAnsi="Times New Roman" w:cs="Times New Roman"/>
          <w:szCs w:val="24"/>
        </w:rPr>
        <w:t>John T. M. Chan</w:t>
      </w:r>
      <w:r w:rsidRPr="0070005E">
        <w:rPr>
          <w:rFonts w:ascii="Times New Roman" w:hAnsi="Times New Roman" w:cs="Times New Roman"/>
          <w:szCs w:val="24"/>
          <w:lang w:eastAsia="zh-HK"/>
        </w:rPr>
        <w:t xml:space="preserve"> (</w:t>
      </w:r>
      <w:hyperlink r:id="rId20" w:history="1">
        <w:r w:rsidR="00EF0BD2" w:rsidRPr="0020700E">
          <w:rPr>
            <w:rStyle w:val="Hyperlink"/>
            <w:rFonts w:ascii="Times New Roman" w:hAnsi="Times New Roman" w:cs="Times New Roman"/>
            <w:szCs w:val="24"/>
            <w:lang w:eastAsia="zh-HK"/>
          </w:rPr>
          <w:t>chantaiman@speed-polyu.edu.hk</w:t>
        </w:r>
      </w:hyperlink>
      <w:r w:rsidRPr="0070005E">
        <w:rPr>
          <w:rFonts w:ascii="Times New Roman" w:hAnsi="Times New Roman" w:cs="Times New Roman"/>
          <w:szCs w:val="24"/>
          <w:lang w:eastAsia="zh-HK"/>
        </w:rPr>
        <w:t>)</w:t>
      </w:r>
    </w:p>
    <w:p w14:paraId="6BDEC940" w14:textId="77777777" w:rsidR="002543F2" w:rsidRPr="0070005E" w:rsidRDefault="002543F2" w:rsidP="002543F2">
      <w:pPr>
        <w:jc w:val="both"/>
        <w:rPr>
          <w:rFonts w:ascii="Times New Roman" w:hAnsi="Times New Roman" w:cs="Times New Roman"/>
          <w:color w:val="0000FF"/>
          <w:szCs w:val="24"/>
        </w:rPr>
      </w:pPr>
    </w:p>
    <w:p w14:paraId="5CDB9482" w14:textId="77777777" w:rsidR="002543F2" w:rsidRPr="0070005E" w:rsidRDefault="002543F2" w:rsidP="002543F2">
      <w:pPr>
        <w:jc w:val="both"/>
        <w:rPr>
          <w:rFonts w:ascii="Times New Roman" w:hAnsi="Times New Roman" w:cs="Times New Roman"/>
          <w:szCs w:val="24"/>
          <w:lang w:eastAsia="zh-HK"/>
        </w:rPr>
      </w:pPr>
      <w:r w:rsidRPr="0070005E">
        <w:rPr>
          <w:rFonts w:ascii="Times New Roman" w:hAnsi="Times New Roman" w:cs="Times New Roman"/>
          <w:b/>
          <w:szCs w:val="24"/>
          <w:lang w:eastAsia="zh-HK"/>
        </w:rPr>
        <w:t>Abstract</w:t>
      </w:r>
      <w:r w:rsidRPr="0070005E">
        <w:rPr>
          <w:rFonts w:ascii="Times New Roman" w:hAnsi="Times New Roman" w:cs="Times New Roman"/>
          <w:szCs w:val="24"/>
          <w:lang w:eastAsia="zh-HK"/>
        </w:rPr>
        <w:t xml:space="preserve"> </w:t>
      </w:r>
    </w:p>
    <w:p w14:paraId="7F76D71C" w14:textId="0A0B6329" w:rsidR="007C2321" w:rsidRPr="0070005E" w:rsidRDefault="007C2321" w:rsidP="002543F2">
      <w:pPr>
        <w:jc w:val="both"/>
        <w:rPr>
          <w:rFonts w:ascii="Times New Roman" w:hAnsi="Times New Roman" w:cs="Times New Roman"/>
          <w:szCs w:val="24"/>
        </w:rPr>
      </w:pPr>
    </w:p>
    <w:sectPr w:rsidR="007C2321" w:rsidRPr="0070005E" w:rsidSect="002543F2">
      <w:pgSz w:w="11906" w:h="16838"/>
      <w:pgMar w:top="1418" w:right="1376" w:bottom="1418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68255" w14:textId="77777777" w:rsidR="00FB32D3" w:rsidRDefault="00FB32D3" w:rsidP="00FC0F88">
      <w:r>
        <w:separator/>
      </w:r>
    </w:p>
  </w:endnote>
  <w:endnote w:type="continuationSeparator" w:id="0">
    <w:p w14:paraId="3A071082" w14:textId="77777777" w:rsidR="00FB32D3" w:rsidRDefault="00FB32D3" w:rsidP="00FC0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58A43" w14:textId="77777777" w:rsidR="00FB32D3" w:rsidRDefault="00FB32D3" w:rsidP="00FC0F88">
      <w:r>
        <w:separator/>
      </w:r>
    </w:p>
  </w:footnote>
  <w:footnote w:type="continuationSeparator" w:id="0">
    <w:p w14:paraId="4BFBA835" w14:textId="77777777" w:rsidR="00FB32D3" w:rsidRDefault="00FB32D3" w:rsidP="00FC0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36E7"/>
    <w:multiLevelType w:val="hybridMultilevel"/>
    <w:tmpl w:val="04465A0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1335152"/>
    <w:multiLevelType w:val="hybridMultilevel"/>
    <w:tmpl w:val="DDC8F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545237"/>
    <w:multiLevelType w:val="hybridMultilevel"/>
    <w:tmpl w:val="82FA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D739D"/>
    <w:multiLevelType w:val="hybridMultilevel"/>
    <w:tmpl w:val="1FF212A4"/>
    <w:lvl w:ilvl="0" w:tplc="A23E9C9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8EC19D3"/>
    <w:multiLevelType w:val="hybridMultilevel"/>
    <w:tmpl w:val="EA8C8518"/>
    <w:lvl w:ilvl="0" w:tplc="A23E9C9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06775C7"/>
    <w:multiLevelType w:val="hybridMultilevel"/>
    <w:tmpl w:val="8952A784"/>
    <w:lvl w:ilvl="0" w:tplc="6966CC0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2D241F5"/>
    <w:multiLevelType w:val="hybridMultilevel"/>
    <w:tmpl w:val="213A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38"/>
    <w:rsid w:val="00002EB6"/>
    <w:rsid w:val="00002F1C"/>
    <w:rsid w:val="00040D96"/>
    <w:rsid w:val="00041429"/>
    <w:rsid w:val="00044590"/>
    <w:rsid w:val="00067280"/>
    <w:rsid w:val="000844B1"/>
    <w:rsid w:val="00084E73"/>
    <w:rsid w:val="00092444"/>
    <w:rsid w:val="000950A3"/>
    <w:rsid w:val="000A1C13"/>
    <w:rsid w:val="000A63DE"/>
    <w:rsid w:val="000B537E"/>
    <w:rsid w:val="000C1816"/>
    <w:rsid w:val="000E04EA"/>
    <w:rsid w:val="000F0964"/>
    <w:rsid w:val="000F6D7E"/>
    <w:rsid w:val="00116E7E"/>
    <w:rsid w:val="00116F02"/>
    <w:rsid w:val="00121CE4"/>
    <w:rsid w:val="00147D51"/>
    <w:rsid w:val="00167877"/>
    <w:rsid w:val="00171EE1"/>
    <w:rsid w:val="00171F76"/>
    <w:rsid w:val="00183CE2"/>
    <w:rsid w:val="001B1C83"/>
    <w:rsid w:val="001E376A"/>
    <w:rsid w:val="00201993"/>
    <w:rsid w:val="002047A4"/>
    <w:rsid w:val="00207AD5"/>
    <w:rsid w:val="00210831"/>
    <w:rsid w:val="002348A2"/>
    <w:rsid w:val="00242267"/>
    <w:rsid w:val="002543F2"/>
    <w:rsid w:val="0025766D"/>
    <w:rsid w:val="0029694E"/>
    <w:rsid w:val="002B4DDE"/>
    <w:rsid w:val="002D4AFD"/>
    <w:rsid w:val="002E5B11"/>
    <w:rsid w:val="002F745B"/>
    <w:rsid w:val="003130AD"/>
    <w:rsid w:val="00330DB8"/>
    <w:rsid w:val="00331E2F"/>
    <w:rsid w:val="003363AF"/>
    <w:rsid w:val="00365382"/>
    <w:rsid w:val="003762AC"/>
    <w:rsid w:val="00391341"/>
    <w:rsid w:val="003918C5"/>
    <w:rsid w:val="003A4ECC"/>
    <w:rsid w:val="003A755C"/>
    <w:rsid w:val="003B116D"/>
    <w:rsid w:val="003B3E2C"/>
    <w:rsid w:val="003B462A"/>
    <w:rsid w:val="003D1572"/>
    <w:rsid w:val="003D4598"/>
    <w:rsid w:val="003D4FF9"/>
    <w:rsid w:val="003F2C68"/>
    <w:rsid w:val="003F4A76"/>
    <w:rsid w:val="00403970"/>
    <w:rsid w:val="004227E3"/>
    <w:rsid w:val="00433564"/>
    <w:rsid w:val="00443184"/>
    <w:rsid w:val="00457284"/>
    <w:rsid w:val="00462745"/>
    <w:rsid w:val="0047010D"/>
    <w:rsid w:val="004C1C30"/>
    <w:rsid w:val="004D2F07"/>
    <w:rsid w:val="004D48D3"/>
    <w:rsid w:val="004F39B1"/>
    <w:rsid w:val="00522F67"/>
    <w:rsid w:val="005241D2"/>
    <w:rsid w:val="00525D7A"/>
    <w:rsid w:val="00536F67"/>
    <w:rsid w:val="00550B43"/>
    <w:rsid w:val="00557841"/>
    <w:rsid w:val="00575EC8"/>
    <w:rsid w:val="005A1247"/>
    <w:rsid w:val="005A127C"/>
    <w:rsid w:val="005B6F79"/>
    <w:rsid w:val="005E082C"/>
    <w:rsid w:val="005F61E7"/>
    <w:rsid w:val="00621EDD"/>
    <w:rsid w:val="00632E97"/>
    <w:rsid w:val="0063580C"/>
    <w:rsid w:val="0064765F"/>
    <w:rsid w:val="006547F6"/>
    <w:rsid w:val="0066321F"/>
    <w:rsid w:val="00685D0A"/>
    <w:rsid w:val="00694F5D"/>
    <w:rsid w:val="0069790D"/>
    <w:rsid w:val="006A0A46"/>
    <w:rsid w:val="006C0D1B"/>
    <w:rsid w:val="006D4423"/>
    <w:rsid w:val="006E4F97"/>
    <w:rsid w:val="0070005E"/>
    <w:rsid w:val="007330A4"/>
    <w:rsid w:val="0075008E"/>
    <w:rsid w:val="00753B0B"/>
    <w:rsid w:val="007623DF"/>
    <w:rsid w:val="0076382B"/>
    <w:rsid w:val="007740EF"/>
    <w:rsid w:val="00775F55"/>
    <w:rsid w:val="00782173"/>
    <w:rsid w:val="0078715F"/>
    <w:rsid w:val="00792AA3"/>
    <w:rsid w:val="007C2321"/>
    <w:rsid w:val="007C6D6A"/>
    <w:rsid w:val="007E1242"/>
    <w:rsid w:val="007E2E4F"/>
    <w:rsid w:val="007E4A73"/>
    <w:rsid w:val="007E662B"/>
    <w:rsid w:val="008252AD"/>
    <w:rsid w:val="008407EE"/>
    <w:rsid w:val="00854D0C"/>
    <w:rsid w:val="00867007"/>
    <w:rsid w:val="00867B73"/>
    <w:rsid w:val="00872935"/>
    <w:rsid w:val="00875F64"/>
    <w:rsid w:val="008863AD"/>
    <w:rsid w:val="00892476"/>
    <w:rsid w:val="008B09BD"/>
    <w:rsid w:val="008B68D9"/>
    <w:rsid w:val="008C7B65"/>
    <w:rsid w:val="008D086A"/>
    <w:rsid w:val="008D1CA6"/>
    <w:rsid w:val="008E15CD"/>
    <w:rsid w:val="008F5980"/>
    <w:rsid w:val="00903313"/>
    <w:rsid w:val="0092685E"/>
    <w:rsid w:val="00936F26"/>
    <w:rsid w:val="009429C4"/>
    <w:rsid w:val="00964D1D"/>
    <w:rsid w:val="00967277"/>
    <w:rsid w:val="00992E8B"/>
    <w:rsid w:val="00993473"/>
    <w:rsid w:val="009A06EE"/>
    <w:rsid w:val="009A2693"/>
    <w:rsid w:val="009A689A"/>
    <w:rsid w:val="009A79D6"/>
    <w:rsid w:val="009C1E83"/>
    <w:rsid w:val="009D2E3C"/>
    <w:rsid w:val="009D315D"/>
    <w:rsid w:val="009E4E6A"/>
    <w:rsid w:val="009F2726"/>
    <w:rsid w:val="00A10695"/>
    <w:rsid w:val="00A122CF"/>
    <w:rsid w:val="00A316C3"/>
    <w:rsid w:val="00A411E9"/>
    <w:rsid w:val="00A41CB5"/>
    <w:rsid w:val="00A43C57"/>
    <w:rsid w:val="00A44214"/>
    <w:rsid w:val="00A46C72"/>
    <w:rsid w:val="00A663C3"/>
    <w:rsid w:val="00A8698B"/>
    <w:rsid w:val="00A9263B"/>
    <w:rsid w:val="00A94253"/>
    <w:rsid w:val="00A971BF"/>
    <w:rsid w:val="00AC1800"/>
    <w:rsid w:val="00AC3FE9"/>
    <w:rsid w:val="00AD3EA0"/>
    <w:rsid w:val="00AD6DEF"/>
    <w:rsid w:val="00AE126B"/>
    <w:rsid w:val="00AE3E94"/>
    <w:rsid w:val="00AE5E9D"/>
    <w:rsid w:val="00AE6AD0"/>
    <w:rsid w:val="00AE7F42"/>
    <w:rsid w:val="00AF0EE9"/>
    <w:rsid w:val="00AF2443"/>
    <w:rsid w:val="00AF7734"/>
    <w:rsid w:val="00B04195"/>
    <w:rsid w:val="00B07F81"/>
    <w:rsid w:val="00B25442"/>
    <w:rsid w:val="00B355CA"/>
    <w:rsid w:val="00B37D03"/>
    <w:rsid w:val="00B50E3E"/>
    <w:rsid w:val="00B561C9"/>
    <w:rsid w:val="00B8112A"/>
    <w:rsid w:val="00B86162"/>
    <w:rsid w:val="00B9565F"/>
    <w:rsid w:val="00BA6720"/>
    <w:rsid w:val="00BC3176"/>
    <w:rsid w:val="00BC6203"/>
    <w:rsid w:val="00BC7EF0"/>
    <w:rsid w:val="00BD5E7B"/>
    <w:rsid w:val="00BD798F"/>
    <w:rsid w:val="00BF30A9"/>
    <w:rsid w:val="00BF3174"/>
    <w:rsid w:val="00C01EF4"/>
    <w:rsid w:val="00C26E38"/>
    <w:rsid w:val="00C33668"/>
    <w:rsid w:val="00C43C9A"/>
    <w:rsid w:val="00C63C7D"/>
    <w:rsid w:val="00CA40E7"/>
    <w:rsid w:val="00CA5480"/>
    <w:rsid w:val="00CC05E7"/>
    <w:rsid w:val="00CC2625"/>
    <w:rsid w:val="00CD6BC2"/>
    <w:rsid w:val="00CD7362"/>
    <w:rsid w:val="00CD78F1"/>
    <w:rsid w:val="00CE3ACC"/>
    <w:rsid w:val="00D06E82"/>
    <w:rsid w:val="00D250AA"/>
    <w:rsid w:val="00D32A35"/>
    <w:rsid w:val="00D34369"/>
    <w:rsid w:val="00D35141"/>
    <w:rsid w:val="00D471E9"/>
    <w:rsid w:val="00D53EEF"/>
    <w:rsid w:val="00DA2538"/>
    <w:rsid w:val="00DA29AA"/>
    <w:rsid w:val="00DC5929"/>
    <w:rsid w:val="00DD1737"/>
    <w:rsid w:val="00DD59B5"/>
    <w:rsid w:val="00DE7CB4"/>
    <w:rsid w:val="00DF069F"/>
    <w:rsid w:val="00DF361F"/>
    <w:rsid w:val="00DF3FB4"/>
    <w:rsid w:val="00E0345F"/>
    <w:rsid w:val="00E27D74"/>
    <w:rsid w:val="00E30D2D"/>
    <w:rsid w:val="00E46C18"/>
    <w:rsid w:val="00E628CF"/>
    <w:rsid w:val="00E63C07"/>
    <w:rsid w:val="00E81107"/>
    <w:rsid w:val="00E87190"/>
    <w:rsid w:val="00E93CD3"/>
    <w:rsid w:val="00EA7513"/>
    <w:rsid w:val="00EE0BF0"/>
    <w:rsid w:val="00EE5A70"/>
    <w:rsid w:val="00EF02D7"/>
    <w:rsid w:val="00EF0BD2"/>
    <w:rsid w:val="00EF5BD3"/>
    <w:rsid w:val="00F3573D"/>
    <w:rsid w:val="00F44B64"/>
    <w:rsid w:val="00F503BE"/>
    <w:rsid w:val="00F55420"/>
    <w:rsid w:val="00F64313"/>
    <w:rsid w:val="00F67E3C"/>
    <w:rsid w:val="00F727C6"/>
    <w:rsid w:val="00F83232"/>
    <w:rsid w:val="00F85D98"/>
    <w:rsid w:val="00FA6149"/>
    <w:rsid w:val="00FB249F"/>
    <w:rsid w:val="00FB32D3"/>
    <w:rsid w:val="00FC0F88"/>
    <w:rsid w:val="00FC2A3B"/>
    <w:rsid w:val="00FC6B2E"/>
    <w:rsid w:val="00FD32BD"/>
    <w:rsid w:val="00FD4C11"/>
    <w:rsid w:val="00FE408E"/>
    <w:rsid w:val="00F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3C0F0AD1"/>
  <w15:docId w15:val="{CBE9C55B-48A7-41C5-A6B1-01B869D3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253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ListParagraph">
    <w:name w:val="List Paragraph"/>
    <w:basedOn w:val="Normal"/>
    <w:uiPriority w:val="34"/>
    <w:qFormat/>
    <w:rsid w:val="00CD78F1"/>
    <w:pPr>
      <w:widowControl/>
      <w:spacing w:after="200" w:line="276" w:lineRule="auto"/>
      <w:ind w:left="720"/>
      <w:contextualSpacing/>
    </w:pPr>
    <w:rPr>
      <w:kern w:val="0"/>
      <w:sz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C0F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C0F8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0F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C0F88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30A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1E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2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9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9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9A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D44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meraldgrouppublishing.com/services/publishing/pap/index.htm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callforpaper-healthconf2021@cpce-polyu.edu.hk" TargetMode="External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hyperlink" Target="mailto:callforpaper-healthconf2021@cpce-polyu.edu.hk" TargetMode="External"/><Relationship Id="rId20" Type="http://schemas.openxmlformats.org/officeDocument/2006/relationships/hyperlink" Target="mailto:chantaiman@speed-polyu.edu.h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healthconf2021.cpce-polyu.edu.hk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ournal.achsm.org.au/index.php/achsm/inde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9B6D31418E474D95DCED3AE496803E" ma:contentTypeVersion="13" ma:contentTypeDescription="Create a new document." ma:contentTypeScope="" ma:versionID="ef8a26cea4046349ce3126e1fd194014">
  <xsd:schema xmlns:xsd="http://www.w3.org/2001/XMLSchema" xmlns:xs="http://www.w3.org/2001/XMLSchema" xmlns:p="http://schemas.microsoft.com/office/2006/metadata/properties" xmlns:ns3="4bf449ab-4bb2-45f5-b330-5d6c223e75e6" xmlns:ns4="a19e64e0-3993-423e-9895-0389e7c8eff3" targetNamespace="http://schemas.microsoft.com/office/2006/metadata/properties" ma:root="true" ma:fieldsID="6092c8dccf1642e68398d07ee8990e81" ns3:_="" ns4:_="">
    <xsd:import namespace="4bf449ab-4bb2-45f5-b330-5d6c223e75e6"/>
    <xsd:import namespace="a19e64e0-3993-423e-9895-0389e7c8ef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449ab-4bb2-45f5-b330-5d6c223e75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e64e0-3993-423e-9895-0389e7c8e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8DB6D-ED9A-43BC-A4E8-084A38C6448C}">
  <ds:schemaRefs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a19e64e0-3993-423e-9895-0389e7c8eff3"/>
    <ds:schemaRef ds:uri="4bf449ab-4bb2-45f5-b330-5d6c223e75e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ABA8273-365E-4E43-9261-4186C5493B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03632-7979-4573-B514-0A681B9D33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f449ab-4bb2-45f5-b330-5d6c223e75e6"/>
    <ds:schemaRef ds:uri="a19e64e0-3993-423e-9895-0389e7c8ef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AF3AD2-FD70-4A25-BAD8-4DAEB2529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Tommy Ng [SPEED]</cp:lastModifiedBy>
  <cp:revision>6</cp:revision>
  <cp:lastPrinted>2017-08-18T07:21:00Z</cp:lastPrinted>
  <dcterms:created xsi:type="dcterms:W3CDTF">2021-06-10T03:57:00Z</dcterms:created>
  <dcterms:modified xsi:type="dcterms:W3CDTF">2021-06-10T04:14:00Z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0x010100999B6D31418E474D95DCED3AE496803E</vt:lpwstr>
  </property>
</Properties>
</file>