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66" w:rsidRPr="000915D6" w:rsidRDefault="00F75566" w:rsidP="007851A2">
      <w:pPr>
        <w:pStyle w:val="Heading1"/>
        <w:spacing w:line="276" w:lineRule="auto"/>
        <w:rPr>
          <w:rFonts w:ascii="Avenir Next LT Pro" w:hAnsi="Avenir Next LT Pro"/>
          <w:b/>
          <w:bCs/>
          <w:color w:val="auto"/>
        </w:rPr>
      </w:pPr>
      <w:r w:rsidRPr="000915D6">
        <w:rPr>
          <w:rFonts w:ascii="Avenir Next LT Pro" w:hAnsi="Avenir Next LT Pro"/>
          <w:b/>
          <w:bCs/>
          <w:color w:val="auto"/>
        </w:rPr>
        <w:t xml:space="preserve">Student Profile of </w:t>
      </w:r>
      <w:r w:rsidRPr="0013484A">
        <w:rPr>
          <w:rFonts w:ascii="Avenir Next LT Pro" w:hAnsi="Avenir Next LT Pro"/>
          <w:b/>
          <w:bCs/>
          <w:noProof/>
        </w:rPr>
        <w:t>19200683</w:t>
      </w:r>
    </w:p>
    <w:tbl>
      <w:tblPr>
        <w:tblStyle w:val="PlainTable5"/>
        <w:tblW w:w="9268" w:type="dxa"/>
        <w:tblLook w:val="04A0" w:firstRow="1" w:lastRow="0" w:firstColumn="1" w:lastColumn="0" w:noHBand="0" w:noVBand="1"/>
      </w:tblPr>
      <w:tblGrid>
        <w:gridCol w:w="3780"/>
        <w:gridCol w:w="2554"/>
        <w:gridCol w:w="1136"/>
        <w:gridCol w:w="1790"/>
        <w:gridCol w:w="8"/>
      </w:tblGrid>
      <w:tr w:rsidR="00F75566" w:rsidRPr="00122290" w:rsidTr="00E74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34" w:type="dxa"/>
            <w:gridSpan w:val="2"/>
            <w:tcBorders>
              <w:right w:val="single" w:sz="4" w:space="0" w:color="AEAAAA" w:themeColor="background2" w:themeShade="BF"/>
            </w:tcBorders>
          </w:tcPr>
          <w:p w:rsidR="00F75566" w:rsidRPr="00122290" w:rsidRDefault="00F75566" w:rsidP="007851A2">
            <w:pPr>
              <w:spacing w:line="276" w:lineRule="auto"/>
              <w:jc w:val="left"/>
              <w:rPr>
                <w:rFonts w:ascii="Avenir Next LT Pro" w:hAnsi="Avenir Next LT Pro" w:cstheme="minorBidi"/>
                <w:b/>
                <w:i w:val="0"/>
                <w:sz w:val="28"/>
                <w:szCs w:val="24"/>
              </w:rPr>
            </w:pPr>
            <w:r w:rsidRPr="00122290">
              <w:rPr>
                <w:rFonts w:ascii="Avenir Next LT Pro" w:hAnsi="Avenir Next LT Pro"/>
                <w:b/>
                <w:i w:val="0"/>
                <w:sz w:val="28"/>
                <w:szCs w:val="24"/>
              </w:rPr>
              <w:t>Demographics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Pr="009707C1" w:rsidRDefault="00F75566" w:rsidP="007851A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i w:val="0"/>
                <w:sz w:val="24"/>
                <w:szCs w:val="24"/>
              </w:rPr>
            </w:pPr>
            <w:r w:rsidRPr="009707C1">
              <w:rPr>
                <w:rFonts w:ascii="Avenir Next LT Pro" w:hAnsi="Avenir Next LT Pro"/>
                <w:i w:val="0"/>
                <w:sz w:val="24"/>
                <w:szCs w:val="24"/>
              </w:rPr>
              <w:t>Average</w:t>
            </w:r>
          </w:p>
        </w:tc>
        <w:tc>
          <w:tcPr>
            <w:tcW w:w="1798" w:type="dxa"/>
            <w:gridSpan w:val="2"/>
            <w:tcBorders>
              <w:left w:val="single" w:sz="4" w:space="0" w:color="AEAAAA" w:themeColor="background2" w:themeShade="BF"/>
            </w:tcBorders>
          </w:tcPr>
          <w:p w:rsidR="00F75566" w:rsidRPr="009707C1" w:rsidRDefault="00F75566" w:rsidP="007851A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i w:val="0"/>
                <w:sz w:val="24"/>
                <w:szCs w:val="24"/>
              </w:rPr>
            </w:pPr>
            <w:r w:rsidRPr="009707C1">
              <w:rPr>
                <w:rFonts w:ascii="Avenir Next LT Pro" w:hAnsi="Avenir Next LT Pro"/>
                <w:i w:val="0"/>
                <w:sz w:val="24"/>
                <w:szCs w:val="24"/>
              </w:rPr>
              <w:t>25</w:t>
            </w:r>
            <w:r w:rsidRPr="009707C1">
              <w:rPr>
                <w:rFonts w:ascii="Avenir Next LT Pro" w:hAnsi="Avenir Next LT Pro"/>
                <w:i w:val="0"/>
                <w:sz w:val="24"/>
                <w:szCs w:val="24"/>
                <w:vertAlign w:val="superscript"/>
              </w:rPr>
              <w:t>th</w:t>
            </w:r>
            <w:r w:rsidRPr="009707C1">
              <w:rPr>
                <w:rFonts w:ascii="Avenir Next LT Pro" w:hAnsi="Avenir Next LT Pro"/>
                <w:i w:val="0"/>
                <w:sz w:val="24"/>
                <w:szCs w:val="24"/>
              </w:rPr>
              <w:t xml:space="preserve"> Percentile</w:t>
            </w:r>
          </w:p>
        </w:tc>
      </w:tr>
      <w:tr w:rsidR="00F75566" w:rsidRPr="00074F3F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tcBorders>
              <w:top w:val="single" w:sz="4" w:space="0" w:color="E7E6E6" w:themeColor="background2"/>
            </w:tcBorders>
          </w:tcPr>
          <w:p w:rsidR="00F75566" w:rsidRPr="00074F3F" w:rsidRDefault="00F75566" w:rsidP="007851A2">
            <w:pPr>
              <w:spacing w:line="276" w:lineRule="auto"/>
              <w:rPr>
                <w:rFonts w:ascii="Avenir Next LT Pro" w:hAnsi="Avenir Next LT Pro" w:cs="Arial"/>
                <w:color w:val="000000"/>
                <w:sz w:val="24"/>
                <w:szCs w:val="24"/>
              </w:rPr>
            </w:pPr>
            <w:r w:rsidRPr="00074F3F">
              <w:rPr>
                <w:rFonts w:ascii="Avenir Next LT Pro" w:hAnsi="Avenir Next LT Pro"/>
                <w:sz w:val="24"/>
                <w:szCs w:val="24"/>
              </w:rPr>
              <w:t>Programme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074F3F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8C111-NS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N/A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N/A</w:t>
            </w:r>
          </w:p>
        </w:tc>
      </w:tr>
      <w:tr w:rsidR="00F75566" w:rsidRPr="00074F3F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074F3F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074F3F">
              <w:rPr>
                <w:rFonts w:ascii="Avenir Next LT Pro" w:hAnsi="Avenir Next LT Pro"/>
                <w:sz w:val="24"/>
                <w:szCs w:val="24"/>
              </w:rPr>
              <w:t>Gender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074F3F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F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N/A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N/A</w:t>
            </w:r>
          </w:p>
        </w:tc>
      </w:tr>
      <w:tr w:rsidR="00F75566" w:rsidRPr="00122290" w:rsidTr="00E8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  <w:gridSpan w:val="2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Pr="00E472A1" w:rsidRDefault="00F75566" w:rsidP="007851A2">
            <w:pPr>
              <w:spacing w:line="276" w:lineRule="auto"/>
              <w:jc w:val="left"/>
              <w:rPr>
                <w:rFonts w:ascii="Avenir Next LT Pro" w:hAnsi="Avenir Next LT Pro"/>
                <w:b/>
                <w:i w:val="0"/>
                <w:sz w:val="24"/>
                <w:szCs w:val="24"/>
              </w:rPr>
            </w:pPr>
            <w:r w:rsidRPr="00122290">
              <w:rPr>
                <w:rFonts w:ascii="Avenir Next LT Pro" w:hAnsi="Avenir Next LT Pro"/>
                <w:b/>
                <w:i w:val="0"/>
                <w:sz w:val="28"/>
                <w:szCs w:val="24"/>
              </w:rPr>
              <w:t>DSE Results</w:t>
            </w:r>
          </w:p>
        </w:tc>
        <w:tc>
          <w:tcPr>
            <w:tcW w:w="2934" w:type="dxa"/>
            <w:gridSpan w:val="3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F75566" w:rsidRPr="00E472A1" w:rsidRDefault="00F75566" w:rsidP="007851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b/>
                <w:i/>
                <w:sz w:val="24"/>
                <w:szCs w:val="24"/>
              </w:rPr>
            </w:pPr>
          </w:p>
        </w:tc>
      </w:tr>
      <w:tr w:rsidR="00F75566" w:rsidRPr="00074F3F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tcBorders>
              <w:top w:val="single" w:sz="4" w:space="0" w:color="AEAAAA" w:themeColor="background2" w:themeShade="BF"/>
            </w:tcBorders>
          </w:tcPr>
          <w:p w:rsidR="00F75566" w:rsidRPr="00074F3F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074F3F">
              <w:rPr>
                <w:rFonts w:ascii="Avenir Next LT Pro" w:hAnsi="Avenir Next LT Pro"/>
                <w:sz w:val="24"/>
                <w:szCs w:val="24"/>
              </w:rPr>
              <w:t>P Score</w:t>
            </w:r>
          </w:p>
        </w:tc>
        <w:tc>
          <w:tcPr>
            <w:tcW w:w="2554" w:type="dxa"/>
            <w:tcBorders>
              <w:top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Pr="00074F3F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18</w:t>
            </w:r>
          </w:p>
        </w:tc>
        <w:tc>
          <w:tcPr>
            <w:tcW w:w="113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15.66</w:t>
            </w:r>
          </w:p>
        </w:tc>
        <w:tc>
          <w:tcPr>
            <w:tcW w:w="17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14.00</w:t>
            </w:r>
          </w:p>
        </w:tc>
      </w:tr>
      <w:tr w:rsidR="00F75566" w:rsidRPr="00074F3F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074F3F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English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074F3F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2.70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2.00</w:t>
            </w:r>
          </w:p>
        </w:tc>
      </w:tr>
      <w:tr w:rsidR="00F75566" w:rsidRPr="00074F3F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074F3F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Chinese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074F3F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4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2.89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2.00</w:t>
            </w:r>
          </w:p>
        </w:tc>
      </w:tr>
      <w:tr w:rsidR="00F75566" w:rsidRPr="00074F3F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074F3F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Mathematics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074F3F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3.18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3.00</w:t>
            </w:r>
          </w:p>
        </w:tc>
      </w:tr>
      <w:tr w:rsidR="00F75566" w:rsidRPr="00074F3F" w:rsidTr="002D2EDD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074F3F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Mathematics Statistics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074F3F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0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bottom"/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0.14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0.00</w:t>
            </w:r>
          </w:p>
        </w:tc>
      </w:tr>
      <w:tr w:rsidR="00F75566" w:rsidRPr="00074F3F" w:rsidTr="002D2E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074F3F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Mathematics Algebra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074F3F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0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bottom"/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0.37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0.00</w:t>
            </w:r>
          </w:p>
        </w:tc>
      </w:tr>
      <w:tr w:rsidR="00F75566" w:rsidRPr="00074F3F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074F3F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Liberal Studies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074F3F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4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3.15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3.00</w:t>
            </w:r>
          </w:p>
        </w:tc>
      </w:tr>
      <w:tr w:rsidR="00F75566" w:rsidRPr="00122290" w:rsidTr="00E8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  <w:gridSpan w:val="2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Pr="00E472A1" w:rsidRDefault="00F75566" w:rsidP="007851A2">
            <w:pPr>
              <w:spacing w:line="276" w:lineRule="auto"/>
              <w:jc w:val="left"/>
              <w:rPr>
                <w:rFonts w:ascii="Avenir Next LT Pro" w:hAnsi="Avenir Next LT Pro" w:cs="Arial"/>
                <w:b/>
                <w:i w:val="0"/>
                <w:color w:val="000000"/>
                <w:sz w:val="28"/>
                <w:szCs w:val="24"/>
              </w:rPr>
            </w:pPr>
            <w:r w:rsidRPr="00122290">
              <w:rPr>
                <w:rFonts w:ascii="Avenir Next LT Pro" w:hAnsi="Avenir Next LT Pro" w:cs="Arial"/>
                <w:b/>
                <w:i w:val="0"/>
                <w:color w:val="000000"/>
                <w:sz w:val="28"/>
                <w:szCs w:val="24"/>
              </w:rPr>
              <w:t>Holland Code (0 - 3)</w:t>
            </w:r>
          </w:p>
        </w:tc>
        <w:tc>
          <w:tcPr>
            <w:tcW w:w="2934" w:type="dxa"/>
            <w:gridSpan w:val="3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F75566" w:rsidRPr="00E472A1" w:rsidRDefault="00F75566" w:rsidP="007851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b/>
                <w:color w:val="000000"/>
                <w:sz w:val="28"/>
                <w:szCs w:val="24"/>
              </w:rPr>
            </w:pPr>
          </w:p>
        </w:tc>
      </w:tr>
      <w:tr w:rsidR="00F75566" w:rsidRPr="00074F3F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tcBorders>
              <w:top w:val="single" w:sz="4" w:space="0" w:color="AEAAAA" w:themeColor="background2" w:themeShade="BF"/>
            </w:tcBorders>
          </w:tcPr>
          <w:p w:rsidR="00F75566" w:rsidRPr="00074F3F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074F3F">
              <w:rPr>
                <w:rFonts w:ascii="Avenir Next LT Pro" w:hAnsi="Avenir Next LT Pro" w:cs="Arial"/>
                <w:color w:val="000000"/>
                <w:sz w:val="24"/>
                <w:szCs w:val="24"/>
              </w:rPr>
              <w:t>Realistic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 (R)</w:t>
            </w:r>
          </w:p>
        </w:tc>
        <w:tc>
          <w:tcPr>
            <w:tcW w:w="2554" w:type="dxa"/>
            <w:tcBorders>
              <w:top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Pr="00074F3F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9F3FDC">
              <w:rPr>
                <w:rFonts w:ascii="Avenir Next LT Pro" w:hAnsi="Avenir Next LT Pro" w:cs="Arial"/>
                <w:sz w:val="24"/>
                <w:szCs w:val="24"/>
              </w:rPr>
              <w:t>2.10</w:t>
            </w:r>
          </w:p>
        </w:tc>
        <w:tc>
          <w:tcPr>
            <w:tcW w:w="17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2.00</w:t>
            </w:r>
          </w:p>
        </w:tc>
      </w:tr>
      <w:tr w:rsidR="00F75566" w:rsidRPr="00074F3F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074F3F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074F3F">
              <w:rPr>
                <w:rFonts w:ascii="Avenir Next LT Pro" w:hAnsi="Avenir Next LT Pro" w:cs="Arial"/>
                <w:color w:val="000000"/>
                <w:sz w:val="24"/>
                <w:szCs w:val="24"/>
              </w:rPr>
              <w:t>Investigative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 (I)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074F3F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0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2.35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2.00</w:t>
            </w:r>
          </w:p>
        </w:tc>
      </w:tr>
      <w:tr w:rsidR="00F75566" w:rsidRPr="00D80814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A6778E"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Artistic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 (A)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D80814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1.94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1.00</w:t>
            </w:r>
          </w:p>
        </w:tc>
      </w:tr>
      <w:tr w:rsidR="00F75566" w:rsidRPr="00D80814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F35208">
              <w:rPr>
                <w:rFonts w:ascii="Avenir Next LT Pro" w:hAnsi="Avenir Next LT Pro" w:cs="Arial"/>
                <w:color w:val="000000"/>
                <w:sz w:val="24"/>
                <w:szCs w:val="24"/>
              </w:rPr>
              <w:t>Social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 (S)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D80814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2.37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2.00</w:t>
            </w:r>
          </w:p>
        </w:tc>
      </w:tr>
      <w:tr w:rsidR="00F75566" w:rsidRPr="00D80814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F35208">
              <w:rPr>
                <w:rFonts w:ascii="Avenir Next LT Pro" w:hAnsi="Avenir Next LT Pro" w:cs="Arial"/>
                <w:color w:val="000000"/>
                <w:sz w:val="24"/>
                <w:szCs w:val="24"/>
              </w:rPr>
              <w:t>Enterprising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 (E)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D80814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1.89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1.00</w:t>
            </w:r>
          </w:p>
        </w:tc>
      </w:tr>
      <w:tr w:rsidR="00F75566" w:rsidRPr="00D80814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F35208">
              <w:rPr>
                <w:rFonts w:ascii="Avenir Next LT Pro" w:hAnsi="Avenir Next LT Pro" w:cs="Arial"/>
                <w:color w:val="000000"/>
                <w:sz w:val="24"/>
                <w:szCs w:val="24"/>
              </w:rPr>
              <w:t>Conventional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 (C)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D80814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 w:rsidRPr="0013484A">
              <w:rPr>
                <w:rFonts w:ascii="Avenir Next LT Pro" w:hAnsi="Avenir Next LT Pro" w:cs="Arial"/>
                <w:noProof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2.39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2.00</w:t>
            </w:r>
          </w:p>
        </w:tc>
      </w:tr>
      <w:tr w:rsidR="00F75566" w:rsidRPr="00122290" w:rsidTr="00E8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4" w:type="dxa"/>
            <w:gridSpan w:val="2"/>
            <w:tcBorders>
              <w:right w:val="single" w:sz="4" w:space="0" w:color="AEAAAA" w:themeColor="background2" w:themeShade="BF"/>
            </w:tcBorders>
          </w:tcPr>
          <w:p w:rsidR="00F75566" w:rsidRPr="00E472A1" w:rsidRDefault="00F75566" w:rsidP="007851A2">
            <w:pPr>
              <w:spacing w:line="276" w:lineRule="auto"/>
              <w:jc w:val="left"/>
              <w:rPr>
                <w:rFonts w:ascii="Avenir Next LT Pro" w:hAnsi="Avenir Next LT Pro" w:cs="Arial"/>
                <w:i w:val="0"/>
                <w:color w:val="000000"/>
                <w:sz w:val="24"/>
                <w:szCs w:val="24"/>
              </w:rPr>
            </w:pPr>
            <w:r w:rsidRPr="00122290">
              <w:rPr>
                <w:rFonts w:ascii="Avenir Next LT Pro" w:hAnsi="Avenir Next LT Pro" w:cs="Arial"/>
                <w:b/>
                <w:i w:val="0"/>
                <w:color w:val="000000"/>
                <w:sz w:val="28"/>
                <w:szCs w:val="24"/>
              </w:rPr>
              <w:t>SDAS (</w:t>
            </w:r>
            <w:r>
              <w:rPr>
                <w:rFonts w:ascii="Avenir Next LT Pro" w:hAnsi="Avenir Next LT Pro" w:cs="Arial"/>
                <w:b/>
                <w:i w:val="0"/>
                <w:color w:val="000000"/>
                <w:sz w:val="28"/>
                <w:szCs w:val="24"/>
              </w:rPr>
              <w:t>1 - 5</w:t>
            </w:r>
            <w:r w:rsidRPr="00122290">
              <w:rPr>
                <w:rFonts w:ascii="Avenir Next LT Pro" w:hAnsi="Avenir Next LT Pro" w:cs="Arial"/>
                <w:b/>
                <w:i w:val="0"/>
                <w:color w:val="000000"/>
                <w:sz w:val="28"/>
                <w:szCs w:val="24"/>
              </w:rPr>
              <w:t>)</w:t>
            </w:r>
          </w:p>
        </w:tc>
        <w:tc>
          <w:tcPr>
            <w:tcW w:w="2934" w:type="dxa"/>
            <w:gridSpan w:val="3"/>
            <w:tcBorders>
              <w:left w:val="single" w:sz="4" w:space="0" w:color="AEAAAA" w:themeColor="background2" w:themeShade="BF"/>
            </w:tcBorders>
          </w:tcPr>
          <w:p w:rsidR="00F75566" w:rsidRPr="00E472A1" w:rsidRDefault="00F75566" w:rsidP="007851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color w:val="000000"/>
                <w:sz w:val="24"/>
                <w:szCs w:val="24"/>
              </w:rPr>
            </w:pPr>
          </w:p>
        </w:tc>
      </w:tr>
      <w:tr w:rsidR="00F75566" w:rsidRPr="00D80814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tcBorders>
              <w:top w:val="single" w:sz="4" w:space="0" w:color="AEAAAA" w:themeColor="background2" w:themeShade="BF"/>
            </w:tcBorders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Lifelong Learner 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554" w:type="dxa"/>
            <w:tcBorders>
              <w:top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Pr="004C3B22" w:rsidRDefault="00F75566" w:rsidP="007B1A0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Segoe UI"/>
                <w:noProof/>
                <w:color w:val="000000"/>
                <w:sz w:val="24"/>
                <w:szCs w:val="24"/>
                <w:shd w:val="clear" w:color="auto" w:fill="F7F7F7"/>
              </w:rPr>
              <w:t>3.3</w:t>
            </w:r>
          </w:p>
        </w:tc>
        <w:tc>
          <w:tcPr>
            <w:tcW w:w="113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3.50</w:t>
            </w:r>
          </w:p>
        </w:tc>
        <w:tc>
          <w:tcPr>
            <w:tcW w:w="17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3.00</w:t>
            </w:r>
          </w:p>
        </w:tc>
      </w:tr>
      <w:tr w:rsidR="00F75566" w:rsidRPr="00D80814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Competent (Associate) Professional 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4C3B22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Segoe UI"/>
                <w:noProof/>
                <w:color w:val="000000"/>
                <w:sz w:val="24"/>
                <w:szCs w:val="24"/>
                <w:shd w:val="clear" w:color="auto" w:fill="F7F7F7"/>
              </w:rPr>
              <w:t>3.3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3.96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3.67</w:t>
            </w:r>
          </w:p>
        </w:tc>
      </w:tr>
      <w:tr w:rsidR="00F75566" w:rsidRPr="00D80814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Critical Thinker 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4C3B22" w:rsidRDefault="00F75566" w:rsidP="00C11499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Segoe UI"/>
                <w:noProof/>
                <w:color w:val="000000"/>
                <w:sz w:val="24"/>
                <w:szCs w:val="24"/>
                <w:shd w:val="clear" w:color="auto" w:fill="F7F7F7"/>
              </w:rPr>
              <w:t>4.0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3.47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3.00</w:t>
            </w:r>
          </w:p>
        </w:tc>
      </w:tr>
      <w:tr w:rsidR="00F75566" w:rsidRPr="00D80814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Effective Communicator 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4C3B22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Segoe UI"/>
                <w:noProof/>
                <w:color w:val="000000"/>
                <w:sz w:val="24"/>
                <w:szCs w:val="24"/>
                <w:shd w:val="clear" w:color="auto" w:fill="F7F7F7"/>
              </w:rPr>
              <w:t>4.0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3.78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3.33</w:t>
            </w:r>
          </w:p>
        </w:tc>
      </w:tr>
      <w:tr w:rsidR="00F75566" w:rsidRPr="00D80814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Problem Solver 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4C3B22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Segoe UI"/>
                <w:noProof/>
                <w:color w:val="000000"/>
                <w:sz w:val="24"/>
                <w:szCs w:val="24"/>
                <w:shd w:val="clear" w:color="auto" w:fill="F7F7F7"/>
              </w:rPr>
              <w:t>4.0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3.73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3.33</w:t>
            </w:r>
          </w:p>
        </w:tc>
      </w:tr>
      <w:tr w:rsidR="00F75566" w:rsidRPr="00D80814" w:rsidTr="00E7497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Ethical Citizen 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4C3B22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Segoe UI"/>
                <w:noProof/>
                <w:color w:val="000000"/>
                <w:sz w:val="24"/>
                <w:szCs w:val="24"/>
                <w:shd w:val="clear" w:color="auto" w:fill="F7F7F7"/>
              </w:rPr>
              <w:t>4.0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3.88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3.67</w:t>
            </w:r>
          </w:p>
        </w:tc>
      </w:tr>
      <w:tr w:rsidR="00F75566" w:rsidRPr="00D80814" w:rsidTr="00E7497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color w:val="000000"/>
                <w:sz w:val="24"/>
                <w:szCs w:val="24"/>
              </w:rPr>
              <w:t xml:space="preserve">Global Awareness </w:t>
            </w:r>
            <w:r>
              <w:rPr>
                <w:rFonts w:ascii="Avenir Next LT Pro" w:hAnsi="Avenir Next LT Pro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554" w:type="dxa"/>
            <w:tcBorders>
              <w:right w:val="single" w:sz="4" w:space="0" w:color="AEAAAA" w:themeColor="background2" w:themeShade="BF"/>
            </w:tcBorders>
          </w:tcPr>
          <w:p w:rsidR="00F75566" w:rsidRPr="004C3B22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Segoe UI"/>
                <w:noProof/>
                <w:color w:val="000000"/>
                <w:sz w:val="24"/>
                <w:szCs w:val="24"/>
                <w:shd w:val="clear" w:color="auto" w:fill="F7F7F7"/>
              </w:rPr>
              <w:t>3.3</w:t>
            </w:r>
          </w:p>
        </w:tc>
        <w:tc>
          <w:tcPr>
            <w:tcW w:w="113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3.39</w:t>
            </w:r>
          </w:p>
        </w:tc>
        <w:tc>
          <w:tcPr>
            <w:tcW w:w="1790" w:type="dxa"/>
            <w:tcBorders>
              <w:left w:val="single" w:sz="4" w:space="0" w:color="AEAAAA" w:themeColor="background2" w:themeShade="BF"/>
            </w:tcBorders>
          </w:tcPr>
          <w:p w:rsidR="00F75566" w:rsidRDefault="00F75566" w:rsidP="007851A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 w:cs="Arial"/>
                <w:sz w:val="24"/>
                <w:szCs w:val="24"/>
              </w:rPr>
            </w:pPr>
            <w:r>
              <w:rPr>
                <w:rFonts w:ascii="Avenir Next LT Pro" w:hAnsi="Avenir Next LT Pro" w:cs="Arial"/>
                <w:sz w:val="24"/>
                <w:szCs w:val="24"/>
              </w:rPr>
              <w:t>3.00</w:t>
            </w:r>
          </w:p>
        </w:tc>
      </w:tr>
    </w:tbl>
    <w:p w:rsidR="00F75566" w:rsidRPr="006F1B85" w:rsidRDefault="00F75566" w:rsidP="007851A2">
      <w:pPr>
        <w:spacing w:line="276" w:lineRule="auto"/>
        <w:rPr>
          <w:rFonts w:ascii="Avenir Next LT Pro" w:hAnsi="Avenir Next LT Pro" w:cs="Arial"/>
          <w:bCs/>
          <w:sz w:val="24"/>
          <w:szCs w:val="28"/>
        </w:rPr>
      </w:pPr>
      <w:r>
        <w:rPr>
          <w:rFonts w:ascii="Avenir Next LT Pro" w:hAnsi="Avenir Next LT Pro" w:cs="Arial"/>
          <w:bCs/>
          <w:sz w:val="24"/>
          <w:szCs w:val="28"/>
        </w:rPr>
        <w:t xml:space="preserve">Click </w:t>
      </w:r>
      <w:hyperlink r:id="rId4" w:history="1">
        <w:r w:rsidRPr="006F1B85">
          <w:rPr>
            <w:rStyle w:val="Hyperlink"/>
            <w:rFonts w:ascii="Avenir Next LT Pro" w:hAnsi="Avenir Next LT Pro" w:cs="Arial"/>
            <w:bCs/>
            <w:sz w:val="24"/>
            <w:szCs w:val="28"/>
          </w:rPr>
          <w:t>here</w:t>
        </w:r>
      </w:hyperlink>
      <w:r>
        <w:rPr>
          <w:rFonts w:ascii="Avenir Next LT Pro" w:hAnsi="Avenir Next LT Pro" w:cs="Arial"/>
          <w:bCs/>
          <w:sz w:val="24"/>
          <w:szCs w:val="28"/>
        </w:rPr>
        <w:t xml:space="preserve"> for the m</w:t>
      </w:r>
      <w:r w:rsidRPr="006F1B85">
        <w:rPr>
          <w:rFonts w:ascii="Avenir Next LT Pro" w:hAnsi="Avenir Next LT Pro" w:cs="Arial"/>
          <w:bCs/>
          <w:sz w:val="24"/>
          <w:szCs w:val="28"/>
        </w:rPr>
        <w:t>eaning of Holland Code</w:t>
      </w:r>
    </w:p>
    <w:p w:rsidR="00F75566" w:rsidRDefault="00F75566" w:rsidP="007851A2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</w:rPr>
      </w:pPr>
      <w:r w:rsidRPr="00D80814">
        <w:rPr>
          <w:rFonts w:ascii="Avenir Next LT Pro" w:hAnsi="Avenir Next LT Pro" w:cs="Arial"/>
          <w:b/>
          <w:bCs/>
          <w:sz w:val="28"/>
          <w:szCs w:val="28"/>
        </w:rPr>
        <w:t>Recommend</w:t>
      </w:r>
      <w:r>
        <w:rPr>
          <w:rFonts w:ascii="Avenir Next LT Pro" w:hAnsi="Avenir Next LT Pro" w:cs="Arial"/>
          <w:b/>
          <w:bCs/>
          <w:sz w:val="28"/>
          <w:szCs w:val="28"/>
        </w:rPr>
        <w:t>ed</w:t>
      </w:r>
      <w:r w:rsidRPr="00D80814">
        <w:rPr>
          <w:rFonts w:ascii="Avenir Next LT Pro" w:hAnsi="Avenir Next LT Pro" w:cs="Arial"/>
          <w:b/>
          <w:bCs/>
          <w:sz w:val="28"/>
          <w:szCs w:val="28"/>
        </w:rPr>
        <w:t xml:space="preserve"> Projects to join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4508"/>
      </w:tblGrid>
      <w:tr w:rsidR="00F75566" w:rsidRPr="00D80814" w:rsidTr="00963FB8">
        <w:tc>
          <w:tcPr>
            <w:tcW w:w="874" w:type="dxa"/>
          </w:tcPr>
          <w:p w:rsidR="00F75566" w:rsidRPr="00D80814" w:rsidRDefault="00F75566" w:rsidP="007851A2">
            <w:pPr>
              <w:spacing w:line="276" w:lineRule="auto"/>
              <w:jc w:val="center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sz w:val="24"/>
                <w:szCs w:val="24"/>
              </w:rPr>
              <w:t>Priority</w:t>
            </w:r>
          </w:p>
        </w:tc>
        <w:tc>
          <w:tcPr>
            <w:tcW w:w="4508" w:type="dxa"/>
          </w:tcPr>
          <w:p w:rsidR="00F75566" w:rsidRPr="00D80814" w:rsidRDefault="00F75566" w:rsidP="007851A2">
            <w:pPr>
              <w:spacing w:line="276" w:lineRule="auto"/>
              <w:jc w:val="center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sz w:val="24"/>
                <w:szCs w:val="24"/>
              </w:rPr>
              <w:t>Project</w:t>
            </w:r>
          </w:p>
        </w:tc>
      </w:tr>
      <w:tr w:rsidR="00F75566" w:rsidRPr="00D80814" w:rsidTr="00963FB8">
        <w:tc>
          <w:tcPr>
            <w:tcW w:w="874" w:type="dxa"/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sz w:val="24"/>
                <w:szCs w:val="24"/>
              </w:rPr>
              <w:t>1</w:t>
            </w:r>
            <w:r w:rsidRPr="00D80814">
              <w:rPr>
                <w:rFonts w:ascii="Avenir Next LT Pro" w:hAnsi="Avenir Next LT Pro" w:cs="Arial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</w:p>
        </w:tc>
      </w:tr>
      <w:tr w:rsidR="00F75566" w:rsidRPr="00D80814" w:rsidTr="00963FB8">
        <w:tc>
          <w:tcPr>
            <w:tcW w:w="874" w:type="dxa"/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sz w:val="24"/>
                <w:szCs w:val="24"/>
              </w:rPr>
              <w:t>2</w:t>
            </w:r>
            <w:r w:rsidRPr="00D80814">
              <w:rPr>
                <w:rFonts w:ascii="Avenir Next LT Pro" w:hAnsi="Avenir Next LT Pro" w:cs="Arial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</w:p>
        </w:tc>
      </w:tr>
      <w:tr w:rsidR="00F75566" w:rsidRPr="00D80814" w:rsidTr="00963FB8">
        <w:tc>
          <w:tcPr>
            <w:tcW w:w="874" w:type="dxa"/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  <w:r w:rsidRPr="00D80814">
              <w:rPr>
                <w:rFonts w:ascii="Avenir Next LT Pro" w:hAnsi="Avenir Next LT Pro" w:cs="Arial"/>
                <w:sz w:val="24"/>
                <w:szCs w:val="24"/>
              </w:rPr>
              <w:t>3</w:t>
            </w:r>
            <w:r w:rsidRPr="00D80814">
              <w:rPr>
                <w:rFonts w:ascii="Avenir Next LT Pro" w:hAnsi="Avenir Next LT Pro" w:cs="Arial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F75566" w:rsidRPr="00D80814" w:rsidRDefault="00F75566" w:rsidP="007851A2">
            <w:pPr>
              <w:spacing w:line="276" w:lineRule="auto"/>
              <w:rPr>
                <w:rFonts w:ascii="Avenir Next LT Pro" w:hAnsi="Avenir Next LT Pro" w:cs="Arial"/>
                <w:sz w:val="24"/>
                <w:szCs w:val="24"/>
              </w:rPr>
            </w:pPr>
          </w:p>
        </w:tc>
      </w:tr>
    </w:tbl>
    <w:p w:rsidR="00FD22C6" w:rsidRDefault="00FD22C6"/>
    <w:sectPr w:rsidR="00FD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66"/>
    <w:rsid w:val="00F75566"/>
    <w:rsid w:val="00FD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593123-24D4-438D-8CF1-45AD25D9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566"/>
    <w:pPr>
      <w:keepNext/>
      <w:keepLines/>
      <w:widowControl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HK"/>
    </w:rPr>
  </w:style>
  <w:style w:type="table" w:styleId="TableGrid">
    <w:name w:val="Table Grid"/>
    <w:basedOn w:val="TableNormal"/>
    <w:uiPriority w:val="39"/>
    <w:rsid w:val="00F75566"/>
    <w:pPr>
      <w:spacing w:after="0" w:line="240" w:lineRule="auto"/>
    </w:pPr>
    <w:rPr>
      <w:lang w:val="en-H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75566"/>
    <w:pPr>
      <w:spacing w:after="0" w:line="240" w:lineRule="auto"/>
    </w:pPr>
    <w:rPr>
      <w:lang w:val="en-H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5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reerkey.org/fit/personality/holland-code-assessment-rias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 Tsang [SPEED]</dc:creator>
  <cp:keywords/>
  <dc:description/>
  <cp:lastModifiedBy/>
  <cp:revision>1</cp:revision>
  <dcterms:created xsi:type="dcterms:W3CDTF">2022-08-16T04:51:00Z</dcterms:created>
</cp:coreProperties>
</file>