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A1A2E"/>
          <w:sz w:val="56"/>
          <w:szCs w:val="56"/>
        </w:rPr>
        <w:t xml:space="preserve">에너지 증명</w:t>
      </w:r>
    </w:p>
    <w:p>
      <w:pPr>
        <w:spacing w:before="0" w:after="80"/>
      </w:pPr>
      <w:r>
        <w:rPr>
          <w:rFonts w:ascii="Arial" w:cs="Arial" w:eastAsia="Arial" w:hAnsi="Arial"/>
          <w:i/>
          <w:iCs/>
          <w:color w:val="444444"/>
          <w:sz w:val="30"/>
          <w:szCs w:val="30"/>
        </w:rPr>
        <w:t xml:space="preserve">탈중앙화된 진실을 위한 물리 우선 오라클 프로토콜</w:t>
      </w:r>
    </w:p>
    <w:p>
      <w:pPr>
        <w:spacing w:before="80" w:after="80"/>
      </w:pPr>
      <w:r>
        <w:rPr>
          <w:rFonts w:ascii="Arial" w:cs="Arial" w:eastAsia="Arial" w:hAnsi="Arial"/>
          <w:color w:val="777777"/>
          <w:sz w:val="24"/>
          <w:szCs w:val="24"/>
        </w:rPr>
        <w:t xml:space="preserve">백서 v2.0</w:t>
      </w:r>
    </w:p>
    <w:p>
      <w:pPr>
        <w:spacing w:before="40" w:after="800"/>
      </w:pPr>
      <w:r>
        <w:rPr>
          <w:rFonts w:ascii="Arial" w:cs="Arial" w:eastAsia="Arial" w:hAnsi="Arial"/>
          <w:color w:val="999999"/>
          <w:sz w:val="22"/>
          <w:szCs w:val="22"/>
        </w:rPr>
        <w:t xml:space="preserve">#ProofOfEnergy  |  노드 자본주의 시리즈</w:t>
      </w:r>
    </w:p>
    <w:p>
      <w:r>
        <w:br w:type="page"/>
      </w:r>
    </w:p>
    <w:p>
      <w:pPr>
        <w:pStyle w:val="Heading1"/>
        <w:spacing w:before="320" w:after="160"/>
      </w:pPr>
      <w:r>
        <w:rPr>
          <w:rFonts w:ascii="Arial" w:cs="Arial" w:eastAsia="Arial" w:hAnsi="Arial"/>
          <w:b/>
          <w:bCs/>
          <w:color w:val="1A1A2E"/>
          <w:sz w:val="32"/>
          <w:szCs w:val="32"/>
        </w:rPr>
        <w:t xml:space="preserve">초록</w:t>
      </w:r>
    </w:p>
    <w:p>
      <w:pPr>
        <w:spacing w:before="80" w:after="120"/>
      </w:pPr>
      <w:r>
        <w:rPr>
          <w:rFonts w:ascii="Arial" w:cs="Arial" w:eastAsia="Arial" w:hAnsi="Arial"/>
          <w:sz w:val="22"/>
          <w:szCs w:val="22"/>
        </w:rPr>
        <w:t xml:space="preserve">블록체인은 거래를 탈중앙화했다. 하지만 진실은 탈중앙화하지 못했다. 현실 세계와 접촉하는 모든 스마트 컨트랙트는 오라클에 의존한다. 오라클이란 외부 데이터를 블록체인으로 가져오는 주체다. 오늘날의 오라클 솔루션들은 뒷문을 통해 중앙화를 재도입하고 있다. 신뢰받는 중개자, 스테이킹 위원회, 혹은 단일 기업이 통제하는 학습 데이터를 가진 AI 시스템이 그것이다.</w:t>
      </w:r>
    </w:p>
    <w:p>
      <w:pPr>
        <w:spacing w:before="80" w:after="120"/>
      </w:pPr>
      <w:r>
        <w:rPr>
          <w:rFonts w:ascii="Arial" w:cs="Arial" w:eastAsia="Arial" w:hAnsi="Arial"/>
          <w:sz w:val="22"/>
          <w:szCs w:val="22"/>
        </w:rPr>
        <w:t xml:space="preserve">본 논문은 에너지 증명(PoE)을 제안한다. PoE는 사회적 합의나 토큰 담보가 아닌, 불가역적 물리 에너지 소비 행위 자체를 데이터 유효성의 앵커로 삼는 오라클 프로토콜이다. 이론적 토대는 열역학 제2법칙이다. 에너지는 한 번 소비되면 회수할 수 없다. 거짓 클레임에 에너지를 스테이킹한 노드는 그 에너지를 되돌릴 수 없다. 기만이 열역학적으로 비싸진다.</w:t>
      </w:r>
    </w:p>
    <w:p>
      <w:pPr>
        <w:spacing w:before="80" w:after="120"/>
      </w:pPr>
      <w:r>
        <w:rPr>
          <w:rFonts w:ascii="Arial" w:cs="Arial" w:eastAsia="Arial" w:hAnsi="Arial"/>
          <w:sz w:val="22"/>
          <w:szCs w:val="22"/>
        </w:rPr>
        <w:t xml:space="preserve">버전 2.0은 탈중앙화 시스템의 발전과 신흥 에너지 경제의 흐름에서 도출한 세 가지 새로운 명제를 통해 원래 프레임워크를 발전시킨다.</w:t>
      </w:r>
    </w:p>
    <w:p>
      <w:pPr>
        <w:pStyle w:val="ListParagraph"/>
        <w:numPr>
          <w:ilvl w:val="0"/>
          <w:numId w:val="2"/>
        </w:numPr>
        <w:spacing w:before="60" w:after="60"/>
      </w:pPr>
      <w:r>
        <w:rPr>
          <w:rFonts w:ascii="Arial" w:cs="Arial" w:eastAsia="Arial" w:hAnsi="Arial"/>
          <w:sz w:val="22"/>
          <w:szCs w:val="22"/>
        </w:rPr>
        <w:t xml:space="preserve">에너지의 양이 아닌 위험 감수 행위가 진정한 헌신의 증명이다 — 비트코인의 작업증명(PoW)을 반영한다.</w:t>
      </w:r>
    </w:p>
    <w:p>
      <w:pPr>
        <w:pStyle w:val="ListParagraph"/>
        <w:numPr>
          <w:ilvl w:val="0"/>
          <w:numId w:val="2"/>
        </w:numPr>
        <w:spacing w:before="60" w:after="60"/>
      </w:pPr>
      <w:r>
        <w:rPr>
          <w:rFonts w:ascii="Arial" w:cs="Arial" w:eastAsia="Arial" w:hAnsi="Arial"/>
          <w:sz w:val="22"/>
          <w:szCs w:val="22"/>
        </w:rPr>
        <w:t xml:space="preserve">대형 언어 모델(예: Grok)은 판사가 아닌 패턴 탐지 도구로 기능한다 — 탈중앙화를 보존하면서 이상 징후 식별을 가능케 한다.</w:t>
      </w:r>
    </w:p>
    <w:p>
      <w:pPr>
        <w:pStyle w:val="ListParagraph"/>
        <w:numPr>
          <w:ilvl w:val="0"/>
          <w:numId w:val="2"/>
        </w:numPr>
        <w:spacing w:before="60" w:after="60"/>
      </w:pPr>
      <w:r>
        <w:rPr>
          <w:rFonts w:ascii="Arial" w:cs="Arial" w:eastAsia="Arial" w:hAnsi="Arial"/>
          <w:sz w:val="22"/>
          <w:szCs w:val="22"/>
        </w:rPr>
        <w:t xml:space="preserve">경쟁하는 거버넌스 시스템 간의 자유로운 노드 이동이 모든 진실 주장 네트워크의 최종 시장 검증으로 작동한다.</w:t>
      </w:r>
    </w:p>
    <w:p>
      <w:r>
        <w:br w:type="page"/>
      </w:r>
    </w:p>
    <w:p>
      <w:pPr>
        <w:pStyle w:val="Heading1"/>
        <w:spacing w:before="320" w:after="160"/>
      </w:pPr>
      <w:r>
        <w:rPr>
          <w:rFonts w:ascii="Arial" w:cs="Arial" w:eastAsia="Arial" w:hAnsi="Arial"/>
          <w:b/>
          <w:bCs/>
          <w:color w:val="1A1A2E"/>
          <w:sz w:val="32"/>
          <w:szCs w:val="32"/>
        </w:rPr>
        <w:t xml:space="preserve">1.  권력 문제로서의 오라클 문제</w:t>
      </w:r>
    </w:p>
    <w:p>
      <w:pPr>
        <w:spacing w:before="80" w:after="120"/>
      </w:pPr>
      <w:r>
        <w:rPr>
          <w:rFonts w:ascii="Arial" w:cs="Arial" w:eastAsia="Arial" w:hAnsi="Arial"/>
          <w:sz w:val="22"/>
          <w:szCs w:val="22"/>
        </w:rPr>
        <w:t xml:space="preserve">오라클 문제는 통상 기술적 과제로 틀 지어진다. 블록체인이 외부 세계로부터 신뢰할 수 있는 데이터를 어떻게 수신하는가? 우리는 이 틀이 문제의 본질을 과소평가한다고 주장한다.</w:t>
      </w:r>
    </w:p>
    <w:p>
      <w:pPr>
        <w:spacing w:before="80" w:after="120"/>
      </w:pPr>
      <w:r>
        <w:rPr>
          <w:rFonts w:ascii="Arial" w:cs="Arial" w:eastAsia="Arial" w:hAnsi="Arial"/>
          <w:i/>
          <w:iCs/>
          <w:color w:val="444444"/>
          <w:sz w:val="22"/>
          <w:szCs w:val="22"/>
        </w:rPr>
        <w:t xml:space="preserve">오라클 문제는 권력 문제다. 진실 검증을 통제하는 자가 그 위에 구축된 전체 가치 레이어를 통제한다.</w:t>
      </w:r>
    </w:p>
    <w:p>
      <w:pPr>
        <w:spacing w:before="80" w:after="120"/>
      </w:pPr>
      <w:r>
        <w:rPr>
          <w:rFonts w:ascii="Arial" w:cs="Arial" w:eastAsia="Arial" w:hAnsi="Arial"/>
          <w:sz w:val="22"/>
          <w:szCs w:val="22"/>
        </w:rPr>
        <w:t xml:space="preserve">제도적 신뢰의 궤적을 살펴보라. 은행은 잔고를 인증했고, 정부는 선거 결과를 발표했으며, 언론은 사실을 규정했다. 각각이 중앙화된 오라클이었다. 블록체인은 화폐 거래에서 은행을 제거했다. 하지만 오라클은 아직 제거하지 못했다.</w:t>
      </w:r>
    </w:p>
    <w:p>
      <w:pPr>
        <w:spacing w:before="80" w:after="120"/>
      </w:pPr>
      <w:r>
        <w:rPr>
          <w:rFonts w:ascii="Arial" w:cs="Arial" w:eastAsia="Arial" w:hAnsi="Arial"/>
          <w:sz w:val="22"/>
          <w:szCs w:val="22"/>
        </w:rPr>
        <w:t xml:space="preserve">물리적 국경이 사라지고, 개인이 유튜브와 X를 오가듯 관할권과 플랫폼과 거버넌스 시스템 사이를 자유롭게 이동할 수 있게 되면서, 누가 현실을 인증하는가의 문제는 다가오는 세기의 결정적 권력 질문이 되었다. 중앙화된 진실 레이어 위에서 작동하는 탈중앙화 금융 시스템은 진정으로 탈중앙화된 것이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핵심 주장</w:t>
            </w:r>
          </w:p>
        </w:tc>
        <w:tc>
          <w:tcPr>
            <w:tcW w:type="dxa" w:w="81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160"/>
            </w:tcMar>
          </w:tcPr>
          <w:p>
            <w:r>
              <w:rPr>
                <w:rFonts w:ascii="Arial" w:cs="Arial" w:eastAsia="Arial" w:hAnsi="Arial"/>
                <w:i/>
                <w:iCs/>
                <w:color w:val="1A1A2E"/>
                <w:sz w:val="21"/>
                <w:szCs w:val="21"/>
              </w:rPr>
              <w:t xml:space="preserve">오라클 문제 해결은 기술적 이정표가 아니다. 그것은 탈중앙화의 완성이다 — 사회가 현실을 인증하는 중앙 권력 없이 작동하기 위해 필요한 마지막 퍼즐 조각이다.</w:t>
            </w:r>
          </w:p>
        </w:tc>
      </w:tr>
    </w:tbl>
    <w:p>
      <w:pPr>
        <w:spacing w:before="160"/>
      </w:pP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2.  기존 접근 방식이 불충분한 이유</w:t>
      </w:r>
    </w:p>
    <w:p>
      <w:pPr>
        <w:pStyle w:val="Heading2"/>
        <w:spacing w:before="240" w:after="120"/>
      </w:pPr>
      <w:r>
        <w:rPr>
          <w:rFonts w:ascii="Arial" w:cs="Arial" w:eastAsia="Arial" w:hAnsi="Arial"/>
          <w:b/>
          <w:bCs/>
          <w:color w:val="16213E"/>
          <w:sz w:val="26"/>
          <w:szCs w:val="26"/>
        </w:rPr>
        <w:t xml:space="preserve">2.1  중앙화 오라클</w:t>
      </w:r>
    </w:p>
    <w:p>
      <w:pPr>
        <w:spacing w:before="80" w:after="120"/>
      </w:pPr>
      <w:r>
        <w:rPr>
          <w:rFonts w:ascii="Arial" w:cs="Arial" w:eastAsia="Arial" w:hAnsi="Arial"/>
          <w:sz w:val="22"/>
          <w:szCs w:val="22"/>
        </w:rPr>
        <w:t xml:space="preserve">단일 신뢰 데이터 제공자(API, 기관, 정부)는 가장 단순하고 가장 취약한 솔루션이다. 부패, 강압, 오류가 실패 모드다. 데이터 제공자가 손상되면 이에 의존하는 모든 컨트랙트가 동시에 손상된다. 이것이 오라클 중앙화다. 블록체인이 제거하려 했던 독점을 데이터 형태로 재현한다.</w:t>
      </w:r>
    </w:p>
    <w:p>
      <w:pPr>
        <w:pStyle w:val="Heading2"/>
        <w:spacing w:before="240" w:after="120"/>
      </w:pPr>
      <w:r>
        <w:rPr>
          <w:rFonts w:ascii="Arial" w:cs="Arial" w:eastAsia="Arial" w:hAnsi="Arial"/>
          <w:b/>
          <w:bCs/>
          <w:color w:val="16213E"/>
          <w:sz w:val="26"/>
          <w:szCs w:val="26"/>
        </w:rPr>
        <w:t xml:space="preserve">2.2  탈중앙화 오라클 네트워크 (예: 체인링크)</w:t>
      </w:r>
    </w:p>
    <w:p>
      <w:pPr>
        <w:spacing w:before="80" w:after="120"/>
      </w:pPr>
      <w:r>
        <w:rPr>
          <w:rFonts w:ascii="Arial" w:cs="Arial" w:eastAsia="Arial" w:hAnsi="Arial"/>
          <w:sz w:val="22"/>
          <w:szCs w:val="22"/>
        </w:rPr>
        <w:t xml:space="preserve">스테이킹 노드 네트워크는 여러 행위자에게 신뢰를 분산한다. 공격자는 하나가 아닌 노드 다수를 부패시켜야 한다. 의미 있는 개선이다. 하지만 중앙화 위험을 제거하지 않고 이전할 뿐이다.</w:t>
      </w:r>
    </w:p>
    <w:p>
      <w:pPr>
        <w:pStyle w:val="ListParagraph"/>
        <w:numPr>
          <w:ilvl w:val="0"/>
          <w:numId w:val="2"/>
        </w:numPr>
        <w:spacing w:before="60" w:after="60"/>
      </w:pPr>
      <w:r>
        <w:rPr>
          <w:rFonts w:ascii="Arial" w:cs="Arial" w:eastAsia="Arial" w:hAnsi="Arial"/>
          <w:sz w:val="22"/>
          <w:szCs w:val="22"/>
        </w:rPr>
        <w:t xml:space="preserve">노드 운영자는 과두제를 형성한다. 진입 장벽(자본 요건, 평판 시스템)이 사실상 카르텔을 만들어낸다.</w:t>
      </w:r>
    </w:p>
    <w:p>
      <w:pPr>
        <w:pStyle w:val="ListParagraph"/>
        <w:numPr>
          <w:ilvl w:val="0"/>
          <w:numId w:val="2"/>
        </w:numPr>
        <w:spacing w:before="60" w:after="60"/>
      </w:pPr>
      <w:r>
        <w:rPr>
          <w:rFonts w:ascii="Arial" w:cs="Arial" w:eastAsia="Arial" w:hAnsi="Arial"/>
          <w:sz w:val="22"/>
          <w:szCs w:val="22"/>
        </w:rPr>
        <w:t xml:space="preserve">경제적 인센티브는 조작될 수 있다. 충분한 자본을 가진 공격자는 과반 지분을 획득할 수 있다.</w:t>
      </w:r>
    </w:p>
    <w:p>
      <w:pPr>
        <w:pStyle w:val="ListParagraph"/>
        <w:numPr>
          <w:ilvl w:val="0"/>
          <w:numId w:val="2"/>
        </w:numPr>
        <w:spacing w:before="60" w:after="60"/>
      </w:pPr>
      <w:r>
        <w:rPr>
          <w:rFonts w:ascii="Arial" w:cs="Arial" w:eastAsia="Arial" w:hAnsi="Arial"/>
          <w:sz w:val="22"/>
          <w:szCs w:val="22"/>
        </w:rPr>
        <w:t xml:space="preserve">프로토콜 레이어 자체는 소수의 개발팀이 통제한다.</w:t>
      </w:r>
    </w:p>
    <w:p>
      <w:pPr>
        <w:spacing w:before="80" w:after="120"/>
      </w:pPr>
      <w:r>
        <w:rPr>
          <w:rFonts w:ascii="Arial" w:cs="Arial" w:eastAsia="Arial" w:hAnsi="Arial"/>
          <w:i/>
          <w:iCs/>
          <w:color w:val="444444"/>
          <w:sz w:val="22"/>
          <w:szCs w:val="22"/>
        </w:rPr>
        <w:t xml:space="preserve">하이브리드 시스템, 즉 물리적 신뢰 앵커와 사회적 신뢰 앵커를 혼합한 시스템은 태생부터 부패의 씨앗을 안고 출발한다. 탈중앙화 구성 요소와 중앙화 구성 요소를 결합하여 완전한 탈중앙화를 달성할 수는 없다.</w:t>
      </w:r>
    </w:p>
    <w:p>
      <w:pPr>
        <w:pStyle w:val="Heading2"/>
        <w:spacing w:before="240" w:after="120"/>
      </w:pPr>
      <w:r>
        <w:rPr>
          <w:rFonts w:ascii="Arial" w:cs="Arial" w:eastAsia="Arial" w:hAnsi="Arial"/>
          <w:b/>
          <w:bCs/>
          <w:color w:val="16213E"/>
          <w:sz w:val="26"/>
          <w:szCs w:val="26"/>
        </w:rPr>
        <w:t xml:space="preserve">2.3  AI 중재 진실</w:t>
      </w:r>
    </w:p>
    <w:p>
      <w:pPr>
        <w:spacing w:before="80" w:after="120"/>
      </w:pPr>
      <w:r>
        <w:rPr>
          <w:rFonts w:ascii="Arial" w:cs="Arial" w:eastAsia="Arial" w:hAnsi="Arial"/>
          <w:sz w:val="22"/>
          <w:szCs w:val="22"/>
        </w:rPr>
        <w:t xml:space="preserve">진실 판정을 AI 모델에 위임하는 것은 가장 위험한 형태의 중앙화를 도입한다. 인식론적 중앙화다. 모델의 학습 데이터, 파인튜닝 결정, 배포 인프라가 모두 단일 주체에 의해 통제된다. AI 판사는 친근한 인터페이스를 가진 중앙화 오라클이다.</w:t>
      </w:r>
    </w:p>
    <w:p>
      <w:pPr>
        <w:spacing w:before="80" w:after="120"/>
      </w:pPr>
      <w:r>
        <w:rPr>
          <w:rFonts w:ascii="Arial" w:cs="Arial" w:eastAsia="Arial" w:hAnsi="Arial"/>
          <w:sz w:val="22"/>
          <w:szCs w:val="22"/>
        </w:rPr>
        <w:t xml:space="preserve">이것은 AI에 반대하는 주장이 아니다. AI를 재판관으로 삼는 것에 반대하는 주장이다. 이 구분은 결정적이며 4절에서 발전시킨다.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3.  이론적 토대: 진실의 앵커로서의 물리학</w:t>
      </w:r>
    </w:p>
    <w:p>
      <w:pPr>
        <w:pStyle w:val="Heading2"/>
        <w:spacing w:before="240" w:after="120"/>
      </w:pPr>
      <w:r>
        <w:rPr>
          <w:rFonts w:ascii="Arial" w:cs="Arial" w:eastAsia="Arial" w:hAnsi="Arial"/>
          <w:b/>
          <w:bCs/>
          <w:color w:val="16213E"/>
          <w:sz w:val="26"/>
          <w:szCs w:val="26"/>
        </w:rPr>
        <w:t xml:space="preserve">3.1  프로토콜로서의 열역학 제2법칙</w:t>
      </w:r>
    </w:p>
    <w:p>
      <w:pPr>
        <w:spacing w:before="80" w:after="120"/>
      </w:pPr>
      <w:r>
        <w:rPr>
          <w:rFonts w:ascii="Arial" w:cs="Arial" w:eastAsia="Arial" w:hAnsi="Arial"/>
          <w:sz w:val="22"/>
          <w:szCs w:val="22"/>
        </w:rPr>
        <w:t xml:space="preserve">열역학 제2법칙은 말한다. 닫힌 계의 엔트로피는 항상 증가한다. 에너지는 일단 열이나 일로 전환되면 회수할 수 없다. 이 불가역성은 관습도, 사회적 계약도, 법적 규칙도 아니다. 물리적 사실이다.</w:t>
      </w:r>
    </w:p>
    <w:p>
      <w:pPr>
        <w:spacing w:before="80" w:after="120"/>
      </w:pPr>
      <w:r>
        <w:rPr>
          <w:rFonts w:ascii="Arial" w:cs="Arial" w:eastAsia="Arial" w:hAnsi="Arial"/>
          <w:sz w:val="22"/>
          <w:szCs w:val="22"/>
        </w:rPr>
        <w:t xml:space="preserve">비트코인의 작업증명은 이 속성을 활용한다. 해시를 계산하기 위해 전기를 소비한 채굴자는 블록이 거부되더라도 그 전기를 되돌릴 수 없다. 매몰 비용이 곧 증명이다. 가장 긴 체인이 승리하는 이유는 가장 많은 투표를 받아서가 아니라, 가장 큰 불가역적 소비, 즉 가장 큰 헌신을 나타내기 때문이다.</w:t>
      </w:r>
    </w:p>
    <w:p>
      <w:pPr>
        <w:spacing w:before="80" w:after="120"/>
      </w:pPr>
      <w:r>
        <w:rPr>
          <w:rFonts w:ascii="Arial" w:cs="Arial" w:eastAsia="Arial" w:hAnsi="Arial"/>
          <w:i/>
          <w:iCs/>
          <w:color w:val="444444"/>
          <w:sz w:val="22"/>
          <w:szCs w:val="22"/>
        </w:rPr>
        <w:t xml:space="preserve">PoE는 동일한 논리를 데이터에 적용한다. 클레임을 제출하는 노드는 에너지를 스테이크로 불가역적으로 소비해야 한다. 클레임이 허위로 판명되면 그 에너지는 사라진다. 노드는 소비된 에너지를 되돌릴 수 없다.</w:t>
      </w:r>
    </w:p>
    <w:p>
      <w:pPr>
        <w:pStyle w:val="Heading2"/>
        <w:spacing w:before="240" w:after="120"/>
      </w:pPr>
      <w:r>
        <w:rPr>
          <w:rFonts w:ascii="Arial" w:cs="Arial" w:eastAsia="Arial" w:hAnsi="Arial"/>
          <w:b/>
          <w:bCs/>
          <w:color w:val="16213E"/>
          <w:sz w:val="26"/>
          <w:szCs w:val="26"/>
        </w:rPr>
        <w:t xml:space="preserve">3.2  진정한 증명으로서의 위험 감수</w:t>
      </w:r>
    </w:p>
    <w:p>
      <w:pPr>
        <w:spacing w:before="80" w:after="120"/>
      </w:pPr>
      <w:r>
        <w:rPr>
          <w:rFonts w:ascii="Arial" w:cs="Arial" w:eastAsia="Arial" w:hAnsi="Arial"/>
          <w:sz w:val="22"/>
          <w:szCs w:val="22"/>
        </w:rPr>
        <w:t xml:space="preserve">v1.0의 핵심 수정 사항: 증명은 소비된 에너지의 양이 아니다. 손실 위험을 감수하는 행위다.</w:t>
      </w:r>
    </w:p>
    <w:p>
      <w:pPr>
        <w:spacing w:before="80" w:after="120"/>
      </w:pPr>
      <w:r>
        <w:rPr>
          <w:rFonts w:ascii="Arial" w:cs="Arial" w:eastAsia="Arial" w:hAnsi="Arial"/>
          <w:sz w:val="22"/>
          <w:szCs w:val="22"/>
        </w:rPr>
        <w:t xml:space="preserve">비트코인 PoW에서 중요한 것은 전체 글로벌 해시레이트가 아니다. 중요한 것은 각 개별 채굴자가 특정 체인에 실제 자원을 스테이킹하면서, 틀린 체인을 지지할 경우 그 자원이 몰수된다는 사실을 받아들이는 것이다. 가장 긴 체인이 살아남는 이유는 가장 큰 위험 감수 행위자들의 집합이 지지하는 체인이기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핵심 원칙</w:t>
            </w:r>
          </w:p>
        </w:tc>
        <w:tc>
          <w:tcPr>
            <w:tcW w:type="dxa" w:w="81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160"/>
            </w:tcMar>
          </w:tcPr>
          <w:p>
            <w:r>
              <w:rPr>
                <w:rFonts w:ascii="Arial" w:cs="Arial" w:eastAsia="Arial" w:hAnsi="Arial"/>
                <w:i/>
                <w:iCs/>
                <w:color w:val="1A1A2E"/>
                <w:sz w:val="21"/>
                <w:szCs w:val="21"/>
              </w:rPr>
              <w:t xml:space="preserve">에너지 증명 = 불가역적 소비 + 틀렸을 때의 손실 수용. 에너지의 양만이 아닌 이 둘의 조합이 신뢰할 수 있는 헌신을 만들어낸다. 에너지의 양은 속일 수 있지만, 물리학에 의해 강제되는 위험 감수는 속일 수 없다.</w:t>
            </w:r>
          </w:p>
        </w:tc>
      </w:tr>
    </w:tbl>
    <w:p>
      <w:pPr>
        <w:spacing w:before="160"/>
      </w:pPr>
    </w:p>
    <w:p>
      <w:pPr>
        <w:pStyle w:val="Heading2"/>
        <w:spacing w:before="240" w:after="120"/>
      </w:pPr>
      <w:r>
        <w:rPr>
          <w:rFonts w:ascii="Arial" w:cs="Arial" w:eastAsia="Arial" w:hAnsi="Arial"/>
          <w:b/>
          <w:bCs/>
          <w:color w:val="16213E"/>
          <w:sz w:val="26"/>
          <w:szCs w:val="26"/>
        </w:rPr>
        <w:t xml:space="preserve">3.3  정보-에너지 등가성</w:t>
      </w:r>
    </w:p>
    <w:p>
      <w:pPr>
        <w:spacing w:before="80" w:after="120"/>
      </w:pPr>
      <w:r>
        <w:rPr>
          <w:rFonts w:ascii="Arial" w:cs="Arial" w:eastAsia="Arial" w:hAnsi="Arial"/>
          <w:sz w:val="22"/>
          <w:szCs w:val="22"/>
        </w:rPr>
        <w:t xml:space="preserve">란다우어 원리에 따르면, 1비트 정보의 삭제는 최소 kT ln 2의 에너지를 열로 소산시킨다. 이는 계산, 나아가 데이터 조작에 대한 물리적 하한을 설정한다. 데이터를 조작하거나 변조하는 데는 물리적 작업이 필요하다. 그 비용은 거짓말의 정밀도와 전파에 따라 증가한다.</w:t>
      </w:r>
    </w:p>
    <w:p>
      <w:pPr>
        <w:spacing w:before="80" w:after="120"/>
      </w:pPr>
      <w:r>
        <w:rPr>
          <w:rFonts w:ascii="Arial" w:cs="Arial" w:eastAsia="Arial" w:hAnsi="Arial"/>
          <w:sz w:val="22"/>
          <w:szCs w:val="22"/>
        </w:rPr>
        <w:t xml:space="preserve">PoE 시스템에서 이 원리는 구체화된다. 오라클에 제출되는 데이터는 측정 가능한 물리적 사건과 연결된 암호학적 헌신인 검증 가능한 에너지 영수증을 동반해야 한다. 해당 물리적 소비 없이 데이터를 변경하면 탐지 가능한 불일치가 발생한다.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4.  프로토콜 아키텍처</w:t>
      </w:r>
    </w:p>
    <w:p>
      <w:pPr>
        <w:pStyle w:val="Heading2"/>
        <w:spacing w:before="240" w:after="120"/>
      </w:pPr>
      <w:r>
        <w:rPr>
          <w:rFonts w:ascii="Arial" w:cs="Arial" w:eastAsia="Arial" w:hAnsi="Arial"/>
          <w:b/>
          <w:bCs/>
          <w:color w:val="16213E"/>
          <w:sz w:val="26"/>
          <w:szCs w:val="26"/>
        </w:rPr>
        <w:t xml:space="preserve">4.1  레이어 0 — 물리적 바인딩</w:t>
      </w:r>
    </w:p>
    <w:p>
      <w:pPr>
        <w:spacing w:before="80" w:after="120"/>
      </w:pPr>
      <w:r>
        <w:rPr>
          <w:rFonts w:ascii="Arial" w:cs="Arial" w:eastAsia="Arial" w:hAnsi="Arial"/>
          <w:sz w:val="22"/>
          <w:szCs w:val="22"/>
        </w:rPr>
        <w:t xml:space="preserve">데이터는 물리적 사건에서 발생한다. 이 사건을 기록하는 센서 또는 노드는 기록 순간에 고유한 하드웨어 지문(물리적 복제 불가 함수, PUF)을 생성한다. PUF 출력은 해당 순간 기록 장치의 에너지 소비 프로파일과 결합되어, 원래의 물리적 조건을 복제하지 않고서는 재현할 수 없는 물리적으로 바인딩된 데이터 패킷을 생성한다.</w:t>
      </w:r>
    </w:p>
    <w:p>
      <w:pPr>
        <w:spacing w:before="80" w:after="120"/>
      </w:pPr>
      <w:r>
        <w:rPr>
          <w:rFonts w:ascii="Arial" w:cs="Arial" w:eastAsia="Arial" w:hAnsi="Arial"/>
          <w:sz w:val="22"/>
          <w:szCs w:val="22"/>
        </w:rPr>
        <w:t xml:space="preserve">이 레이어는 질문에 답한다. "이 데이터는 실제 물리적 사건에서 왔는가?" 복제된 데이터에 대한 어떤 계산도 동일한 PUF-에너지 서명을 재현할 수 없다.</w:t>
      </w:r>
    </w:p>
    <w:p>
      <w:pPr>
        <w:pStyle w:val="Heading2"/>
        <w:spacing w:before="240" w:after="120"/>
      </w:pPr>
      <w:r>
        <w:rPr>
          <w:rFonts w:ascii="Arial" w:cs="Arial" w:eastAsia="Arial" w:hAnsi="Arial"/>
          <w:b/>
          <w:bCs/>
          <w:color w:val="16213E"/>
          <w:sz w:val="26"/>
          <w:szCs w:val="26"/>
        </w:rPr>
        <w:t xml:space="preserve">4.2  레이어 1 — 에너지 영수증</w:t>
      </w:r>
    </w:p>
    <w:p>
      <w:pPr>
        <w:spacing w:before="80" w:after="120"/>
      </w:pPr>
      <w:r>
        <w:rPr>
          <w:rFonts w:ascii="Arial" w:cs="Arial" w:eastAsia="Arial" w:hAnsi="Arial"/>
          <w:sz w:val="22"/>
          <w:szCs w:val="22"/>
        </w:rPr>
        <w:t xml:space="preserve">데이터를 제출하는 노드는 클레임의 범위와 기간에 비례하는 에너지 예치금을 스테이킹해야 한다. 이 예치금은 온체인에 잠긴다. 노드는 클레임이 이후 허위로 판명될 경우 이 예치금이 몰수된다는 사실을 명시적으로 수용한다. 헌신의 불가역성은 프로토콜에 의해 강제된다. 검증 창 동안 인출 함수가 존재하지 않는다.</w:t>
      </w:r>
    </w:p>
    <w:p>
      <w:pPr>
        <w:spacing w:before="80" w:after="120"/>
      </w:pPr>
      <w:r>
        <w:rPr>
          <w:rFonts w:ascii="Arial" w:cs="Arial" w:eastAsia="Arial" w:hAnsi="Arial"/>
          <w:sz w:val="22"/>
          <w:szCs w:val="22"/>
        </w:rPr>
        <w:t xml:space="preserve">이 레이어는 질문에 답한다. "제출 노드는 게임에 스킨이 있는가?" 조작된 데이터를 제출하는 노드도 실제 에너지를 소비해야 한다. 거짓말의 비용과 적발의 이익 사이의 비대칭성이 공격 인센티브를 감소시킨다.</w:t>
      </w:r>
    </w:p>
    <w:p>
      <w:pPr>
        <w:pStyle w:val="Heading2"/>
        <w:spacing w:before="240" w:after="120"/>
      </w:pPr>
      <w:r>
        <w:rPr>
          <w:rFonts w:ascii="Arial" w:cs="Arial" w:eastAsia="Arial" w:hAnsi="Arial"/>
          <w:b/>
          <w:bCs/>
          <w:color w:val="16213E"/>
          <w:sz w:val="26"/>
          <w:szCs w:val="26"/>
        </w:rPr>
        <w:t xml:space="preserve">4.3  레이어 2 — 시간적 앵커링</w:t>
      </w:r>
    </w:p>
    <w:p>
      <w:pPr>
        <w:spacing w:before="80" w:after="120"/>
      </w:pPr>
      <w:r>
        <w:rPr>
          <w:rFonts w:ascii="Arial" w:cs="Arial" w:eastAsia="Arial" w:hAnsi="Arial"/>
          <w:sz w:val="22"/>
          <w:szCs w:val="22"/>
        </w:rPr>
        <w:t xml:space="preserve">에너지 영수증이 첨부된 데이터 해시는 비트코인 네트워크에 타임스탬프가 찍힌다. 역사적 기록을 변경하려면 이후의 모든 블록을 재계산해야 한다. 이 비용은 시간이 지남에 따라 초선형적으로 증가한다. 비트코인 앵커는 규칙이 아닌 역사 재작성의 누적된 에너지 비용을 통해 데이터를 불변으로 만든다.</w:t>
      </w:r>
    </w:p>
    <w:p>
      <w:pPr>
        <w:pStyle w:val="Heading2"/>
        <w:spacing w:before="240" w:after="120"/>
      </w:pPr>
      <w:r>
        <w:rPr>
          <w:rFonts w:ascii="Arial" w:cs="Arial" w:eastAsia="Arial" w:hAnsi="Arial"/>
          <w:b/>
          <w:bCs/>
          <w:color w:val="16213E"/>
          <w:sz w:val="26"/>
          <w:szCs w:val="26"/>
        </w:rPr>
        <w:t xml:space="preserve">4.4  레이어 3 — 패턴 탐지 (도구로서의 Grok)</w:t>
      </w:r>
    </w:p>
    <w:p>
      <w:pPr>
        <w:spacing w:before="80" w:after="120"/>
      </w:pPr>
      <w:r>
        <w:rPr>
          <w:rFonts w:ascii="Arial" w:cs="Arial" w:eastAsia="Arial" w:hAnsi="Arial"/>
          <w:sz w:val="22"/>
          <w:szCs w:val="22"/>
        </w:rPr>
        <w:t xml:space="preserve">네트워크 전반에 걸쳐 AI 시스템, 현재 로드맵에서는 Grok 클래스의 모델이 제출된 클레임의 통계적 분포를 지속적으로 모니터링한다. 그 기능은 판정이 아닌 이상 탐지다.</w:t>
      </w:r>
    </w:p>
    <w:p>
      <w:pPr>
        <w:pStyle w:val="ListParagraph"/>
        <w:numPr>
          <w:ilvl w:val="0"/>
          <w:numId w:val="2"/>
        </w:numPr>
        <w:spacing w:before="60" w:after="60"/>
      </w:pPr>
      <w:r>
        <w:rPr>
          <w:rFonts w:ascii="Arial" w:cs="Arial" w:eastAsia="Arial" w:hAnsi="Arial"/>
          <w:sz w:val="22"/>
          <w:szCs w:val="22"/>
        </w:rPr>
        <w:t xml:space="preserve">통계적 이상값을 식별한다. 상관 센서 데이터, 역사적 패턴, 또는 크로스 노드 합의에서 벗어나는 클레임이다.</w:t>
      </w:r>
    </w:p>
    <w:p>
      <w:pPr>
        <w:pStyle w:val="ListParagraph"/>
        <w:numPr>
          <w:ilvl w:val="0"/>
          <w:numId w:val="2"/>
        </w:numPr>
        <w:spacing w:before="60" w:after="60"/>
      </w:pPr>
      <w:r>
        <w:rPr>
          <w:rFonts w:ascii="Arial" w:cs="Arial" w:eastAsia="Arial" w:hAnsi="Arial"/>
          <w:sz w:val="22"/>
          <w:szCs w:val="22"/>
        </w:rPr>
        <w:t xml:space="preserve">의심스러운 패턴에 네트워크의 주의를 촉구하는 플래그를 올려 역전파 패널티 메커니즘을 작동시킨다.</w:t>
      </w:r>
    </w:p>
    <w:p>
      <w:pPr>
        <w:pStyle w:val="ListParagraph"/>
        <w:numPr>
          <w:ilvl w:val="0"/>
          <w:numId w:val="2"/>
        </w:numPr>
        <w:spacing w:before="60" w:after="60"/>
      </w:pPr>
      <w:r>
        <w:rPr>
          <w:rFonts w:ascii="Arial" w:cs="Arial" w:eastAsia="Arial" w:hAnsi="Arial"/>
          <w:sz w:val="22"/>
          <w:szCs w:val="22"/>
        </w:rPr>
        <w:t xml:space="preserve">진실을 결정하지 않는다. 도전을 위한 후보를 식별할 뿐이다.</w:t>
      </w:r>
    </w:p>
    <w:p>
      <w:pPr>
        <w:spacing w:before="80" w:after="120"/>
      </w:pPr>
      <w:r>
        <w:rPr>
          <w:rFonts w:ascii="Arial" w:cs="Arial" w:eastAsia="Arial" w:hAnsi="Arial"/>
          <w:i/>
          <w:iCs/>
          <w:color w:val="444444"/>
          <w:sz w:val="22"/>
          <w:szCs w:val="22"/>
        </w:rPr>
        <w:t xml:space="preserve">온도계는 덥다고 결정하지 않는다. 온도를 읽을 뿐이다. Grok은 에너지-데이터 분포를 읽는다. 물리학이 결정한다.</w:t>
      </w:r>
    </w:p>
    <w:p>
      <w:pPr>
        <w:spacing w:before="80" w:after="120"/>
      </w:pPr>
      <w:r>
        <w:rPr>
          <w:rFonts w:ascii="Arial" w:cs="Arial" w:eastAsia="Arial" w:hAnsi="Arial"/>
          <w:sz w:val="22"/>
          <w:szCs w:val="22"/>
        </w:rPr>
        <w:t xml:space="preserve">이 구분은 의미론적이 아니다. 아키텍처적이다. 도구로서의 Grok은 탈중앙화를 보존한다. 판사로서의 Grok은 탈중앙화를 파괴한다. 모델의 역할은 프로토콜 설계에 의해 패턴 탐지로 제한된다. 스테이크를 삭감하거나, 데이터를 거부하거나, 판결을 내릴 권한이 없다.</w:t>
      </w:r>
    </w:p>
    <w:p>
      <w:pPr>
        <w:pStyle w:val="Heading2"/>
        <w:spacing w:before="240" w:after="120"/>
      </w:pPr>
      <w:r>
        <w:rPr>
          <w:rFonts w:ascii="Arial" w:cs="Arial" w:eastAsia="Arial" w:hAnsi="Arial"/>
          <w:b/>
          <w:bCs/>
          <w:color w:val="16213E"/>
          <w:sz w:val="26"/>
          <w:szCs w:val="26"/>
        </w:rPr>
        <w:t xml:space="preserve">4.5  레이어 4 — 역전파 패널티</w:t>
      </w:r>
    </w:p>
    <w:p>
      <w:pPr>
        <w:spacing w:before="80" w:after="120"/>
      </w:pPr>
      <w:r>
        <w:rPr>
          <w:rFonts w:ascii="Arial" w:cs="Arial" w:eastAsia="Arial" w:hAnsi="Arial"/>
          <w:sz w:val="22"/>
          <w:szCs w:val="22"/>
        </w:rPr>
        <w:t xml:space="preserve">플래그가 세워진 클레임이 이후 물리적 모순, 시간의 경과, 또는 크로스 노드 증거에 의해 허위로 판명되면 패널티 메커니즘이 작동한다. 신경망의 역전파 알고리즘에서 영감을 받아, 프로토콜은 오류를 출발 노드까지 추적하고 해당 노드의 스테이킹된 에너지에 비례적 패널티를 부과한다. 패널티는 주관적이지 않다. 허위의 크기와 시스템 내에서 지속된 시간의 결정론적 함수다.</w:t>
      </w:r>
    </w:p>
    <w:p>
      <w:pPr>
        <w:spacing w:before="80" w:after="120"/>
      </w:pPr>
      <w:r>
        <w:rPr>
          <w:rFonts w:ascii="Arial" w:cs="Arial" w:eastAsia="Arial" w:hAnsi="Arial"/>
          <w:sz w:val="22"/>
          <w:szCs w:val="22"/>
        </w:rPr>
        <w:t xml:space="preserve">허위 클레임에 올바르게 이의를 제기한 노드는 패널티 풀에서 보상을 받는다. 이는 진실 탐색 시장을 만든다. 노드는 오류를 찾고 노출하도록 경제적으로 인센티브화된다.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5.  비교 분석</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비교 항목</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현재 시스템</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체인링크 방식</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PoE (본 논문)</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진실 앵커</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법적 / 사회적 합의</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경제적 담보 + 다수결</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물리적 에너지 소비</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신뢰 기반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제도적 권위</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토큰 담보 + 평판</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열역학적 불가역성</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중앙화 위험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높음 — 단일 권력</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중간 — 오라클 과점</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낮음 — 물리 법칙은 담합 불가</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판정 방식</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인간 판사</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노드 다수결 + 분쟁 계약</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Grok = 탐지 도구, 판사 아님</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공격 비용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로비, 부패</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지분 51% 획득</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실제 에너지 소비 + 스테이크 손실</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국경 초월성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관할권 제한</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부분적 — 법적 회색지대</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보편적 — 물리 법칙은 국경 없음</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최종 검증</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9"/>
                <w:szCs w:val="19"/>
              </w:rPr>
              <w:t xml:space="preserve">국가 집행</w:t>
            </w:r>
          </w:p>
        </w:tc>
        <w:tc>
          <w:tcPr>
            <w:tcW w:type="dxa" w:w="2400"/>
            <w:tcBorders>
              <w:top w:val="single" w:color="CCCCCC" w:sz="1"/>
              <w:left w:val="single" w:color="CCCCCC" w:sz="1"/>
              <w:bottom w:val="single" w:color="CCCCCC" w:sz="1"/>
              <w:right w:val="single" w:color="CCCCCC" w:sz="1"/>
            </w:tcBorders>
            <w:shd w:fill="F7F9FF" w:val="clear"/>
            <w:tcMar>
              <w:top w:type="dxa" w:w="80"/>
              <w:left w:type="dxa" w:w="140"/>
              <w:bottom w:type="dxa" w:w="80"/>
              <w:right w:type="dxa" w:w="140"/>
            </w:tcMar>
          </w:tcPr>
          <w:p>
            <w:r>
              <w:rPr>
                <w:rFonts w:ascii="Arial" w:cs="Arial" w:eastAsia="Arial" w:hAnsi="Arial"/>
                <w:b w:val="false"/>
                <w:bCs w:val="false"/>
                <w:color w:val="222222"/>
                <w:sz w:val="19"/>
                <w:szCs w:val="19"/>
              </w:rPr>
              <w:t xml:space="preserve">스마트 컨트랙트 실행</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노드 자유 이동 (시장 투표)</w:t>
            </w:r>
          </w:p>
        </w:tc>
      </w:tr>
    </w:tbl>
    <w:p>
      <w:pPr>
        <w:spacing w:before="120" w:after="120"/>
      </w:pP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6.  실세계의 PoE: X 수익 공유 모델</w:t>
      </w:r>
    </w:p>
    <w:p>
      <w:pPr>
        <w:spacing w:before="80" w:after="120"/>
      </w:pPr>
      <w:r>
        <w:rPr>
          <w:rFonts w:ascii="Arial" w:cs="Arial" w:eastAsia="Arial" w:hAnsi="Arial"/>
          <w:sz w:val="22"/>
          <w:szCs w:val="22"/>
        </w:rPr>
        <w:t xml:space="preserve">X 플랫폼의 크리에이터 지급 프로그램, 즉 참여 지표에 기반하여 계정에 보상을 지급하는 것은 PoE 레이블 없이 작동하는 에너지 증명 논리의 현존하는 기능적 사례다.</w:t>
      </w:r>
    </w:p>
    <w:p>
      <w:pPr>
        <w:spacing w:before="80" w:after="120"/>
      </w:pPr>
      <w:r>
        <w:rPr>
          <w:rFonts w:ascii="Arial" w:cs="Arial" w:eastAsia="Arial" w:hAnsi="Arial"/>
          <w:sz w:val="22"/>
          <w:szCs w:val="22"/>
        </w:rPr>
        <w:t xml:space="preserve">사용자는 유한한 물리적 자원인 시간과 신진대사 에너지인 주의를 콘텐츠에 할당한다. 이러한 할당의 집합이 집단적 에너지 투표를 구성한다. 지속적인 주의를 받는 콘텐츠는 물리적 테스트를 통과한 것이다. 제한된 인간 주의를 위한 경쟁에서 가치를 지켰다는 의미다. 크리에이터에게 흘러가는 지급금은 집단적 인간 에너지 소비의 경제적 가치로의 직접적 전환이다.</w:t>
      </w:r>
    </w:p>
    <w:p>
      <w:pPr>
        <w:spacing w:before="80" w:after="120"/>
      </w:pPr>
      <w:r>
        <w:rPr>
          <w:rFonts w:ascii="Arial" w:cs="Arial" w:eastAsia="Arial" w:hAnsi="Arial"/>
          <w:sz w:val="22"/>
          <w:szCs w:val="22"/>
        </w:rPr>
        <w:t xml:space="preserve">결정적으로 허위 또는 조작적 콘텐츠는 자연적 한계에 직면한다. 초기 주의를 끌 수 있지만 복리 보상을 이끄는 지속적 참여를 구축하는 데 실패한다. 시스템은 팩트체커가 필요하지 않다. 에너지 분포 자체가 검증이다.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실세계 검증</w:t>
            </w:r>
          </w:p>
        </w:tc>
        <w:tc>
          <w:tcPr>
            <w:tcW w:type="dxa" w:w="81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160"/>
            </w:tcMar>
          </w:tcPr>
          <w:p>
            <w:r>
              <w:rPr>
                <w:rFonts w:ascii="Arial" w:cs="Arial" w:eastAsia="Arial" w:hAnsi="Arial"/>
                <w:i/>
                <w:iCs/>
                <w:color w:val="1A1A2E"/>
                <w:sz w:val="21"/>
                <w:szCs w:val="21"/>
              </w:rPr>
              <w:t xml:space="preserve">X의 지급 모델은 핵심 PoE 논제를 증명한다. 경제적 보상이 불가역적 인간 에너지 소비(시간과 주의)에 연결되고, 기만적 콘텐츠가 그 소비를 지속하는 데 구조적 불이익을 받을 때, 시스템은 중앙 재판관 없이 진실한 콘텐츠를 향해 자기 수정한다.</w:t>
            </w:r>
          </w:p>
        </w:tc>
      </w:tr>
    </w:tbl>
    <w:p>
      <w:pPr>
        <w:spacing w:before="160"/>
      </w:pPr>
    </w:p>
    <w:p>
      <w:pPr>
        <w:spacing w:before="80" w:after="120"/>
      </w:pPr>
      <w:r>
        <w:rPr>
          <w:rFonts w:ascii="Arial" w:cs="Arial" w:eastAsia="Arial" w:hAnsi="Arial"/>
          <w:sz w:val="22"/>
          <w:szCs w:val="22"/>
        </w:rPr>
        <w:t xml:space="preserve">X의 현재 모델과 완전한 PoE 오라클 사이의 간극은 두 가지 요소로 좁혀진다.</w:t>
      </w:r>
    </w:p>
    <w:p>
      <w:pPr>
        <w:pStyle w:val="ListParagraph"/>
        <w:numPr>
          <w:ilvl w:val="0"/>
          <w:numId w:val="2"/>
        </w:numPr>
        <w:spacing w:before="60" w:after="60"/>
      </w:pPr>
      <w:r>
        <w:rPr>
          <w:rFonts w:ascii="Arial" w:cs="Arial" w:eastAsia="Arial" w:hAnsi="Arial"/>
          <w:sz w:val="22"/>
          <w:szCs w:val="22"/>
        </w:rPr>
        <w:t xml:space="preserve">에너지 흐름의 토큰화 — 광고 수익 대리지표를 직접적 에너지 회계로 대체한다.</w:t>
      </w:r>
    </w:p>
    <w:p>
      <w:pPr>
        <w:pStyle w:val="ListParagraph"/>
        <w:numPr>
          <w:ilvl w:val="0"/>
          <w:numId w:val="2"/>
        </w:numPr>
        <w:spacing w:before="60" w:after="60"/>
      </w:pPr>
      <w:r>
        <w:rPr>
          <w:rFonts w:ascii="Arial" w:cs="Arial" w:eastAsia="Arial" w:hAnsi="Arial"/>
          <w:sz w:val="22"/>
          <w:szCs w:val="22"/>
        </w:rPr>
        <w:t xml:space="preserve">데이터 출처에서의 물리적 바인딩 — 에너지 증명을 참여 행동에서 센서 수준의 데이터 제출로 확장한다.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7.  최종 검증으로서의 자유로운 노드 이동</w:t>
      </w:r>
    </w:p>
    <w:p>
      <w:pPr>
        <w:spacing w:before="80" w:after="120"/>
      </w:pPr>
      <w:r>
        <w:rPr>
          <w:rFonts w:ascii="Arial" w:cs="Arial" w:eastAsia="Arial" w:hAnsi="Arial"/>
          <w:sz w:val="22"/>
          <w:szCs w:val="22"/>
        </w:rPr>
        <w:t xml:space="preserve">PoE 오라클 네트워크를 포함한 모든 거버넌스 시스템은 부패하거나 포획될 수 있다. 시스템 실패에 대한 최후 방어선은 기술적 메커니즘이 아니다. 탈출이다.</w:t>
      </w:r>
    </w:p>
    <w:p>
      <w:pPr>
        <w:spacing w:before="80" w:after="120"/>
      </w:pPr>
      <w:r>
        <w:rPr>
          <w:rFonts w:ascii="Arial" w:cs="Arial" w:eastAsia="Arial" w:hAnsi="Arial"/>
          <w:sz w:val="22"/>
          <w:szCs w:val="22"/>
        </w:rPr>
        <w:t xml:space="preserve">물리적 관할권과 디지털 관할권의 구분이 사라지면서, 기업형 도시국가가 플랫폼이 사용자를 유치하듯 거주자를 유치하기 위해 경쟁하게 되면서, 노드(개인, 장치, 기관)가 경쟁하는 진실 검증 네트워크 사이를 이동할 자유가 궁극적 시장 신호가 된다.</w:t>
      </w:r>
    </w:p>
    <w:p>
      <w:pPr>
        <w:spacing w:before="80" w:after="120"/>
      </w:pPr>
      <w:r>
        <w:rPr>
          <w:rFonts w:ascii="Arial" w:cs="Arial" w:eastAsia="Arial" w:hAnsi="Arial"/>
          <w:sz w:val="22"/>
          <w:szCs w:val="22"/>
        </w:rPr>
        <w:t xml:space="preserve">데이터를 체계적으로 잘못 인증하는 PoE 네트워크는 그렇지 않는 경쟁 네트워크에 노드를 잃는다. 노드 탈출은 비트코인 하드포크와 동등하다. 네트워크가 사용자에게 실패할 때, 사용자는 그렇지 않는 네트워크에 에너지를 가져갈 수 있다. 어떤 법적 메커니즘도 필요하지 않다. 에너지가 떠난다.</w:t>
      </w:r>
    </w:p>
    <w:p>
      <w:pPr>
        <w:spacing w:before="80" w:after="120"/>
      </w:pPr>
      <w:r>
        <w:rPr>
          <w:rFonts w:ascii="Arial" w:cs="Arial" w:eastAsia="Arial" w:hAnsi="Arial"/>
          <w:i/>
          <w:iCs/>
          <w:color w:val="444444"/>
          <w:sz w:val="22"/>
          <w:szCs w:val="22"/>
        </w:rPr>
        <w:t xml:space="preserve">이것은 유토피아적 주장이 아니다. 오늘날 플랫폼 경쟁을 지배하는 동일한 메커니즘이다. 사용자들은 마이스페이스에서 페이스북으로, 페이스북에서 X로, X에서 그 다음으로 이동했다. 각 전환에서 축적된 인간 에너지, 즉 주의, 콘텐츠, 관계가 더 신뢰할 수 있는 환경으로 이동했다. PoE는 이 메커니즘을 데이터 검증 수준에서 공식화한다.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8.  노드 자본주의: 더 넓은 맥락</w:t>
      </w:r>
    </w:p>
    <w:p>
      <w:pPr>
        <w:spacing w:before="80" w:after="120"/>
      </w:pPr>
      <w:r>
        <w:rPr>
          <w:rFonts w:ascii="Arial" w:cs="Arial" w:eastAsia="Arial" w:hAnsi="Arial"/>
          <w:sz w:val="22"/>
          <w:szCs w:val="22"/>
        </w:rPr>
        <w:t xml:space="preserve">PoE는 더 큰 경제 패러다임인 노드 자본주의의 기술적 토대다. 이 모델에서 개인은 근본적인 경제 단위, 즉 물리적 에너지, 주의, 데이터, 연산, 창의성이라는 다양한 형태로 에너지를 생성, 저장, 거래하는 노드다.</w:t>
      </w:r>
    </w:p>
    <w:p>
      <w:pPr>
        <w:spacing w:before="80" w:after="120"/>
      </w:pPr>
      <w:r>
        <w:rPr>
          <w:rFonts w:ascii="Arial" w:cs="Arial" w:eastAsia="Arial" w:hAnsi="Arial"/>
          <w:sz w:val="22"/>
          <w:szCs w:val="22"/>
        </w:rPr>
        <w:t xml:space="preserve">오라클 문제는 노드 자본주의 문제다. 노드 간 에너지 흐름이 중앙 중개자 없이 검증될 수 없다면, 노드 자본주의는 더 나은 기술로 봉건제를 재현할 뿐이다. 개인이 명목상으로는 에너지를 통제하지만 그 에너지에 가치를 부여하기 위해 중앙화된 인증자에 의존하는 구조다.</w:t>
      </w:r>
    </w:p>
    <w:p>
      <w:pPr>
        <w:spacing w:before="80" w:after="120"/>
      </w:pPr>
      <w:r>
        <w:rPr>
          <w:rFonts w:ascii="Arial" w:cs="Arial" w:eastAsia="Arial" w:hAnsi="Arial"/>
          <w:sz w:val="22"/>
          <w:szCs w:val="22"/>
        </w:rPr>
        <w:t xml:space="preserve">PoE는 이 루프를 닫는다. 에너지 검증이 제도가 아닌 물리학에 닻을 내리면, 노드는 진정으로 주권적이 된다. 진실 경제에 참여할 허가를 구할 필요가 없다. 플랫폼의 팩트체킹 팀을 신뢰할 필요가 없다. 증거를 제출하고, 틀릴 위험을 감수하며, 물리학이 결정한다.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9.  미해결 과제 및 연구 방향</w:t>
      </w:r>
    </w:p>
    <w:p>
      <w:pPr>
        <w:pStyle w:val="Heading2"/>
        <w:spacing w:before="240" w:after="120"/>
      </w:pPr>
      <w:r>
        <w:rPr>
          <w:rFonts w:ascii="Arial" w:cs="Arial" w:eastAsia="Arial" w:hAnsi="Arial"/>
          <w:b/>
          <w:bCs/>
          <w:color w:val="16213E"/>
          <w:sz w:val="26"/>
          <w:szCs w:val="26"/>
        </w:rPr>
        <w:t xml:space="preserve">9.1  레이어 0의 하드웨어 신뢰</w:t>
      </w:r>
    </w:p>
    <w:p>
      <w:pPr>
        <w:spacing w:before="80" w:after="120"/>
      </w:pPr>
      <w:r>
        <w:rPr>
          <w:rFonts w:ascii="Arial" w:cs="Arial" w:eastAsia="Arial" w:hAnsi="Arial"/>
          <w:sz w:val="22"/>
          <w:szCs w:val="22"/>
        </w:rPr>
        <w:t xml:space="preserve">PUF 기술은 통제된 환경에서는 성숙했지만 반도체 수준의 정교한 복제 공격에 취약하다. PoE 구현은 다양한 센서 유형에 걸쳐 PUF 무결성을 보장하는 하드웨어 표준, 또는 PUF를 사용할 수 없는 환경에서 물리적 바인딩을 대체할 수 있는 암호학적 폴백이 필요하다.</w:t>
      </w:r>
    </w:p>
    <w:p>
      <w:pPr>
        <w:pStyle w:val="Heading2"/>
        <w:spacing w:before="240" w:after="120"/>
      </w:pPr>
      <w:r>
        <w:rPr>
          <w:rFonts w:ascii="Arial" w:cs="Arial" w:eastAsia="Arial" w:hAnsi="Arial"/>
          <w:b/>
          <w:bCs/>
          <w:color w:val="16213E"/>
          <w:sz w:val="26"/>
          <w:szCs w:val="26"/>
        </w:rPr>
        <w:t xml:space="preserve">9.2  에너지 비용 접근성</w:t>
      </w:r>
    </w:p>
    <w:p>
      <w:pPr>
        <w:spacing w:before="80" w:after="120"/>
      </w:pPr>
      <w:r>
        <w:rPr>
          <w:rFonts w:ascii="Arial" w:cs="Arial" w:eastAsia="Arial" w:hAnsi="Arial"/>
          <w:sz w:val="22"/>
          <w:szCs w:val="22"/>
        </w:rPr>
        <w:t xml:space="preserve">오라클 노드로 참여하는 데 필요한 에너지 스테이크가 과도하게 비싸면, 네트워크는 자본이 풍부한 행위자를 중심으로 중앙화될 것이다. 물리적 레이어에서 체인링크 과점 문제를 재현하는 셈이다. 프로토콜 설계는 소규모 노드가 비례적으로 참여할 수 있는 스테이크 스케일링 메커니즘을 포함해야 한다.</w:t>
      </w:r>
    </w:p>
    <w:p>
      <w:pPr>
        <w:pStyle w:val="Heading2"/>
        <w:spacing w:before="240" w:after="120"/>
      </w:pPr>
      <w:r>
        <w:rPr>
          <w:rFonts w:ascii="Arial" w:cs="Arial" w:eastAsia="Arial" w:hAnsi="Arial"/>
          <w:b/>
          <w:bCs/>
          <w:color w:val="16213E"/>
          <w:sz w:val="26"/>
          <w:szCs w:val="26"/>
        </w:rPr>
        <w:t xml:space="preserve">9.3  AI 도구 포획</w:t>
      </w:r>
    </w:p>
    <w:p>
      <w:pPr>
        <w:spacing w:before="80" w:after="120"/>
      </w:pPr>
      <w:r>
        <w:rPr>
          <w:rFonts w:ascii="Arial" w:cs="Arial" w:eastAsia="Arial" w:hAnsi="Arial"/>
          <w:sz w:val="22"/>
          <w:szCs w:val="22"/>
        </w:rPr>
        <w:t xml:space="preserve">패턴 탐지로 제한된 AI 시스템도 체계적인 사기에 눈멀도록 설계된 학습 데이터 오염 또는 적대적 입력을 통해 공격받을 수 있다. AI 도구 자체도 에너지 기반 감사를 받아야 한다. 그 운영 결정이 기록되어야 하고, 예상 행동에서의 이탈이 인간 검토를 촉발해야 한다.</w:t>
      </w:r>
    </w:p>
    <w:p>
      <w:pPr>
        <w:pStyle w:val="Heading2"/>
        <w:spacing w:before="240" w:after="120"/>
      </w:pPr>
      <w:r>
        <w:rPr>
          <w:rFonts w:ascii="Arial" w:cs="Arial" w:eastAsia="Arial" w:hAnsi="Arial"/>
          <w:b/>
          <w:bCs/>
          <w:color w:val="16213E"/>
          <w:sz w:val="26"/>
          <w:szCs w:val="26"/>
        </w:rPr>
        <w:t xml:space="preserve">9.4  전환기 거버넌스</w:t>
      </w:r>
    </w:p>
    <w:p>
      <w:pPr>
        <w:spacing w:before="80" w:after="120"/>
      </w:pPr>
      <w:r>
        <w:rPr>
          <w:rFonts w:ascii="Arial" w:cs="Arial" w:eastAsia="Arial" w:hAnsi="Arial"/>
          <w:sz w:val="22"/>
          <w:szCs w:val="22"/>
        </w:rPr>
        <w:t xml:space="preserve">현재 오라클 모델에서 PoE로의 전환은 즉각적이지 않을 것이다. 전환 기간은 이 논문이 비판하는 바로 그 하이브리드 시스템을 필요로 할 것이다. 설계 과제는 하이브리드성을 일시적으로 만들고 순수 PoE로의 경로를 인센티브 호환적으로 만드는 것이다. 전환에서 이익을 얻는 행위자들이 그 완성을 막을 이유가 없도록 해야 한다.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10.  보안 분석: 고립된 기만이 실패하는 이유</w:t>
      </w:r>
    </w:p>
    <w:p>
      <w:pPr>
        <w:pStyle w:val="Heading2"/>
        <w:spacing w:before="240" w:after="120"/>
      </w:pPr>
      <w:r>
        <w:rPr>
          <w:rFonts w:ascii="Arial" w:cs="Arial" w:eastAsia="Arial" w:hAnsi="Arial"/>
          <w:b/>
          <w:bCs/>
          <w:color w:val="16213E"/>
          <w:sz w:val="26"/>
          <w:szCs w:val="26"/>
        </w:rPr>
        <w:t xml:space="preserve">10.1  물리적 증거의 롱테일</w:t>
      </w:r>
    </w:p>
    <w:p>
      <w:pPr>
        <w:spacing w:before="80" w:after="120"/>
      </w:pPr>
      <w:r>
        <w:rPr>
          <w:rFonts w:ascii="Arial" w:cs="Arial" w:eastAsia="Arial" w:hAnsi="Arial"/>
          <w:sz w:val="22"/>
          <w:szCs w:val="22"/>
        </w:rPr>
        <w:t xml:space="preserve">공격자는 단일 허위 데이터 포인트 생성의 물리적 에너지 비용이 진실 데이터와 거의 동등하다는 점을 활용하려 시도할 수 있다. 이것은 실제 제약이다. 본 논문은 이를 경시하지 않는다.</w:t>
      </w:r>
    </w:p>
    <w:p>
      <w:pPr>
        <w:spacing w:before="80" w:after="120"/>
      </w:pPr>
      <w:r>
        <w:rPr>
          <w:rFonts w:ascii="Arial" w:cs="Arial" w:eastAsia="Arial" w:hAnsi="Arial"/>
          <w:sz w:val="22"/>
          <w:szCs w:val="22"/>
        </w:rPr>
        <w:t xml:space="preserve">그러나 PoE는 고립된 데이터 포인트의 진실을 판정하는 시스템이 아니다. 진실은 단일 보고서에 존재하지 않는다. 전체 노드 생태계에 걸쳐 상호 연결된 물리적 인과관계의 네트워크로 존재한다.</w:t>
      </w:r>
    </w:p>
    <w:p>
      <w:pPr>
        <w:spacing w:before="80" w:after="120"/>
      </w:pPr>
      <w:r>
        <w:rPr>
          <w:rFonts w:ascii="Arial" w:cs="Arial" w:eastAsia="Arial" w:hAnsi="Arial"/>
          <w:sz w:val="22"/>
          <w:szCs w:val="22"/>
        </w:rPr>
        <w:t xml:space="preserve">허위 클레임을 유효한 진실로 위장하기 위해서는 공격자가 그것과 모순되는 수천 개의 주변 노드 데이터 포인트와 역사적 기록을 동시에 조작해야 한다. 각각은 고유한 불가역적 에너지 스테이크를 필요로 하고, 각각은 독립적으로 패널티에 노출된다. 조작 비용은 선형적으로 증가하지 않는다. 네트워크 밀도가 높아질수록 물리적 조작에 필요한 총 에너지는 기하급수적으로 상승하여 공격의 경제적 동기를 무력화한다.</w:t>
      </w:r>
    </w:p>
    <w:p>
      <w:pPr>
        <w:spacing w:before="80" w:after="120"/>
      </w:pPr>
      <w:r>
        <w:rPr>
          <w:rFonts w:ascii="Arial" w:cs="Arial" w:eastAsia="Arial" w:hAnsi="Arial"/>
          <w:sz w:val="22"/>
          <w:szCs w:val="22"/>
        </w:rPr>
        <w:t xml:space="preserve">이것이 기만에 적용된 롱테일 원리다. 비트코인에서 짧은 체인은 무효라고 선언되어서가 아니라 정직한 체인을 앞지를 충분한 에너지를 끌어모을 수 없어서 자연스럽게 도태된다. PoE에서 허위 클레임은 주변 노드들로부터 뒷받침하는 에너지를 끌어모을 수 없어서 도태된다. 고립이 사형 선고다. 사법적 판결이 아니라.</w:t>
      </w:r>
    </w:p>
    <w:p>
      <w:pPr>
        <w:pStyle w:val="Heading2"/>
        <w:spacing w:before="240" w:after="120"/>
      </w:pPr>
      <w:r>
        <w:rPr>
          <w:rFonts w:ascii="Arial" w:cs="Arial" w:eastAsia="Arial" w:hAnsi="Arial"/>
          <w:b/>
          <w:bCs/>
          <w:color w:val="16213E"/>
          <w:sz w:val="26"/>
          <w:szCs w:val="26"/>
        </w:rPr>
        <w:t xml:space="preserve">10.2  도구로서의 AI, 권위가 아닌</w:t>
      </w:r>
    </w:p>
    <w:p>
      <w:pPr>
        <w:spacing w:before="80" w:after="120"/>
      </w:pPr>
      <w:r>
        <w:rPr>
          <w:rFonts w:ascii="Arial" w:cs="Arial" w:eastAsia="Arial" w:hAnsi="Arial"/>
          <w:sz w:val="22"/>
          <w:szCs w:val="22"/>
        </w:rPr>
        <w:t xml:space="preserve">정당한 우려가 존재한다. 패턴 탐지 도구(Grok)가 이상치를 정의하는 행위가 그 자체로 새로운 형태의 권력을 구성할 수 있다는 것이다. 이 프로토콜이 제거하려는 인식론적 중앙화의 기술적 재현이다.</w:t>
      </w:r>
    </w:p>
    <w:p>
      <w:pPr>
        <w:spacing w:before="80" w:after="120"/>
      </w:pPr>
      <w:r>
        <w:rPr>
          <w:rFonts w:ascii="Arial" w:cs="Arial" w:eastAsia="Arial" w:hAnsi="Arial"/>
          <w:sz w:val="22"/>
          <w:szCs w:val="22"/>
        </w:rPr>
        <w:t xml:space="preserve">이 우려는 주장이 아닌 아키텍처적 제약에 의해 다루어진다. PoE에서 Grok의 권한은 측정 도구의 역할로 엄격하게 제한된다. Grok은 무엇이 진실인지 선언하지 않는다. Grok은 네트워크 전반의 물리적 에너지 입력의 통계적 분포를 읽고, 뒷받침하는 에너지 지지에서 고립된 신호를 식별하며, 플래그를 올린다.</w:t>
      </w:r>
    </w:p>
    <w:p>
      <w:pPr>
        <w:spacing w:before="80" w:after="120"/>
      </w:pPr>
      <w:r>
        <w:rPr>
          <w:rFonts w:ascii="Arial" w:cs="Arial" w:eastAsia="Arial" w:hAnsi="Arial"/>
          <w:sz w:val="22"/>
          <w:szCs w:val="22"/>
        </w:rPr>
        <w:t xml:space="preserve">입력 데이터(레이어 0과 1)와 최종 패널티 집행(레이어 4)은 Grok의 통제 밖에 있으며 프로토콜에 의해 결정론적으로 실행된다. Grok 모델이 편향을 가지더라도, 노드들이 기여한 물리적 에너지 분포는 그것에 의해 편향될 수 없다. Grok은 분포를 읽는 렌즈이지 분포를 생성하는 원천이 아니다.</w:t>
      </w:r>
    </w:p>
    <w:p>
      <w:pPr>
        <w:spacing w:before="80" w:after="120"/>
      </w:pPr>
      <w:r>
        <w:rPr>
          <w:rFonts w:ascii="Arial" w:cs="Arial" w:eastAsia="Arial" w:hAnsi="Arial"/>
          <w:i/>
          <w:iCs/>
          <w:color w:val="444444"/>
          <w:sz w:val="22"/>
          <w:szCs w:val="22"/>
        </w:rPr>
        <w:t xml:space="preserve">권력은 데이터를 생성하는 자에게 있지, 그 분포를 읽는 도구에 있지 않다. 온도계는 덥다고 결정하지 않는다. 물리학이 결정한다. Grok은 온도를 읽고, 네트워크의 에너지 분포가 온도를 설정한다.</w:t>
      </w:r>
    </w:p>
    <w:p>
      <w:pPr>
        <w:spacing w:before="80" w:after="120"/>
      </w:pPr>
      <w:r>
        <w:rPr>
          <w:rFonts w:ascii="Arial" w:cs="Arial" w:eastAsia="Arial" w:hAnsi="Arial"/>
          <w:sz w:val="22"/>
          <w:szCs w:val="22"/>
        </w:rPr>
        <w:t xml:space="preserve">이 절에서 다룬 두 가지 비판, 즉 단일 거짓말의 낮은 물리적 비용과 AI 중재 인식론적 중앙화의 위험은 공통 전제를 공유한다. 진실이 개별 데이터 포인트 수준에서 단일 권위에 의해 검증된다는 것이다. PoE의 두 비판에 대한 답은 동일하다. 진실은 네트워크 전체의 에너지 분포에서 나타나며, 어떤 단일 행위자도 그것을 무효화할 권한이 없다.</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11.  결론</w:t>
      </w:r>
    </w:p>
    <w:p>
      <w:pPr>
        <w:spacing w:before="80" w:after="120"/>
      </w:pPr>
      <w:r>
        <w:rPr>
          <w:rFonts w:ascii="Arial" w:cs="Arial" w:eastAsia="Arial" w:hAnsi="Arial"/>
          <w:sz w:val="22"/>
          <w:szCs w:val="22"/>
        </w:rPr>
        <w:t xml:space="preserve">오라클 문제는 탈중앙화의 미완성된 과제다. 또한 우리가 주장하듯이, 가치가 점점 디지털 네트워크를 통해 흐르고, 국경이 사라지고, 개인이 가장 정직하게 대우받는 시스템에 에너지, 주의, 노동, 데이터, 연산을 자유롭게 흘려보낼 수 있게 되는 세계의 근본적인 권력 문제다.</w:t>
      </w:r>
    </w:p>
    <w:p>
      <w:pPr>
        <w:spacing w:before="80" w:after="120"/>
      </w:pPr>
      <w:r>
        <w:rPr>
          <w:rFonts w:ascii="Arial" w:cs="Arial" w:eastAsia="Arial" w:hAnsi="Arial"/>
          <w:sz w:val="22"/>
          <w:szCs w:val="22"/>
        </w:rPr>
        <w:t xml:space="preserve">에너지 증명은 최종 답이 아니다. 올바른 방향이다. 제도가 아닌 물리학에 진실 검증을 닻을 내리고, 평판이 아닌 불가역성을 통해 헌신을 강제하며, AI를 재판관이 아닌 도구로 제한하고, 자유로운 노드 이동의 시장 신호를 궁극적 검증자로 신뢰하라.</w:t>
      </w:r>
    </w:p>
    <w:p>
      <w:pPr>
        <w:spacing w:before="80" w:after="120"/>
      </w:pPr>
      <w:r>
        <w:rPr>
          <w:rFonts w:ascii="Arial" w:cs="Arial" w:eastAsia="Arial" w:hAnsi="Arial"/>
          <w:sz w:val="22"/>
          <w:szCs w:val="22"/>
        </w:rPr>
        <w:t xml:space="preserve">중앙화된 진실의 시대가 끝나가고 있다. 물리학으로 검증된 진실의 시대는 아직 시작되지 않았다. PoE는 그 다리다.</w:t>
      </w:r>
    </w:p>
    <w:p>
      <w:pPr>
        <w:spacing w:before="160" w:after="80"/>
      </w:pPr>
      <w:r>
        <w:rPr>
          <w:rFonts w:ascii="Arial" w:cs="Arial" w:eastAsia="Arial" w:hAnsi="Arial"/>
          <w:i/>
          <w:iCs/>
          <w:color w:val="888888"/>
          <w:sz w:val="20"/>
          <w:szCs w:val="20"/>
        </w:rPr>
        <w:t xml:space="preserve">#ProofOfEnergy  #NodeCapitalism  #OracleProblem</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부록 A — 개념 증명: PoE 오라클 시뮬레이션</w:t>
      </w:r>
    </w:p>
    <w:p>
      <w:pPr>
        <w:spacing w:before="80" w:after="120"/>
      </w:pPr>
      <w:r>
        <w:rPr>
          <w:rFonts w:ascii="Arial" w:cs="Arial" w:eastAsia="Arial" w:hAnsi="Arial"/>
          <w:sz w:val="22"/>
          <w:szCs w:val="22"/>
        </w:rPr>
        <w:t xml:space="preserve">다음 파이썬 시뮬레이션은 핵심 PoE 메커니즘을 구현한다. 위험 감수 스테이크, 에너지 영수증, 역전파 패널티, 보상 분배다. 이것은 개념적 시연이지 프로덕션 구현이 아니다.</w:t>
      </w:r>
    </w:p>
    <w:p>
      <w:pPr>
        <w:spacing w:before="120" w:after="80"/>
      </w:pPr>
      <w:r>
        <w:rPr>
          <w:rFonts w:ascii="Arial" w:cs="Arial" w:eastAsia="Arial" w:hAnsi="Arial"/>
          <w:b/>
          <w:bCs/>
          <w:sz w:val="22"/>
          <w:szCs w:val="22"/>
        </w:rPr>
        <w:t xml:space="preserve">시연된 핵심 동작:</w:t>
      </w:r>
    </w:p>
    <w:p>
      <w:pPr>
        <w:pStyle w:val="ListParagraph"/>
        <w:numPr>
          <w:ilvl w:val="0"/>
          <w:numId w:val="2"/>
        </w:numPr>
        <w:spacing w:before="60" w:after="60"/>
      </w:pPr>
      <w:r>
        <w:rPr>
          <w:rFonts w:ascii="Arial" w:cs="Arial" w:eastAsia="Arial" w:hAnsi="Arial"/>
          <w:sz w:val="22"/>
          <w:szCs w:val="22"/>
        </w:rPr>
        <w:t xml:space="preserve">노드는 클레임 범위에 비례하여 에너지를 스테이킹한다.</w:t>
      </w:r>
    </w:p>
    <w:p>
      <w:pPr>
        <w:pStyle w:val="ListParagraph"/>
        <w:numPr>
          <w:ilvl w:val="0"/>
          <w:numId w:val="2"/>
        </w:numPr>
        <w:spacing w:before="60" w:after="60"/>
      </w:pPr>
      <w:r>
        <w:rPr>
          <w:rFonts w:ascii="Arial" w:cs="Arial" w:eastAsia="Arial" w:hAnsi="Arial"/>
          <w:sz w:val="22"/>
          <w:szCs w:val="22"/>
        </w:rPr>
        <w:t xml:space="preserve">조작된 데이터는 에너지 서명 불일치를 통해 탐지된다.</w:t>
      </w:r>
    </w:p>
    <w:p>
      <w:pPr>
        <w:pStyle w:val="ListParagraph"/>
        <w:numPr>
          <w:ilvl w:val="0"/>
          <w:numId w:val="2"/>
        </w:numPr>
        <w:spacing w:before="60" w:after="60"/>
      </w:pPr>
      <w:r>
        <w:rPr>
          <w:rFonts w:ascii="Arial" w:cs="Arial" w:eastAsia="Arial" w:hAnsi="Arial"/>
          <w:sz w:val="22"/>
          <w:szCs w:val="22"/>
        </w:rPr>
        <w:t xml:space="preserve">패널티는 위반 노드에 불가역적으로 적용된다.</w:t>
      </w:r>
    </w:p>
    <w:p>
      <w:pPr>
        <w:pStyle w:val="ListParagraph"/>
        <w:numPr>
          <w:ilvl w:val="0"/>
          <w:numId w:val="2"/>
        </w:numPr>
        <w:spacing w:before="60" w:after="60"/>
      </w:pPr>
      <w:r>
        <w:rPr>
          <w:rFonts w:ascii="Arial" w:cs="Arial" w:eastAsia="Arial" w:hAnsi="Arial"/>
          <w:sz w:val="22"/>
          <w:szCs w:val="22"/>
        </w:rPr>
        <w:t xml:space="preserve">도전 노드는 패널티 풀에서 보상을 받는다.</w:t>
      </w:r>
    </w:p>
    <w:p>
      <w:pPr>
        <w:pStyle w:val="ListParagraph"/>
        <w:numPr>
          <w:ilvl w:val="0"/>
          <w:numId w:val="2"/>
        </w:numPr>
        <w:spacing w:before="60" w:after="60"/>
      </w:pPr>
      <w:r>
        <w:rPr>
          <w:rFonts w:ascii="Arial" w:cs="Arial" w:eastAsia="Arial" w:hAnsi="Arial"/>
          <w:sz w:val="22"/>
          <w:szCs w:val="22"/>
        </w:rPr>
        <w:t xml:space="preserve">노드 평판은 허위 클레임 시 감소하여 미래 스테이크 요건을 높인다.</w:t>
      </w:r>
    </w:p>
    <w:p>
      <w:pPr>
        <w:spacing w:before="120" w:after="80"/>
      </w:pPr>
      <w:r>
        <w:rPr>
          <w:rFonts w:ascii="Arial" w:cs="Arial" w:eastAsia="Arial" w:hAnsi="Arial"/>
          <w:i/>
          <w:iCs/>
          <w:color w:val="1565C0"/>
          <w:sz w:val="20"/>
          <w:szCs w:val="20"/>
        </w:rPr>
        <w:t xml:space="preserve">저장소 참조: github.com/[author]/proof-of-energy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2026-03-24T06:08:00.170Z</dcterms:created>
  <dcterms:modified xsi:type="dcterms:W3CDTF">2026-03-24T06:08:00.170Z</dcterms:modified>
</cp:coreProperties>
</file>

<file path=docProps/custom.xml><?xml version="1.0" encoding="utf-8"?>
<Properties xmlns="http://schemas.openxmlformats.org/officeDocument/2006/custom-properties" xmlns:vt="http://schemas.openxmlformats.org/officeDocument/2006/docPropsVTypes"/>
</file>