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7332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838869" cy="75895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869" cy="75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1"/>
        <w:rPr>
          <w:rFonts w:ascii="Times New Roman"/>
          <w:sz w:val="21"/>
        </w:rPr>
      </w:pPr>
    </w:p>
    <w:p>
      <w:pPr>
        <w:pStyle w:val="Title"/>
        <w:rPr>
          <w:u w:val="none"/>
        </w:rPr>
      </w:pPr>
      <w:r>
        <w:rPr>
          <w:w w:val="85"/>
          <w:u w:val="single"/>
        </w:rPr>
        <w:t>PRESUPUESTO</w:t>
      </w:r>
      <w:r>
        <w:rPr>
          <w:spacing w:val="27"/>
          <w:u w:val="single"/>
        </w:rPr>
        <w:t> </w:t>
      </w:r>
      <w:r>
        <w:rPr>
          <w:w w:val="85"/>
          <w:u w:val="single"/>
        </w:rPr>
        <w:t>PARA</w:t>
      </w:r>
      <w:r>
        <w:rPr>
          <w:spacing w:val="25"/>
          <w:u w:val="single"/>
        </w:rPr>
        <w:t> </w:t>
      </w:r>
      <w:r>
        <w:rPr>
          <w:w w:val="85"/>
          <w:u w:val="single"/>
        </w:rPr>
        <w:t>INSEMINACIÓN</w:t>
      </w:r>
      <w:r>
        <w:rPr>
          <w:spacing w:val="23"/>
          <w:u w:val="single"/>
        </w:rPr>
        <w:t> </w:t>
      </w:r>
      <w:r>
        <w:rPr>
          <w:w w:val="85"/>
          <w:u w:val="single"/>
        </w:rPr>
        <w:t>INTRAUTERINA</w:t>
      </w:r>
      <w:r>
        <w:rPr>
          <w:spacing w:val="26"/>
          <w:u w:val="single"/>
        </w:rPr>
        <w:t> </w:t>
      </w:r>
      <w:r>
        <w:rPr>
          <w:spacing w:val="-4"/>
          <w:w w:val="85"/>
          <w:u w:val="single"/>
        </w:rPr>
        <w:t>(IIU)</w:t>
      </w:r>
    </w:p>
    <w:p>
      <w:pPr>
        <w:pStyle w:val="BodyText"/>
        <w:spacing w:before="5"/>
        <w:rPr>
          <w:rFonts w:ascii="Tahoma"/>
          <w:b/>
          <w:sz w:val="14"/>
        </w:rPr>
      </w:pPr>
    </w:p>
    <w:p>
      <w:pPr>
        <w:pStyle w:val="Title"/>
        <w:spacing w:line="242" w:lineRule="auto" w:before="101"/>
        <w:ind w:right="3931"/>
        <w:rPr>
          <w:u w:val="none"/>
        </w:rPr>
      </w:pPr>
      <w:r>
        <w:rPr>
          <w:w w:val="90"/>
          <w:u w:val="none"/>
        </w:rPr>
        <w:t>MÉDICO</w:t>
      </w:r>
      <w:r>
        <w:rPr>
          <w:spacing w:val="-6"/>
          <w:w w:val="90"/>
          <w:u w:val="none"/>
        </w:rPr>
        <w:t> </w:t>
      </w:r>
      <w:r>
        <w:rPr>
          <w:w w:val="90"/>
          <w:u w:val="none"/>
        </w:rPr>
        <w:t>TRATANTE:</w:t>
      </w:r>
      <w:r>
        <w:rPr>
          <w:spacing w:val="-5"/>
          <w:w w:val="90"/>
          <w:u w:val="none"/>
        </w:rPr>
        <w:t> </w:t>
      </w:r>
      <w:r>
        <w:rPr>
          <w:w w:val="90"/>
          <w:u w:val="none"/>
        </w:rPr>
        <w:t>DR.</w:t>
      </w:r>
      <w:r>
        <w:rPr>
          <w:spacing w:val="35"/>
          <w:u w:val="none"/>
        </w:rPr>
        <w:t> </w:t>
      </w:r>
      <w:r>
        <w:rPr>
          <w:w w:val="90"/>
          <w:u w:val="none"/>
        </w:rPr>
        <w:t>ENRIQUE</w:t>
      </w:r>
      <w:r>
        <w:rPr>
          <w:spacing w:val="-6"/>
          <w:w w:val="90"/>
          <w:u w:val="none"/>
        </w:rPr>
        <w:t> </w:t>
      </w:r>
      <w:r>
        <w:rPr>
          <w:w w:val="90"/>
          <w:u w:val="none"/>
        </w:rPr>
        <w:t>VILLAJULCA </w:t>
      </w:r>
      <w:r>
        <w:rPr>
          <w:spacing w:val="-4"/>
          <w:u w:val="none"/>
        </w:rPr>
        <w:t>SRA:</w:t>
      </w:r>
    </w:p>
    <w:p>
      <w:pPr>
        <w:pStyle w:val="BodyText"/>
        <w:spacing w:before="5"/>
        <w:rPr>
          <w:rFonts w:ascii="Tahoma"/>
          <w:b/>
        </w:r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7"/>
        <w:gridCol w:w="1732"/>
        <w:gridCol w:w="1770"/>
      </w:tblGrid>
      <w:tr>
        <w:trPr>
          <w:trHeight w:val="274" w:hRule="atLeast"/>
        </w:trPr>
        <w:tc>
          <w:tcPr>
            <w:tcW w:w="3827" w:type="dxa"/>
          </w:tcPr>
          <w:p>
            <w:pPr>
              <w:pStyle w:val="TableParagraph"/>
              <w:spacing w:line="242" w:lineRule="exact"/>
              <w:ind w:left="50"/>
              <w:rPr>
                <w:b/>
                <w:sz w:val="20"/>
              </w:rPr>
            </w:pPr>
            <w:r>
              <w:rPr>
                <w:rFonts w:ascii="Verdana"/>
                <w:spacing w:val="-2"/>
                <w:sz w:val="20"/>
              </w:rPr>
              <w:t>1.</w:t>
            </w:r>
            <w:r>
              <w:rPr>
                <w:rFonts w:ascii="Verdana"/>
                <w:spacing w:val="6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Control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Ovulatorio</w:t>
            </w:r>
          </w:p>
        </w:tc>
        <w:tc>
          <w:tcPr>
            <w:tcW w:w="17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ind w:right="10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w w:val="95"/>
                <w:sz w:val="20"/>
              </w:rPr>
              <w:t>S/.600.00</w:t>
            </w:r>
          </w:p>
        </w:tc>
      </w:tr>
      <w:tr>
        <w:trPr>
          <w:trHeight w:val="889" w:hRule="atLeast"/>
        </w:trPr>
        <w:tc>
          <w:tcPr>
            <w:tcW w:w="3827" w:type="dxa"/>
          </w:tcPr>
          <w:p>
            <w:pPr>
              <w:pStyle w:val="TableParagraph"/>
              <w:spacing w:before="29"/>
              <w:ind w:left="407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Monitoreo</w:t>
            </w:r>
            <w:r>
              <w:rPr>
                <w:rFonts w:ascii="Verdana" w:hAnsi="Verdana"/>
                <w:spacing w:val="-12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Ecográfico</w:t>
            </w:r>
            <w:r>
              <w:rPr>
                <w:rFonts w:ascii="Verdana" w:hAnsi="Verdana"/>
                <w:spacing w:val="-12"/>
                <w:sz w:val="20"/>
              </w:rPr>
              <w:t> </w:t>
            </w:r>
            <w:r>
              <w:rPr>
                <w:rFonts w:ascii="Verdana" w:hAnsi="Verdana"/>
                <w:spacing w:val="-2"/>
                <w:sz w:val="20"/>
              </w:rPr>
              <w:t>Ovulatorio</w:t>
            </w:r>
          </w:p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rFonts w:ascii="Verdana" w:hAnsi="Verdana"/>
                <w:sz w:val="20"/>
              </w:rPr>
              <w:t>2.</w:t>
            </w:r>
            <w:r>
              <w:rPr>
                <w:rFonts w:ascii="Verdana" w:hAnsi="Verdana"/>
                <w:spacing w:val="29"/>
                <w:sz w:val="20"/>
              </w:rPr>
              <w:t>  </w:t>
            </w:r>
            <w:r>
              <w:rPr>
                <w:b/>
                <w:sz w:val="20"/>
              </w:rPr>
              <w:t>Capacitación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Espermática</w:t>
            </w:r>
          </w:p>
        </w:tc>
        <w:tc>
          <w:tcPr>
            <w:tcW w:w="17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b/>
                <w:sz w:val="19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S/.</w:t>
            </w:r>
            <w:r>
              <w:rPr>
                <w:b/>
                <w:spacing w:val="-6"/>
                <w:w w:val="85"/>
                <w:sz w:val="20"/>
              </w:rPr>
              <w:t> </w:t>
            </w:r>
            <w:r>
              <w:rPr>
                <w:b/>
                <w:spacing w:val="-2"/>
                <w:w w:val="95"/>
                <w:sz w:val="20"/>
              </w:rPr>
              <w:t>600.00</w:t>
            </w:r>
          </w:p>
        </w:tc>
      </w:tr>
      <w:tr>
        <w:trPr>
          <w:trHeight w:val="856" w:hRule="atLeast"/>
        </w:trPr>
        <w:tc>
          <w:tcPr>
            <w:tcW w:w="3827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410" w:val="left" w:leader="none"/>
              </w:tabs>
              <w:spacing w:line="240" w:lineRule="auto" w:before="122" w:after="0"/>
              <w:ind w:left="409" w:right="0" w:hanging="360"/>
              <w:jc w:val="lef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Honorarios</w:t>
            </w:r>
            <w:r>
              <w:rPr>
                <w:b/>
                <w:spacing w:val="1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Médicos</w:t>
            </w:r>
          </w:p>
          <w:p>
            <w:pPr>
              <w:pStyle w:val="TableParagraph"/>
              <w:spacing w:before="5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10" w:val="left" w:leader="none"/>
              </w:tabs>
              <w:spacing w:line="225" w:lineRule="exact" w:before="0" w:after="0"/>
              <w:ind w:left="409" w:right="0" w:hanging="36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Hormonas:</w:t>
            </w:r>
          </w:p>
        </w:tc>
        <w:tc>
          <w:tcPr>
            <w:tcW w:w="1732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spacing w:line="224" w:lineRule="exact"/>
              <w:ind w:left="23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APROX.</w:t>
            </w:r>
          </w:p>
        </w:tc>
        <w:tc>
          <w:tcPr>
            <w:tcW w:w="1770" w:type="dxa"/>
          </w:tcPr>
          <w:p>
            <w:pPr>
              <w:pStyle w:val="TableParagraph"/>
              <w:spacing w:before="123"/>
              <w:ind w:left="796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S/.</w:t>
            </w:r>
            <w:r>
              <w:rPr>
                <w:b/>
                <w:spacing w:val="-5"/>
                <w:w w:val="85"/>
                <w:sz w:val="20"/>
              </w:rPr>
              <w:t> </w:t>
            </w:r>
            <w:r>
              <w:rPr>
                <w:b/>
                <w:spacing w:val="-2"/>
                <w:w w:val="95"/>
                <w:sz w:val="20"/>
              </w:rPr>
              <w:t>900.00</w:t>
            </w:r>
          </w:p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spacing w:line="224" w:lineRule="exact"/>
              <w:ind w:left="758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S/.</w:t>
            </w:r>
            <w:r>
              <w:rPr>
                <w:b/>
                <w:spacing w:val="-3"/>
                <w:w w:val="85"/>
                <w:sz w:val="20"/>
              </w:rPr>
              <w:t> </w:t>
            </w:r>
            <w:r>
              <w:rPr>
                <w:b/>
                <w:spacing w:val="-2"/>
                <w:w w:val="95"/>
                <w:sz w:val="20"/>
              </w:rPr>
              <w:t>800.00</w:t>
            </w:r>
          </w:p>
        </w:tc>
      </w:tr>
    </w:tbl>
    <w:p>
      <w:pPr>
        <w:pStyle w:val="BodyText"/>
        <w:spacing w:before="63"/>
        <w:ind w:left="867" w:right="160"/>
        <w:jc w:val="both"/>
      </w:pPr>
      <w:r>
        <w:rPr/>
        <w:t>El tipo y dosis de medicamentos varían de acuerdo a su edad y respuesta ovárica</w:t>
      </w:r>
      <w:r>
        <w:rPr>
          <w:spacing w:val="-7"/>
        </w:rPr>
        <w:t> </w:t>
      </w:r>
      <w:r>
        <w:rPr/>
        <w:t>frente</w:t>
      </w:r>
      <w:r>
        <w:rPr>
          <w:spacing w:val="-8"/>
        </w:rPr>
        <w:t> </w:t>
      </w:r>
      <w:r>
        <w:rPr/>
        <w:t>al</w:t>
      </w:r>
      <w:r>
        <w:rPr>
          <w:spacing w:val="-7"/>
        </w:rPr>
        <w:t> </w:t>
      </w:r>
      <w:r>
        <w:rPr/>
        <w:t>estímulo</w:t>
      </w:r>
      <w:r>
        <w:rPr>
          <w:spacing w:val="-8"/>
        </w:rPr>
        <w:t> </w:t>
      </w:r>
      <w:r>
        <w:rPr/>
        <w:t>hormonal,</w:t>
      </w:r>
      <w:r>
        <w:rPr>
          <w:spacing w:val="-9"/>
        </w:rPr>
        <w:t> </w:t>
      </w:r>
      <w:r>
        <w:rPr/>
        <w:t>lo</w:t>
      </w:r>
      <w:r>
        <w:rPr>
          <w:spacing w:val="-8"/>
        </w:rPr>
        <w:t> </w:t>
      </w:r>
      <w:r>
        <w:rPr/>
        <w:t>cual</w:t>
      </w:r>
      <w:r>
        <w:rPr>
          <w:spacing w:val="-7"/>
        </w:rPr>
        <w:t> </w:t>
      </w:r>
      <w:r>
        <w:rPr/>
        <w:t>es</w:t>
      </w:r>
      <w:r>
        <w:rPr>
          <w:spacing w:val="-6"/>
        </w:rPr>
        <w:t> </w:t>
      </w:r>
      <w:r>
        <w:rPr/>
        <w:t>manejado</w:t>
      </w:r>
      <w:r>
        <w:rPr>
          <w:spacing w:val="-8"/>
        </w:rPr>
        <w:t> </w:t>
      </w:r>
      <w:r>
        <w:rPr/>
        <w:t>exclusivamente</w:t>
      </w:r>
      <w:r>
        <w:rPr>
          <w:spacing w:val="-8"/>
        </w:rPr>
        <w:t> </w:t>
      </w:r>
      <w:r>
        <w:rPr/>
        <w:t>por su médico tratante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3"/>
        </w:rPr>
      </w:pPr>
    </w:p>
    <w:p>
      <w:pPr>
        <w:spacing w:before="100"/>
        <w:ind w:left="102" w:right="0" w:firstLine="0"/>
        <w:jc w:val="left"/>
        <w:rPr>
          <w:b/>
          <w:i/>
          <w:sz w:val="18"/>
        </w:rPr>
      </w:pPr>
      <w:r>
        <w:rPr>
          <w:i/>
          <w:color w:val="000000"/>
          <w:w w:val="90"/>
          <w:sz w:val="18"/>
          <w:shd w:fill="FFFF00" w:color="auto" w:val="clear"/>
        </w:rPr>
        <w:t>El</w:t>
      </w:r>
      <w:r>
        <w:rPr>
          <w:i/>
          <w:color w:val="000000"/>
          <w:spacing w:val="7"/>
          <w:sz w:val="18"/>
          <w:shd w:fill="FFFF00" w:color="auto" w:val="clear"/>
        </w:rPr>
        <w:t> </w:t>
      </w:r>
      <w:r>
        <w:rPr>
          <w:i/>
          <w:color w:val="000000"/>
          <w:w w:val="90"/>
          <w:sz w:val="18"/>
          <w:shd w:fill="FFFF00" w:color="auto" w:val="clear"/>
        </w:rPr>
        <w:t>presente</w:t>
      </w:r>
      <w:r>
        <w:rPr>
          <w:i/>
          <w:color w:val="000000"/>
          <w:spacing w:val="4"/>
          <w:sz w:val="18"/>
          <w:shd w:fill="FFFF00" w:color="auto" w:val="clear"/>
        </w:rPr>
        <w:t> </w:t>
      </w:r>
      <w:r>
        <w:rPr>
          <w:i/>
          <w:color w:val="000000"/>
          <w:w w:val="90"/>
          <w:sz w:val="18"/>
          <w:shd w:fill="FFFF00" w:color="auto" w:val="clear"/>
        </w:rPr>
        <w:t>presupuesto</w:t>
      </w:r>
      <w:r>
        <w:rPr>
          <w:i/>
          <w:color w:val="000000"/>
          <w:spacing w:val="2"/>
          <w:sz w:val="18"/>
          <w:shd w:fill="FFFF00" w:color="auto" w:val="clear"/>
        </w:rPr>
        <w:t> </w:t>
      </w:r>
      <w:r>
        <w:rPr>
          <w:i/>
          <w:color w:val="000000"/>
          <w:w w:val="90"/>
          <w:sz w:val="18"/>
          <w:shd w:fill="FFFF00" w:color="auto" w:val="clear"/>
        </w:rPr>
        <w:t>tiene</w:t>
      </w:r>
      <w:r>
        <w:rPr>
          <w:i/>
          <w:color w:val="000000"/>
          <w:spacing w:val="4"/>
          <w:sz w:val="18"/>
          <w:shd w:fill="FFFF00" w:color="auto" w:val="clear"/>
        </w:rPr>
        <w:t> </w:t>
      </w:r>
      <w:r>
        <w:rPr>
          <w:i/>
          <w:color w:val="000000"/>
          <w:w w:val="90"/>
          <w:sz w:val="18"/>
          <w:shd w:fill="FFFF00" w:color="auto" w:val="clear"/>
        </w:rPr>
        <w:t>una</w:t>
      </w:r>
      <w:r>
        <w:rPr>
          <w:i/>
          <w:color w:val="000000"/>
          <w:spacing w:val="1"/>
          <w:sz w:val="18"/>
          <w:shd w:fill="FFFF00" w:color="auto" w:val="clear"/>
        </w:rPr>
        <w:t> </w:t>
      </w:r>
      <w:r>
        <w:rPr>
          <w:i/>
          <w:color w:val="000000"/>
          <w:w w:val="90"/>
          <w:sz w:val="18"/>
          <w:shd w:fill="FFFF00" w:color="auto" w:val="clear"/>
        </w:rPr>
        <w:t>vigencia</w:t>
      </w:r>
      <w:r>
        <w:rPr>
          <w:i/>
          <w:color w:val="000000"/>
          <w:spacing w:val="5"/>
          <w:sz w:val="18"/>
          <w:shd w:fill="FFFF00" w:color="auto" w:val="clear"/>
        </w:rPr>
        <w:t> </w:t>
      </w:r>
      <w:r>
        <w:rPr>
          <w:i/>
          <w:color w:val="000000"/>
          <w:w w:val="90"/>
          <w:sz w:val="18"/>
          <w:shd w:fill="FFFF00" w:color="auto" w:val="clear"/>
        </w:rPr>
        <w:t>de</w:t>
      </w:r>
      <w:r>
        <w:rPr>
          <w:i/>
          <w:color w:val="000000"/>
          <w:spacing w:val="8"/>
          <w:sz w:val="18"/>
          <w:shd w:fill="FFFF00" w:color="auto" w:val="clear"/>
        </w:rPr>
        <w:t> </w:t>
      </w:r>
      <w:r>
        <w:rPr>
          <w:b/>
          <w:i/>
          <w:color w:val="000000"/>
          <w:w w:val="90"/>
          <w:sz w:val="18"/>
          <w:shd w:fill="FFFF00" w:color="auto" w:val="clear"/>
        </w:rPr>
        <w:t>TRES</w:t>
      </w:r>
      <w:r>
        <w:rPr>
          <w:b/>
          <w:i/>
          <w:color w:val="000000"/>
          <w:spacing w:val="4"/>
          <w:sz w:val="18"/>
          <w:shd w:fill="FFFF00" w:color="auto" w:val="clear"/>
        </w:rPr>
        <w:t> </w:t>
      </w:r>
      <w:r>
        <w:rPr>
          <w:b/>
          <w:i/>
          <w:color w:val="000000"/>
          <w:w w:val="90"/>
          <w:sz w:val="18"/>
          <w:shd w:fill="FFFF00" w:color="auto" w:val="clear"/>
        </w:rPr>
        <w:t>MESES</w:t>
      </w:r>
      <w:r>
        <w:rPr>
          <w:b/>
          <w:i/>
          <w:color w:val="000000"/>
          <w:spacing w:val="8"/>
          <w:sz w:val="18"/>
          <w:shd w:fill="FFFF00" w:color="auto" w:val="clear"/>
        </w:rPr>
        <w:t> </w:t>
      </w:r>
      <w:r>
        <w:rPr>
          <w:i/>
          <w:color w:val="000000"/>
          <w:w w:val="90"/>
          <w:sz w:val="18"/>
          <w:shd w:fill="FFFF00" w:color="auto" w:val="clear"/>
        </w:rPr>
        <w:t>y</w:t>
      </w:r>
      <w:r>
        <w:rPr>
          <w:i/>
          <w:color w:val="000000"/>
          <w:spacing w:val="4"/>
          <w:sz w:val="18"/>
          <w:shd w:fill="FFFF00" w:color="auto" w:val="clear"/>
        </w:rPr>
        <w:t> </w:t>
      </w:r>
      <w:r>
        <w:rPr>
          <w:i/>
          <w:color w:val="000000"/>
          <w:w w:val="90"/>
          <w:sz w:val="18"/>
          <w:shd w:fill="FFFF00" w:color="auto" w:val="clear"/>
        </w:rPr>
        <w:t>corresponde</w:t>
      </w:r>
      <w:r>
        <w:rPr>
          <w:i/>
          <w:color w:val="000000"/>
          <w:spacing w:val="4"/>
          <w:sz w:val="18"/>
          <w:shd w:fill="FFFF00" w:color="auto" w:val="clear"/>
        </w:rPr>
        <w:t> </w:t>
      </w:r>
      <w:r>
        <w:rPr>
          <w:i/>
          <w:color w:val="000000"/>
          <w:w w:val="90"/>
          <w:sz w:val="18"/>
          <w:shd w:fill="FFFF00" w:color="auto" w:val="clear"/>
        </w:rPr>
        <w:t>de</w:t>
      </w:r>
      <w:r>
        <w:rPr>
          <w:i/>
          <w:color w:val="000000"/>
          <w:spacing w:val="6"/>
          <w:sz w:val="18"/>
          <w:shd w:fill="FFFF00" w:color="auto" w:val="clear"/>
        </w:rPr>
        <w:t> </w:t>
      </w:r>
      <w:r>
        <w:rPr>
          <w:i/>
          <w:color w:val="000000"/>
          <w:w w:val="90"/>
          <w:sz w:val="18"/>
          <w:shd w:fill="FFFF00" w:color="auto" w:val="clear"/>
        </w:rPr>
        <w:t>un</w:t>
      </w:r>
      <w:r>
        <w:rPr>
          <w:i/>
          <w:color w:val="000000"/>
          <w:spacing w:val="9"/>
          <w:sz w:val="18"/>
          <w:shd w:fill="FFFF00" w:color="auto" w:val="clear"/>
        </w:rPr>
        <w:t> </w:t>
      </w:r>
      <w:r>
        <w:rPr>
          <w:b/>
          <w:i/>
          <w:color w:val="000000"/>
          <w:w w:val="90"/>
          <w:sz w:val="18"/>
          <w:u w:val="single"/>
          <w:shd w:fill="FFFF00" w:color="auto" w:val="clear"/>
        </w:rPr>
        <w:t>solo</w:t>
      </w:r>
      <w:r>
        <w:rPr>
          <w:b/>
          <w:i/>
          <w:color w:val="000000"/>
          <w:spacing w:val="6"/>
          <w:sz w:val="18"/>
          <w:u w:val="single"/>
          <w:shd w:fill="FFFF00" w:color="auto" w:val="clear"/>
        </w:rPr>
        <w:t> </w:t>
      </w:r>
      <w:r>
        <w:rPr>
          <w:b/>
          <w:i/>
          <w:color w:val="000000"/>
          <w:spacing w:val="-2"/>
          <w:w w:val="90"/>
          <w:sz w:val="18"/>
          <w:u w:val="single"/>
          <w:shd w:fill="FFFF00" w:color="auto" w:val="clear"/>
        </w:rPr>
        <w:t>intento.</w:t>
      </w: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spacing w:before="4"/>
        <w:rPr>
          <w:b/>
          <w:i/>
          <w:sz w:val="21"/>
        </w:rPr>
      </w:pPr>
    </w:p>
    <w:p>
      <w:pPr>
        <w:spacing w:before="0"/>
        <w:ind w:left="102" w:right="0" w:firstLine="0"/>
        <w:jc w:val="left"/>
        <w:rPr>
          <w:sz w:val="20"/>
        </w:rPr>
      </w:pPr>
      <w:r>
        <w:rPr>
          <w:spacing w:val="-2"/>
          <w:w w:val="80"/>
          <w:sz w:val="20"/>
        </w:rPr>
        <w:t>..............................................</w:t>
      </w:r>
    </w:p>
    <w:p>
      <w:pPr>
        <w:pStyle w:val="BodyText"/>
        <w:spacing w:before="4"/>
        <w:ind w:left="102"/>
      </w:pPr>
      <w:r>
        <w:rPr>
          <w:w w:val="90"/>
        </w:rPr>
        <w:t>Asesoría</w:t>
      </w:r>
      <w:r>
        <w:rPr>
          <w:spacing w:val="14"/>
        </w:rPr>
        <w:t> </w:t>
      </w:r>
      <w:r>
        <w:rPr>
          <w:spacing w:val="-2"/>
        </w:rPr>
        <w:t>Fertivida</w:t>
      </w:r>
    </w:p>
    <w:sectPr>
      <w:type w:val="continuous"/>
      <w:pgSz w:w="11910" w:h="16850"/>
      <w:pgMar w:top="240" w:bottom="280" w:left="160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3"/>
      <w:numFmt w:val="decimal"/>
      <w:lvlText w:val="%1."/>
      <w:lvlJc w:val="left"/>
      <w:pPr>
        <w:ind w:left="409" w:hanging="36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w w:val="82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4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8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7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11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45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9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41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102"/>
    </w:pPr>
    <w:rPr>
      <w:rFonts w:ascii="Tahoma" w:hAnsi="Tahoma" w:eastAsia="Tahoma" w:cs="Tahoma"/>
      <w:b/>
      <w:bCs/>
      <w:sz w:val="20"/>
      <w:szCs w:val="20"/>
      <w:u w:val="single" w:color="00000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dc:title>COSTOS PARA INSEMINACION INTRAUTERINA (IIU)</dc:title>
  <dcterms:created xsi:type="dcterms:W3CDTF">2024-10-07T15:32:31Z</dcterms:created>
  <dcterms:modified xsi:type="dcterms:W3CDTF">2024-10-07T15:32:31Z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2024-10-07T00:00:00Z</vt:filetime>
  </property>
  <property fmtid="{D5CDD505-2E9C-101B-9397-08002B2CF9AE}" pid="5" name="Producer">
    <vt:lpwstr>Microsoft® Word 2016</vt:lpwstr>
  </property>
</Properties>
</file>