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0CCB" w14:textId="7AFA54D5" w:rsidR="00AD3D8C" w:rsidRPr="00BB1E7D" w:rsidRDefault="00AD3D8C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14:paraId="6D819957" w14:textId="77777777"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14:paraId="5F33A8D0" w14:textId="77777777" w:rsidR="00A810BF" w:rsidRDefault="00A810BF" w:rsidP="00A810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5BE020CE" w14:textId="77777777" w:rsidR="00A810BF" w:rsidRDefault="00A810BF" w:rsidP="00A810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40577898" w14:textId="77777777" w:rsidR="00A810BF" w:rsidRDefault="00A810BF" w:rsidP="00A810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76BA3F6C" w14:textId="77777777" w:rsidR="00A810BF" w:rsidRDefault="00A810BF" w:rsidP="00A810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1D2C71FB" w14:textId="77777777" w:rsidR="000E671A" w:rsidRPr="00750BC2" w:rsidRDefault="000E671A" w:rsidP="000E671A">
      <w:pPr>
        <w:rPr>
          <w:rFonts w:ascii="Tahoma" w:hAnsi="Tahoma" w:cs="Arial"/>
          <w:i/>
          <w:color w:val="000000"/>
          <w:sz w:val="20"/>
          <w:szCs w:val="20"/>
        </w:rPr>
      </w:pPr>
    </w:p>
    <w:p w14:paraId="48C91EE7" w14:textId="4D1D71D1" w:rsidR="00750BC2" w:rsidRPr="00375216" w:rsidRDefault="000E671A" w:rsidP="000E671A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</w:t>
      </w:r>
      <w:r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DE ALTA GAMMA </w:t>
      </w: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UTILIZANDO TRANSDUCTOR CONVEXO MULTIFRECUENCIAL PARA LA EXPLORACIÓN DEL ABDOMEN SUPERIOR, MUESTRA:</w:t>
      </w:r>
    </w:p>
    <w:p w14:paraId="66B36B2B" w14:textId="77777777" w:rsidR="00890D29" w:rsidRPr="00375216" w:rsidRDefault="00890D29" w:rsidP="00890D29">
      <w:pPr>
        <w:rPr>
          <w:rFonts w:ascii="Tahoma" w:hAnsi="Tahoma"/>
          <w:i/>
          <w:sz w:val="18"/>
        </w:rPr>
      </w:pPr>
    </w:p>
    <w:p w14:paraId="0C233601" w14:textId="6FBF1988" w:rsidR="00AD3D8C" w:rsidRPr="00375216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375216">
        <w:rPr>
          <w:rFonts w:ascii="Tahoma" w:hAnsi="Tahoma"/>
          <w:i/>
          <w:color w:val="000000"/>
          <w:sz w:val="18"/>
          <w:szCs w:val="20"/>
        </w:rPr>
        <w:t>: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BB1E7D"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tamaño </w:t>
      </w:r>
      <w:r w:rsidR="009739F2">
        <w:rPr>
          <w:rFonts w:ascii="Tahoma" w:hAnsi="Tahoma"/>
          <w:b w:val="0"/>
          <w:i/>
          <w:color w:val="000000"/>
          <w:sz w:val="18"/>
          <w:szCs w:val="20"/>
        </w:rPr>
        <w:t>conservado, e</w:t>
      </w:r>
      <w:r w:rsidR="00375216">
        <w:rPr>
          <w:rFonts w:ascii="Tahoma" w:hAnsi="Tahoma"/>
          <w:b w:val="0"/>
          <w:i/>
          <w:color w:val="000000"/>
          <w:sz w:val="18"/>
          <w:szCs w:val="20"/>
        </w:rPr>
        <w:t xml:space="preserve">l LHD el cual </w:t>
      </w:r>
      <w:r w:rsidR="009739F2">
        <w:rPr>
          <w:rFonts w:ascii="Tahoma" w:hAnsi="Tahoma"/>
          <w:b w:val="0"/>
          <w:i/>
          <w:color w:val="000000"/>
          <w:sz w:val="18"/>
          <w:szCs w:val="20"/>
        </w:rPr>
        <w:t xml:space="preserve">mide </w:t>
      </w:r>
      <w:r w:rsidR="00375216">
        <w:rPr>
          <w:rFonts w:ascii="Tahoma" w:hAnsi="Tahoma"/>
          <w:b w:val="0"/>
          <w:i/>
          <w:color w:val="000000"/>
          <w:sz w:val="18"/>
          <w:szCs w:val="20"/>
        </w:rPr>
        <w:t>1</w:t>
      </w:r>
      <w:r w:rsidR="009739F2">
        <w:rPr>
          <w:rFonts w:ascii="Tahoma" w:hAnsi="Tahoma"/>
          <w:b w:val="0"/>
          <w:i/>
          <w:color w:val="000000"/>
          <w:sz w:val="18"/>
          <w:szCs w:val="20"/>
        </w:rPr>
        <w:t>35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mm de longitud. Muestra bordes definidos, ecogenicidad parenquimal aumentada en forma difusa </w:t>
      </w:r>
      <w:r w:rsidR="0041004D">
        <w:rPr>
          <w:rFonts w:ascii="Tahoma" w:hAnsi="Tahoma"/>
          <w:b w:val="0"/>
          <w:i/>
          <w:color w:val="000000"/>
          <w:sz w:val="18"/>
          <w:szCs w:val="20"/>
        </w:rPr>
        <w:t xml:space="preserve">asociado a pobre visualización de los vasos suprahepáticos y periportales, la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ecotextura </w:t>
      </w:r>
      <w:r w:rsidR="0041004D">
        <w:rPr>
          <w:rFonts w:ascii="Tahoma" w:hAnsi="Tahoma"/>
          <w:b w:val="0"/>
          <w:i/>
          <w:color w:val="000000"/>
          <w:sz w:val="18"/>
          <w:szCs w:val="20"/>
        </w:rPr>
        <w:t xml:space="preserve">es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>homogénea sin evidencia de lesiones focales solidas ni quísticas. Conductos biliares intrahepáticos no muestran dilataciones.</w:t>
      </w:r>
    </w:p>
    <w:p w14:paraId="262FB4B0" w14:textId="37929FA9" w:rsidR="00AD3D8C" w:rsidRPr="00375216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Vena Porta mide </w:t>
      </w:r>
      <w:r w:rsidR="00375216">
        <w:rPr>
          <w:rFonts w:ascii="Tahoma" w:hAnsi="Tahoma"/>
          <w:b w:val="0"/>
          <w:i/>
          <w:color w:val="000000"/>
          <w:sz w:val="18"/>
          <w:szCs w:val="20"/>
        </w:rPr>
        <w:t>6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>mm., de diámetro AP.</w:t>
      </w:r>
      <w:r w:rsidR="00750BC2"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14:paraId="0F337F2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5A101DC" w14:textId="34D2CE4E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66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34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14:paraId="4CD12BD7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14:paraId="0F8BA58F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14:paraId="7B5B193D" w14:textId="77777777" w:rsidR="00AD3D8C" w:rsidRPr="00375216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70E44580" w14:textId="0B1BC575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21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14:paraId="004B2196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14:paraId="5D542220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14:paraId="7FAE0D06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336A0E1" w14:textId="09583F69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74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14:paraId="71C6C1C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14:paraId="71043080" w14:textId="77777777" w:rsidR="00AD3D8C" w:rsidRPr="00375216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48C5969C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375216">
        <w:rPr>
          <w:rFonts w:ascii="Tahoma" w:hAnsi="Tahoma" w:cs="Arial"/>
          <w:i/>
          <w:color w:val="000000"/>
          <w:sz w:val="18"/>
          <w:szCs w:val="20"/>
        </w:rPr>
        <w:t>ó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stica. </w:t>
      </w:r>
    </w:p>
    <w:p w14:paraId="5F2FBF1A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5C33FE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14:paraId="6E76891B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476C000" w14:textId="77777777" w:rsidR="003E1FDA" w:rsidRPr="00375216" w:rsidRDefault="00AD3D8C" w:rsidP="00AD3D8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14:paraId="6AB0AF1E" w14:textId="77777777" w:rsidR="003E1FDA" w:rsidRPr="00375216" w:rsidRDefault="003E1FDA" w:rsidP="00AD3D8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173AFA0D" w14:textId="77777777" w:rsidR="003E1FDA" w:rsidRPr="0037521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37521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37521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14:paraId="4C978AA1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6CAE2E62" w14:textId="1E291079" w:rsidR="003E1FDA" w:rsidRPr="00375216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ESTEATOSIS HEP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Á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TICA DIFUSA </w:t>
      </w:r>
      <w:r w:rsidR="0041004D">
        <w:rPr>
          <w:rFonts w:ascii="Tahoma" w:hAnsi="Tahoma" w:cs="Arial"/>
          <w:i/>
          <w:color w:val="000000"/>
          <w:sz w:val="18"/>
          <w:szCs w:val="20"/>
        </w:rPr>
        <w:t xml:space="preserve">MODERADA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(GRADO </w:t>
      </w:r>
      <w:r w:rsidR="0041004D">
        <w:rPr>
          <w:rFonts w:ascii="Tahoma" w:hAnsi="Tahoma" w:cs="Arial"/>
          <w:i/>
          <w:color w:val="000000"/>
          <w:sz w:val="18"/>
          <w:szCs w:val="20"/>
        </w:rPr>
        <w:t>I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I).</w:t>
      </w:r>
    </w:p>
    <w:p w14:paraId="71365504" w14:textId="77777777" w:rsidR="003E1FDA" w:rsidRPr="00375216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DEMAS ÓRGANOS ABDOMINALES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 xml:space="preserve">NOMBRADOS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ECOGRAFICAMENTE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CONSERVADOS POR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ESTA MODALIDAD Y/O T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É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CNICA DIAGN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Ó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STICA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4C687E8D" w14:textId="77777777" w:rsidR="003E1FDA" w:rsidRPr="00375216" w:rsidRDefault="003E1FDA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FCBCA0D" w14:textId="77777777" w:rsidR="0004724E" w:rsidRPr="00375216" w:rsidRDefault="003E1FDA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S/S CORRELACIONAR CON DATOS CL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Í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NICOS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, EX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Á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MENES DE LABORATORIO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Y CONTROL POSTERIOR.</w:t>
      </w:r>
    </w:p>
    <w:p w14:paraId="281344F8" w14:textId="77777777" w:rsidR="0004724E" w:rsidRPr="00375216" w:rsidRDefault="0004724E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06499552" w14:textId="77777777" w:rsidR="00246AEC" w:rsidRPr="00375216" w:rsidRDefault="00246AEC" w:rsidP="00AD3D8C">
      <w:p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sectPr w:rsidR="00246AEC" w:rsidRPr="00375216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5147422">
    <w:abstractNumId w:val="4"/>
  </w:num>
  <w:num w:numId="2" w16cid:durableId="2052461288">
    <w:abstractNumId w:val="6"/>
  </w:num>
  <w:num w:numId="3" w16cid:durableId="1952585081">
    <w:abstractNumId w:val="2"/>
  </w:num>
  <w:num w:numId="4" w16cid:durableId="1981492880">
    <w:abstractNumId w:val="0"/>
  </w:num>
  <w:num w:numId="5" w16cid:durableId="1221942987">
    <w:abstractNumId w:val="8"/>
  </w:num>
  <w:num w:numId="6" w16cid:durableId="1487673544">
    <w:abstractNumId w:val="7"/>
  </w:num>
  <w:num w:numId="7" w16cid:durableId="1184586456">
    <w:abstractNumId w:val="5"/>
  </w:num>
  <w:num w:numId="8" w16cid:durableId="293682614">
    <w:abstractNumId w:val="1"/>
  </w:num>
  <w:num w:numId="9" w16cid:durableId="1559508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671A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5216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04D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39F2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0BF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BF510B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 Zerpa</cp:lastModifiedBy>
  <cp:revision>3</cp:revision>
  <cp:lastPrinted>2023-10-20T13:46:00Z</cp:lastPrinted>
  <dcterms:created xsi:type="dcterms:W3CDTF">2023-12-29T16:27:00Z</dcterms:created>
  <dcterms:modified xsi:type="dcterms:W3CDTF">2024-01-01T18:53:00Z</dcterms:modified>
</cp:coreProperties>
</file>