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4470C468" w14:textId="77777777" w:rsidR="00FE01E2" w:rsidRDefault="00FE01E2" w:rsidP="00FE01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52BA8B7" w14:textId="77777777" w:rsidR="00FE01E2" w:rsidRDefault="00FE01E2" w:rsidP="00FE01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6F453A3" w14:textId="77777777" w:rsidR="00FE01E2" w:rsidRDefault="00FE01E2" w:rsidP="00FE01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6398847" w14:textId="77777777" w:rsidR="00FE01E2" w:rsidRDefault="00FE01E2" w:rsidP="00FE01E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56A622DA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294877">
        <w:rPr>
          <w:rFonts w:ascii="Tahoma" w:hAnsi="Tahoma"/>
          <w:b w:val="0"/>
          <w:i/>
          <w:color w:val="000000"/>
          <w:sz w:val="18"/>
          <w:szCs w:val="20"/>
        </w:rPr>
        <w:t>aumentado a expensas del LHD el cual alcanza 160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</w:t>
      </w:r>
      <w:r w:rsidR="00294877">
        <w:rPr>
          <w:rFonts w:ascii="Tahoma" w:hAnsi="Tahoma"/>
          <w:b w:val="0"/>
          <w:i/>
          <w:color w:val="000000"/>
          <w:sz w:val="18"/>
          <w:szCs w:val="20"/>
        </w:rPr>
        <w:t xml:space="preserve">.,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de longitud. Muestra bordes definidos, ecogenicidad parenquimal </w:t>
      </w:r>
      <w:r w:rsidR="009E67A5">
        <w:rPr>
          <w:rFonts w:ascii="Tahoma" w:hAnsi="Tahoma"/>
          <w:b w:val="0"/>
          <w:i/>
          <w:color w:val="000000"/>
          <w:sz w:val="18"/>
          <w:szCs w:val="20"/>
        </w:rPr>
        <w:t xml:space="preserve">conservada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y ecotextura homogénea sin evidencia de lesiones focales solidas ni quísticas. Conductos biliares intrahepáticos no muestran dilataciones.</w:t>
      </w:r>
    </w:p>
    <w:p w14:paraId="3DDB6EA0" w14:textId="77777777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262FB4B0" w14:textId="1EACCB93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EB38C1">
        <w:rPr>
          <w:rFonts w:ascii="Tahoma" w:hAnsi="Tahoma"/>
          <w:b w:val="0"/>
          <w:i/>
          <w:color w:val="000000"/>
          <w:sz w:val="18"/>
          <w:szCs w:val="20"/>
        </w:rPr>
        <w:t>4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A101DC" w14:textId="34D2CE4E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4CD12BD7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F8BA58F" w14:textId="13BE8571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1.5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57B4AF8F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10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4D58E6A2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65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588FB60D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</w:t>
      </w:r>
      <w:r w:rsidR="00EB38C1">
        <w:rPr>
          <w:rFonts w:ascii="Tahoma" w:hAnsi="Tahoma" w:cs="Arial"/>
          <w:i/>
          <w:color w:val="000000"/>
          <w:sz w:val="18"/>
          <w:szCs w:val="20"/>
        </w:rPr>
        <w:t>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  <w:r w:rsidR="00EB38C1">
        <w:rPr>
          <w:rFonts w:ascii="Tahoma" w:hAnsi="Tahoma" w:cs="Arial"/>
          <w:i/>
          <w:color w:val="000000"/>
          <w:sz w:val="18"/>
          <w:szCs w:val="20"/>
        </w:rPr>
        <w:t>5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AE8A20B" w14:textId="66CB4685" w:rsidR="00294877" w:rsidRDefault="00294877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>
        <w:rPr>
          <w:rFonts w:ascii="Tahoma" w:hAnsi="Tahoma" w:cs="Arial"/>
          <w:i/>
          <w:color w:val="000000"/>
          <w:sz w:val="18"/>
          <w:szCs w:val="20"/>
        </w:rPr>
        <w:t>HEPATOMEGALIA DE EAD.</w:t>
      </w:r>
    </w:p>
    <w:p w14:paraId="71365504" w14:textId="3E93E5EE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ECOGRAFICAMENTE</w:t>
      </w:r>
      <w:r w:rsidR="009E67A5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28A9B7E9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294877">
        <w:rPr>
          <w:rFonts w:ascii="Tahoma" w:hAnsi="Tahoma" w:cs="Arial"/>
          <w:i/>
          <w:color w:val="000000"/>
          <w:sz w:val="18"/>
          <w:szCs w:val="20"/>
        </w:rPr>
        <w:t xml:space="preserve"> Y EXÁMENES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877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38C1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1E2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2023-10-24T23:05:00Z</dcterms:created>
  <dcterms:modified xsi:type="dcterms:W3CDTF">2024-01-01T19:04:00Z</dcterms:modified>
</cp:coreProperties>
</file>